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F3C" w:rsidRDefault="00773F3C" w:rsidP="00091FA1">
      <w:pPr>
        <w:spacing w:after="0"/>
        <w:rPr>
          <w:rFonts w:ascii="Arial" w:hAnsi="Arial" w:cs="Arial"/>
          <w:sz w:val="24"/>
          <w:lang w:val="en-US"/>
        </w:rPr>
        <w:sectPr w:rsidR="00773F3C" w:rsidSect="00773F3C">
          <w:headerReference w:type="default" r:id="rId8"/>
          <w:pgSz w:w="11906" w:h="16838"/>
          <w:pgMar w:top="1440" w:right="1440" w:bottom="1440" w:left="1701" w:header="709" w:footer="227" w:gutter="0"/>
          <w:pgNumType w:start="1"/>
          <w:cols w:space="708"/>
          <w:titlePg/>
          <w:docGrid w:linePitch="360"/>
        </w:sectPr>
      </w:pPr>
    </w:p>
    <w:p w:rsidR="00F17951" w:rsidRPr="004C08BE" w:rsidRDefault="00CC7A47" w:rsidP="00091FA1">
      <w:pPr>
        <w:spacing w:after="0"/>
        <w:rPr>
          <w:rFonts w:ascii="Arial" w:hAnsi="Arial" w:cs="Arial"/>
          <w:sz w:val="24"/>
          <w:lang w:val="en-US"/>
        </w:rPr>
      </w:pPr>
      <w:r w:rsidRPr="004C08BE">
        <w:rPr>
          <w:rFonts w:ascii="Arial" w:hAnsi="Arial" w:cs="Arial"/>
          <w:sz w:val="24"/>
          <w:lang w:val="en-US"/>
        </w:rPr>
        <w:lastRenderedPageBreak/>
        <w:t>Andrei Motoc</w:t>
      </w:r>
    </w:p>
    <w:p w:rsidR="00CC7A47" w:rsidRPr="004C08BE" w:rsidRDefault="00CC7A47" w:rsidP="00091FA1">
      <w:pPr>
        <w:spacing w:after="0"/>
        <w:rPr>
          <w:rFonts w:ascii="Arial" w:hAnsi="Arial" w:cs="Arial"/>
          <w:sz w:val="24"/>
          <w:lang w:val="en-US"/>
        </w:rPr>
      </w:pPr>
      <w:r w:rsidRPr="004C08BE">
        <w:rPr>
          <w:rFonts w:ascii="Arial" w:hAnsi="Arial" w:cs="Arial"/>
          <w:sz w:val="24"/>
          <w:lang w:val="en-US"/>
        </w:rPr>
        <w:t>12025747</w:t>
      </w:r>
    </w:p>
    <w:p w:rsidR="00CC7A47" w:rsidRPr="004C08BE" w:rsidRDefault="00CC7A47" w:rsidP="00091FA1">
      <w:pPr>
        <w:spacing w:after="0"/>
        <w:rPr>
          <w:rFonts w:ascii="Arial" w:hAnsi="Arial" w:cs="Arial"/>
          <w:sz w:val="24"/>
          <w:lang w:val="en-US"/>
        </w:rPr>
      </w:pPr>
      <w:r w:rsidRPr="004C08BE">
        <w:rPr>
          <w:rFonts w:ascii="Arial" w:hAnsi="Arial" w:cs="Arial"/>
          <w:sz w:val="24"/>
          <w:lang w:val="en-US"/>
        </w:rPr>
        <w:t>ES3-3C</w:t>
      </w:r>
    </w:p>
    <w:p w:rsidR="00CC7A47" w:rsidRPr="00091FA1" w:rsidRDefault="00CC7A47" w:rsidP="00CC7A47">
      <w:pPr>
        <w:spacing w:after="0"/>
        <w:rPr>
          <w:sz w:val="28"/>
          <w:lang w:val="en-US"/>
        </w:rPr>
      </w:pPr>
    </w:p>
    <w:p w:rsidR="00CC7A47" w:rsidRPr="00091FA1" w:rsidRDefault="00CC7A47" w:rsidP="00CC7A47">
      <w:pPr>
        <w:spacing w:after="0"/>
        <w:rPr>
          <w:sz w:val="28"/>
          <w:lang w:val="en-US"/>
        </w:rPr>
      </w:pPr>
    </w:p>
    <w:p w:rsidR="00CC7A47" w:rsidRDefault="00CC7A47" w:rsidP="00CC7A47">
      <w:pPr>
        <w:spacing w:after="0"/>
        <w:rPr>
          <w:lang w:val="en-US"/>
        </w:rPr>
      </w:pPr>
    </w:p>
    <w:p w:rsidR="00CC7A47" w:rsidRDefault="00CC7A47" w:rsidP="00CC7A47">
      <w:pPr>
        <w:spacing w:after="0"/>
        <w:rPr>
          <w:lang w:val="en-US"/>
        </w:rPr>
      </w:pPr>
    </w:p>
    <w:p w:rsidR="00CC7A47" w:rsidRDefault="00CC7A47" w:rsidP="00CC7A47">
      <w:pPr>
        <w:spacing w:after="0"/>
        <w:rPr>
          <w:lang w:val="en-US"/>
        </w:rPr>
      </w:pPr>
    </w:p>
    <w:p w:rsidR="00CC7A47" w:rsidRDefault="00CC7A47" w:rsidP="00CC7A47">
      <w:pPr>
        <w:spacing w:after="0"/>
        <w:rPr>
          <w:lang w:val="en-US"/>
        </w:rPr>
      </w:pPr>
    </w:p>
    <w:p w:rsidR="00CC7A47" w:rsidRDefault="00CC7A47" w:rsidP="00CC7A47">
      <w:pPr>
        <w:spacing w:after="0"/>
        <w:rPr>
          <w:lang w:val="en-US"/>
        </w:rPr>
      </w:pPr>
    </w:p>
    <w:p w:rsidR="00CC7A47" w:rsidRDefault="00CC7A47" w:rsidP="00CC7A47">
      <w:pPr>
        <w:spacing w:after="0"/>
        <w:rPr>
          <w:lang w:val="en-US"/>
        </w:rPr>
      </w:pPr>
    </w:p>
    <w:p w:rsidR="00956C0E" w:rsidRPr="004C08BE" w:rsidRDefault="00091FA1" w:rsidP="00704E09">
      <w:pPr>
        <w:spacing w:after="0"/>
        <w:jc w:val="center"/>
        <w:rPr>
          <w:rFonts w:ascii="Arial" w:hAnsi="Arial" w:cs="Arial"/>
          <w:b/>
          <w:sz w:val="36"/>
          <w:u w:val="single"/>
          <w:lang w:val="en-US"/>
        </w:rPr>
      </w:pPr>
      <w:r w:rsidRPr="004C08BE">
        <w:rPr>
          <w:rFonts w:ascii="Arial" w:hAnsi="Arial" w:cs="Arial"/>
          <w:b/>
          <w:sz w:val="36"/>
          <w:u w:val="single"/>
          <w:lang w:val="en-US"/>
        </w:rPr>
        <w:t>Energy Security</w:t>
      </w:r>
      <w:r w:rsidR="00122142">
        <w:rPr>
          <w:rFonts w:ascii="Arial" w:hAnsi="Arial" w:cs="Arial"/>
          <w:b/>
          <w:sz w:val="36"/>
          <w:u w:val="single"/>
          <w:lang w:val="en-US"/>
        </w:rPr>
        <w:t xml:space="preserve"> in Romania </w:t>
      </w:r>
    </w:p>
    <w:p w:rsidR="00091FA1" w:rsidRPr="004C08BE" w:rsidRDefault="00091FA1" w:rsidP="00D24941">
      <w:pPr>
        <w:pStyle w:val="Duidelijkcitaat"/>
        <w:rPr>
          <w:rFonts w:ascii="Arial" w:hAnsi="Arial" w:cs="Arial"/>
          <w:b/>
          <w:color w:val="auto"/>
          <w:sz w:val="28"/>
          <w:lang w:val="en-US"/>
        </w:rPr>
      </w:pPr>
      <w:r w:rsidRPr="004C08BE">
        <w:rPr>
          <w:rFonts w:ascii="Arial" w:hAnsi="Arial" w:cs="Arial"/>
          <w:b/>
          <w:color w:val="auto"/>
          <w:sz w:val="28"/>
          <w:lang w:val="en-US"/>
        </w:rPr>
        <w:t>What are the political and economic implic</w:t>
      </w:r>
      <w:r w:rsidR="00D24941" w:rsidRPr="004C08BE">
        <w:rPr>
          <w:rFonts w:ascii="Arial" w:hAnsi="Arial" w:cs="Arial"/>
          <w:b/>
          <w:color w:val="auto"/>
          <w:sz w:val="28"/>
          <w:lang w:val="en-US"/>
        </w:rPr>
        <w:t xml:space="preserve">ations of the search for energy </w:t>
      </w:r>
      <w:r w:rsidR="00122142">
        <w:rPr>
          <w:rFonts w:ascii="Arial" w:hAnsi="Arial" w:cs="Arial"/>
          <w:b/>
          <w:color w:val="auto"/>
          <w:sz w:val="28"/>
          <w:lang w:val="en-US"/>
        </w:rPr>
        <w:t>security</w:t>
      </w:r>
      <w:r w:rsidRPr="004C08BE">
        <w:rPr>
          <w:rFonts w:ascii="Arial" w:hAnsi="Arial" w:cs="Arial"/>
          <w:b/>
          <w:color w:val="auto"/>
          <w:sz w:val="28"/>
          <w:lang w:val="en-US"/>
        </w:rPr>
        <w:t xml:space="preserve"> in Romania?</w:t>
      </w:r>
    </w:p>
    <w:p w:rsidR="00CC7A47" w:rsidRDefault="00CC7A47" w:rsidP="00CC7A47">
      <w:pPr>
        <w:spacing w:after="0"/>
        <w:rPr>
          <w:lang w:val="en-US"/>
        </w:rPr>
      </w:pPr>
    </w:p>
    <w:p w:rsidR="00CC7A47" w:rsidRDefault="00CC7A47" w:rsidP="00CC7A47">
      <w:pPr>
        <w:spacing w:after="0"/>
        <w:rPr>
          <w:lang w:val="en-US"/>
        </w:rPr>
      </w:pPr>
      <w:bookmarkStart w:id="0" w:name="_GoBack"/>
      <w:bookmarkEnd w:id="0"/>
    </w:p>
    <w:p w:rsidR="00CC7A47" w:rsidRDefault="00CC7A47" w:rsidP="00CC7A47">
      <w:pPr>
        <w:spacing w:after="0"/>
        <w:rPr>
          <w:lang w:val="en-US"/>
        </w:rPr>
      </w:pPr>
    </w:p>
    <w:p w:rsidR="00CC7A47" w:rsidRDefault="00CC7A47" w:rsidP="00CC7A47">
      <w:pPr>
        <w:spacing w:after="0"/>
        <w:rPr>
          <w:lang w:val="en-US"/>
        </w:rPr>
      </w:pPr>
    </w:p>
    <w:p w:rsidR="00CC7A47" w:rsidRPr="004C08BE" w:rsidRDefault="00CC7A47" w:rsidP="00CC7A47">
      <w:pPr>
        <w:spacing w:after="0"/>
        <w:rPr>
          <w:rFonts w:ascii="Arial" w:hAnsi="Arial" w:cs="Arial"/>
          <w:sz w:val="24"/>
          <w:lang w:val="en-US"/>
        </w:rPr>
      </w:pPr>
    </w:p>
    <w:p w:rsidR="00CC7A47" w:rsidRPr="004C08BE" w:rsidRDefault="008156C3" w:rsidP="00091FA1">
      <w:pPr>
        <w:spacing w:after="0"/>
        <w:jc w:val="center"/>
        <w:rPr>
          <w:rFonts w:ascii="Arial" w:hAnsi="Arial" w:cs="Arial"/>
          <w:b/>
          <w:sz w:val="24"/>
          <w:lang w:val="en-US"/>
        </w:rPr>
      </w:pPr>
      <w:r w:rsidRPr="004C08BE">
        <w:rPr>
          <w:rFonts w:ascii="Arial" w:hAnsi="Arial" w:cs="Arial"/>
          <w:b/>
          <w:sz w:val="24"/>
          <w:lang w:val="en-US"/>
        </w:rPr>
        <w:t>-</w:t>
      </w:r>
      <w:r w:rsidR="00091FA1" w:rsidRPr="004C08BE">
        <w:rPr>
          <w:rFonts w:ascii="Arial" w:hAnsi="Arial" w:cs="Arial"/>
          <w:b/>
          <w:sz w:val="24"/>
          <w:lang w:val="en-US"/>
        </w:rPr>
        <w:t>The Hague University of Applied Sciences</w:t>
      </w:r>
      <w:r w:rsidRPr="004C08BE">
        <w:rPr>
          <w:rFonts w:ascii="Arial" w:hAnsi="Arial" w:cs="Arial"/>
          <w:b/>
          <w:sz w:val="24"/>
          <w:lang w:val="en-US"/>
        </w:rPr>
        <w:t>-</w:t>
      </w:r>
    </w:p>
    <w:p w:rsidR="00CC7A47" w:rsidRPr="004C08BE" w:rsidRDefault="00EB41E6" w:rsidP="00EB41E6">
      <w:pPr>
        <w:spacing w:after="0"/>
        <w:jc w:val="center"/>
        <w:rPr>
          <w:rFonts w:ascii="Arial" w:hAnsi="Arial" w:cs="Arial"/>
          <w:b/>
          <w:sz w:val="24"/>
          <w:lang w:val="en-US"/>
        </w:rPr>
      </w:pPr>
      <w:r w:rsidRPr="004C08BE">
        <w:rPr>
          <w:rFonts w:ascii="Arial" w:hAnsi="Arial" w:cs="Arial"/>
          <w:b/>
          <w:sz w:val="24"/>
          <w:lang w:val="en-US"/>
        </w:rPr>
        <w:t>-</w:t>
      </w:r>
      <w:r w:rsidR="00456177" w:rsidRPr="004C08BE">
        <w:rPr>
          <w:rFonts w:ascii="Arial" w:hAnsi="Arial" w:cs="Arial"/>
          <w:b/>
          <w:sz w:val="24"/>
          <w:lang w:val="en-US"/>
        </w:rPr>
        <w:t>Academy of European Studies</w:t>
      </w:r>
      <w:r w:rsidRPr="004C08BE">
        <w:rPr>
          <w:rFonts w:ascii="Arial" w:hAnsi="Arial" w:cs="Arial"/>
          <w:b/>
          <w:sz w:val="24"/>
          <w:lang w:val="en-US"/>
        </w:rPr>
        <w:t>-</w:t>
      </w:r>
    </w:p>
    <w:p w:rsidR="00704E09" w:rsidRPr="004C08BE" w:rsidRDefault="00704E09" w:rsidP="00CC7A47">
      <w:pPr>
        <w:spacing w:after="0"/>
        <w:rPr>
          <w:rFonts w:ascii="Arial" w:hAnsi="Arial" w:cs="Arial"/>
          <w:lang w:val="en-US"/>
        </w:rPr>
      </w:pPr>
    </w:p>
    <w:p w:rsidR="00CC7A47" w:rsidRPr="004C08BE" w:rsidRDefault="00CC7A47" w:rsidP="00CC7A47">
      <w:pPr>
        <w:spacing w:after="0"/>
        <w:rPr>
          <w:rFonts w:ascii="Arial" w:hAnsi="Arial" w:cs="Arial"/>
          <w:lang w:val="en-US"/>
        </w:rPr>
      </w:pPr>
    </w:p>
    <w:p w:rsidR="00CC7A47" w:rsidRPr="004C08BE" w:rsidRDefault="005F7F0D" w:rsidP="005F7F0D">
      <w:pPr>
        <w:spacing w:after="0"/>
        <w:jc w:val="center"/>
        <w:rPr>
          <w:rFonts w:ascii="Arial" w:hAnsi="Arial" w:cs="Arial"/>
          <w:b/>
          <w:sz w:val="24"/>
          <w:lang w:val="en-US"/>
        </w:rPr>
      </w:pPr>
      <w:r w:rsidRPr="004C08BE">
        <w:rPr>
          <w:rFonts w:ascii="Arial" w:hAnsi="Arial" w:cs="Arial"/>
          <w:b/>
          <w:sz w:val="24"/>
          <w:lang w:val="en-US"/>
        </w:rPr>
        <w:t>May- June 2015</w:t>
      </w:r>
    </w:p>
    <w:p w:rsidR="00CC7A47" w:rsidRPr="004C08BE" w:rsidRDefault="00CC7A47" w:rsidP="00CC7A47">
      <w:pPr>
        <w:spacing w:after="0"/>
        <w:rPr>
          <w:rFonts w:ascii="Arial" w:hAnsi="Arial" w:cs="Arial"/>
          <w:lang w:val="en-US"/>
        </w:rPr>
      </w:pPr>
    </w:p>
    <w:p w:rsidR="00CC7A47" w:rsidRPr="004C08BE" w:rsidRDefault="00CC7A47" w:rsidP="00CC7A47">
      <w:pPr>
        <w:spacing w:after="0"/>
        <w:rPr>
          <w:rFonts w:ascii="Arial" w:hAnsi="Arial" w:cs="Arial"/>
          <w:lang w:val="en-US"/>
        </w:rPr>
      </w:pPr>
    </w:p>
    <w:p w:rsidR="00CC7A47" w:rsidRPr="004C08BE" w:rsidRDefault="00CC7A47" w:rsidP="00CC7A47">
      <w:pPr>
        <w:spacing w:after="0"/>
        <w:rPr>
          <w:rFonts w:ascii="Arial" w:hAnsi="Arial" w:cs="Arial"/>
          <w:sz w:val="24"/>
          <w:lang w:val="en-US"/>
        </w:rPr>
      </w:pPr>
    </w:p>
    <w:p w:rsidR="00845203" w:rsidRPr="004C08BE" w:rsidRDefault="00CC7A47" w:rsidP="00CC7A47">
      <w:pPr>
        <w:spacing w:after="0"/>
        <w:rPr>
          <w:rFonts w:ascii="Arial" w:hAnsi="Arial" w:cs="Arial"/>
          <w:sz w:val="24"/>
          <w:lang w:val="en-US"/>
        </w:rPr>
      </w:pPr>
      <w:r w:rsidRPr="004C08BE">
        <w:rPr>
          <w:rFonts w:ascii="Arial" w:hAnsi="Arial" w:cs="Arial"/>
          <w:sz w:val="24"/>
          <w:lang w:val="en-US"/>
        </w:rPr>
        <w:t>Supervised by: Rebekah Tromble</w:t>
      </w:r>
    </w:p>
    <w:p w:rsidR="0085568E" w:rsidRPr="004C08BE" w:rsidRDefault="00845203" w:rsidP="00CC7A47">
      <w:pPr>
        <w:spacing w:after="0"/>
        <w:rPr>
          <w:rFonts w:ascii="Arial" w:hAnsi="Arial" w:cs="Arial"/>
          <w:sz w:val="24"/>
          <w:lang w:val="en-US"/>
        </w:rPr>
      </w:pPr>
      <w:r w:rsidRPr="004C08BE">
        <w:rPr>
          <w:rFonts w:ascii="Arial" w:hAnsi="Arial" w:cs="Arial"/>
          <w:sz w:val="24"/>
          <w:lang w:val="en-US"/>
        </w:rPr>
        <w:t xml:space="preserve">Second Reader: </w:t>
      </w:r>
      <w:r w:rsidR="004822B3" w:rsidRPr="004C08BE">
        <w:rPr>
          <w:rFonts w:ascii="Arial" w:hAnsi="Arial" w:cs="Arial"/>
          <w:sz w:val="24"/>
          <w:lang w:val="en-US"/>
        </w:rPr>
        <w:t xml:space="preserve">MJ. Weijerman </w:t>
      </w:r>
    </w:p>
    <w:p w:rsidR="00EB6B5B" w:rsidRPr="004C08BE" w:rsidRDefault="00EB6B5B" w:rsidP="0010073F">
      <w:pPr>
        <w:pStyle w:val="Kop1"/>
        <w:numPr>
          <w:ilvl w:val="0"/>
          <w:numId w:val="18"/>
        </w:numPr>
        <w:spacing w:before="120"/>
        <w:rPr>
          <w:rFonts w:ascii="Arial" w:hAnsi="Arial" w:cs="Arial"/>
          <w:b/>
          <w:color w:val="auto"/>
          <w:sz w:val="24"/>
          <w:szCs w:val="24"/>
        </w:rPr>
      </w:pPr>
      <w:bookmarkStart w:id="1" w:name="_Toc421722630"/>
      <w:r w:rsidRPr="004C08BE">
        <w:rPr>
          <w:rFonts w:ascii="Arial" w:hAnsi="Arial" w:cs="Arial"/>
          <w:b/>
          <w:color w:val="auto"/>
          <w:sz w:val="24"/>
          <w:szCs w:val="24"/>
        </w:rPr>
        <w:lastRenderedPageBreak/>
        <w:t>Executive Summary</w:t>
      </w:r>
      <w:bookmarkEnd w:id="1"/>
    </w:p>
    <w:p w:rsidR="00EB6B5B" w:rsidRDefault="00EB6B5B" w:rsidP="00EB6B5B">
      <w:pPr>
        <w:spacing w:after="0" w:line="312" w:lineRule="auto"/>
      </w:pPr>
    </w:p>
    <w:p w:rsidR="004C08BE" w:rsidRDefault="004C08BE" w:rsidP="00EB6B5B">
      <w:pPr>
        <w:spacing w:after="0" w:line="312" w:lineRule="auto"/>
      </w:pPr>
    </w:p>
    <w:p w:rsidR="00EB6B5B" w:rsidRPr="004C08BE" w:rsidRDefault="00EB6B5B" w:rsidP="00085F33">
      <w:pPr>
        <w:spacing w:after="0"/>
        <w:rPr>
          <w:rFonts w:ascii="Times New Roman" w:hAnsi="Times New Roman" w:cs="Times New Roman"/>
          <w:lang w:val="en-US"/>
        </w:rPr>
      </w:pPr>
      <w:r w:rsidRPr="004C08BE">
        <w:rPr>
          <w:rFonts w:ascii="Times New Roman" w:hAnsi="Times New Roman" w:cs="Times New Roman"/>
          <w:lang w:val="en-US"/>
        </w:rPr>
        <w:t xml:space="preserve">The role of the 21st century energy sector has developed into being </w:t>
      </w:r>
      <w:r w:rsidR="00E04DD2">
        <w:rPr>
          <w:rFonts w:ascii="Times New Roman" w:hAnsi="Times New Roman" w:cs="Times New Roman"/>
          <w:lang w:val="en-US"/>
        </w:rPr>
        <w:t xml:space="preserve">essential for the drafting </w:t>
      </w:r>
      <w:r w:rsidRPr="004C08BE">
        <w:rPr>
          <w:rFonts w:ascii="Times New Roman" w:hAnsi="Times New Roman" w:cs="Times New Roman"/>
          <w:lang w:val="en-US"/>
        </w:rPr>
        <w:t>of the national security strategies of the world’s nations</w:t>
      </w:r>
      <w:r w:rsidR="00E04DD2">
        <w:rPr>
          <w:rFonts w:ascii="Times New Roman" w:hAnsi="Times New Roman" w:cs="Times New Roman"/>
        </w:rPr>
        <w:t>.</w:t>
      </w:r>
      <w:r w:rsidR="00E04DD2">
        <w:rPr>
          <w:rFonts w:ascii="Times New Roman" w:hAnsi="Times New Roman" w:cs="Times New Roman"/>
          <w:lang w:val="en-US"/>
        </w:rPr>
        <w:t xml:space="preserve"> </w:t>
      </w:r>
      <w:r w:rsidRPr="004C08BE">
        <w:rPr>
          <w:rFonts w:ascii="Times New Roman" w:hAnsi="Times New Roman" w:cs="Times New Roman"/>
          <w:lang w:val="en-US"/>
        </w:rPr>
        <w:t>Hence, the states develop particular approaches and strategies in order to attain energy security. Furthermore, those particular actions, undertaken by the states, have deep political and economic implications. Because of its unique mix of energy resources, and its status as a rising regional power, Romania served as the case study for this research. Consequently, the main resear</w:t>
      </w:r>
      <w:r w:rsidR="00E04DD2">
        <w:rPr>
          <w:rFonts w:ascii="Times New Roman" w:hAnsi="Times New Roman" w:cs="Times New Roman"/>
          <w:lang w:val="en-US"/>
        </w:rPr>
        <w:t>ch question of the paper was: “W</w:t>
      </w:r>
      <w:r w:rsidRPr="004C08BE">
        <w:rPr>
          <w:rFonts w:ascii="Times New Roman" w:hAnsi="Times New Roman" w:cs="Times New Roman"/>
          <w:lang w:val="en-US"/>
        </w:rPr>
        <w:t xml:space="preserve">hat are the political and economic implications of the search for energy security in Romania?” </w:t>
      </w:r>
    </w:p>
    <w:p w:rsidR="00EB6B5B" w:rsidRPr="004C08BE" w:rsidRDefault="00EB6B5B" w:rsidP="00085F33">
      <w:pPr>
        <w:spacing w:after="240"/>
        <w:rPr>
          <w:rFonts w:ascii="Times New Roman" w:hAnsi="Times New Roman" w:cs="Times New Roman"/>
        </w:rPr>
      </w:pPr>
      <w:r w:rsidRPr="004C08BE">
        <w:rPr>
          <w:rFonts w:ascii="Times New Roman" w:hAnsi="Times New Roman" w:cs="Times New Roman"/>
          <w:lang w:val="en-US"/>
        </w:rPr>
        <w:t xml:space="preserve">Furthermore, </w:t>
      </w:r>
      <w:r w:rsidRPr="004C08BE">
        <w:rPr>
          <w:rFonts w:ascii="Times New Roman" w:hAnsi="Times New Roman" w:cs="Times New Roman"/>
        </w:rPr>
        <w:t xml:space="preserve">a plethora of energy security classifications were analysed, with the aim of producing a standardized energy security definition. Hence, the concepts analysed in the </w:t>
      </w:r>
      <w:r w:rsidRPr="004C08BE">
        <w:rPr>
          <w:rFonts w:ascii="Times New Roman" w:hAnsi="Times New Roman" w:cs="Times New Roman"/>
          <w:lang w:val="en-US"/>
        </w:rPr>
        <w:t>research were delimited by clearly stated boundaries.</w:t>
      </w:r>
      <w:r w:rsidRPr="004C08BE">
        <w:rPr>
          <w:rFonts w:ascii="Times New Roman" w:hAnsi="Times New Roman" w:cs="Times New Roman"/>
        </w:rPr>
        <w:t xml:space="preserve"> </w:t>
      </w:r>
      <w:r w:rsidRPr="004C08BE">
        <w:rPr>
          <w:rFonts w:ascii="Times New Roman" w:hAnsi="Times New Roman" w:cs="Times New Roman"/>
          <w:lang w:val="en-US"/>
        </w:rPr>
        <w:t>Therefore, the definition advanced</w:t>
      </w:r>
      <w:r w:rsidR="00F57A39" w:rsidRPr="004C08BE">
        <w:rPr>
          <w:rFonts w:ascii="Times New Roman" w:hAnsi="Times New Roman" w:cs="Times New Roman"/>
          <w:lang w:val="en-US"/>
        </w:rPr>
        <w:t>,</w:t>
      </w:r>
      <w:r w:rsidRPr="004C08BE">
        <w:rPr>
          <w:rFonts w:ascii="Times New Roman" w:hAnsi="Times New Roman" w:cs="Times New Roman"/>
          <w:lang w:val="en-US"/>
        </w:rPr>
        <w:t xml:space="preserve"> </w:t>
      </w:r>
      <w:r w:rsidR="00702B9B">
        <w:rPr>
          <w:rFonts w:ascii="Times New Roman" w:hAnsi="Times New Roman" w:cs="Times New Roman"/>
          <w:lang w:val="en-US"/>
        </w:rPr>
        <w:t>regards</w:t>
      </w:r>
      <w:r w:rsidRPr="004C08BE">
        <w:rPr>
          <w:rFonts w:ascii="Times New Roman" w:hAnsi="Times New Roman" w:cs="Times New Roman"/>
          <w:lang w:val="en-US"/>
        </w:rPr>
        <w:t xml:space="preserve"> energy security as: the availability associated with the continuous and sustainable accessibility of energy resources, used in an economically efficient manner. </w:t>
      </w:r>
      <w:r w:rsidRPr="004C08BE">
        <w:rPr>
          <w:rFonts w:ascii="Times New Roman" w:hAnsi="Times New Roman" w:cs="Times New Roman"/>
        </w:rPr>
        <w:t xml:space="preserve">Moreover, the paper </w:t>
      </w:r>
      <w:r w:rsidR="00702B9B">
        <w:rPr>
          <w:rFonts w:ascii="Times New Roman" w:hAnsi="Times New Roman" w:cs="Times New Roman"/>
        </w:rPr>
        <w:t>demonstrates</w:t>
      </w:r>
      <w:r w:rsidRPr="004C08BE">
        <w:rPr>
          <w:rFonts w:ascii="Times New Roman" w:hAnsi="Times New Roman" w:cs="Times New Roman"/>
        </w:rPr>
        <w:t xml:space="preserve"> that despite </w:t>
      </w:r>
      <w:r w:rsidR="00E04DD2">
        <w:rPr>
          <w:rFonts w:ascii="Times New Roman" w:hAnsi="Times New Roman" w:cs="Times New Roman"/>
        </w:rPr>
        <w:t xml:space="preserve">the </w:t>
      </w:r>
      <w:r w:rsidRPr="004C08BE">
        <w:rPr>
          <w:rFonts w:ascii="Times New Roman" w:hAnsi="Times New Roman" w:cs="Times New Roman"/>
        </w:rPr>
        <w:t>EU’s best efforts, an EU-wide common approach in the area of energy security is still absent. That is mainly due to the M</w:t>
      </w:r>
      <w:r w:rsidR="00E04DD2">
        <w:rPr>
          <w:rFonts w:ascii="Times New Roman" w:hAnsi="Times New Roman" w:cs="Times New Roman"/>
        </w:rPr>
        <w:t xml:space="preserve">ember </w:t>
      </w:r>
      <w:r w:rsidRPr="004C08BE">
        <w:rPr>
          <w:rFonts w:ascii="Times New Roman" w:hAnsi="Times New Roman" w:cs="Times New Roman"/>
        </w:rPr>
        <w:t>S</w:t>
      </w:r>
      <w:r w:rsidR="00E04DD2">
        <w:rPr>
          <w:rFonts w:ascii="Times New Roman" w:hAnsi="Times New Roman" w:cs="Times New Roman"/>
        </w:rPr>
        <w:t>tate</w:t>
      </w:r>
      <w:r w:rsidRPr="004C08BE">
        <w:rPr>
          <w:rFonts w:ascii="Times New Roman" w:hAnsi="Times New Roman" w:cs="Times New Roman"/>
        </w:rPr>
        <w:t>s</w:t>
      </w:r>
      <w:r w:rsidR="00E04DD2">
        <w:rPr>
          <w:rFonts w:ascii="Times New Roman" w:hAnsi="Times New Roman" w:cs="Times New Roman"/>
        </w:rPr>
        <w:t>’</w:t>
      </w:r>
      <w:r w:rsidRPr="004C08BE">
        <w:rPr>
          <w:rFonts w:ascii="Times New Roman" w:hAnsi="Times New Roman" w:cs="Times New Roman"/>
        </w:rPr>
        <w:t xml:space="preserve"> different patterns of energy consumption, production and needs, which ultimately, have to be addressed distinctively. </w:t>
      </w:r>
    </w:p>
    <w:p w:rsidR="0085568E" w:rsidRPr="004C08BE" w:rsidRDefault="00E04DD2" w:rsidP="00085F33">
      <w:pPr>
        <w:spacing w:after="240"/>
        <w:rPr>
          <w:rFonts w:ascii="Times New Roman" w:hAnsi="Times New Roman" w:cs="Times New Roman"/>
          <w:b/>
          <w:lang w:val="en-US"/>
        </w:rPr>
      </w:pPr>
      <w:r>
        <w:rPr>
          <w:rFonts w:ascii="Times New Roman" w:hAnsi="Times New Roman" w:cs="Times New Roman"/>
        </w:rPr>
        <w:t>A</w:t>
      </w:r>
      <w:r w:rsidR="00EB6B5B" w:rsidRPr="004C08BE">
        <w:rPr>
          <w:rFonts w:ascii="Times New Roman" w:hAnsi="Times New Roman" w:cs="Times New Roman"/>
        </w:rPr>
        <w:t>n assessment of the national energy sector in its entire complexity</w:t>
      </w:r>
      <w:r>
        <w:rPr>
          <w:rFonts w:ascii="Times New Roman" w:hAnsi="Times New Roman" w:cs="Times New Roman"/>
        </w:rPr>
        <w:t xml:space="preserve"> in Romania is given</w:t>
      </w:r>
      <w:r w:rsidR="00EB6B5B" w:rsidRPr="004C08BE">
        <w:rPr>
          <w:rFonts w:ascii="Times New Roman" w:hAnsi="Times New Roman" w:cs="Times New Roman"/>
        </w:rPr>
        <w:t>. Hence, the implications of the search for energy security in Romania were pointed out, answering the main research question. It was reiterated that the political and economic implications cannot be differentiated, as the two dimensions are inextricably linked in the area of e</w:t>
      </w:r>
      <w:r>
        <w:rPr>
          <w:rFonts w:ascii="Times New Roman" w:hAnsi="Times New Roman" w:cs="Times New Roman"/>
        </w:rPr>
        <w:t>nergy and energy security. The i</w:t>
      </w:r>
      <w:r w:rsidR="00EB6B5B" w:rsidRPr="004C08BE">
        <w:rPr>
          <w:rFonts w:ascii="Times New Roman" w:hAnsi="Times New Roman" w:cs="Times New Roman"/>
        </w:rPr>
        <w:t>mplications observed, indicated that Romania</w:t>
      </w:r>
      <w:r w:rsidR="00F57A39" w:rsidRPr="004C08BE">
        <w:rPr>
          <w:rFonts w:ascii="Times New Roman" w:hAnsi="Times New Roman" w:cs="Times New Roman"/>
        </w:rPr>
        <w:t>,</w:t>
      </w:r>
      <w:r w:rsidR="00EB6B5B" w:rsidRPr="004C08BE">
        <w:rPr>
          <w:rFonts w:ascii="Times New Roman" w:hAnsi="Times New Roman" w:cs="Times New Roman"/>
        </w:rPr>
        <w:t xml:space="preserve"> in its search for energy security, chooses to rely more intensely on TNCs and their investments, thus being more susceptible to foreign inte</w:t>
      </w:r>
      <w:r>
        <w:rPr>
          <w:rFonts w:ascii="Times New Roman" w:hAnsi="Times New Roman" w:cs="Times New Roman"/>
        </w:rPr>
        <w:t>rests. Furthermore, the country</w:t>
      </w:r>
      <w:r w:rsidR="00EB6B5B" w:rsidRPr="004C08BE">
        <w:rPr>
          <w:rFonts w:ascii="Times New Roman" w:hAnsi="Times New Roman" w:cs="Times New Roman"/>
        </w:rPr>
        <w:t xml:space="preserve"> is currently undergoing a political and economic reorientation towards the Caspian region, as a result of the high political risk and price volatility of the energy imports from Russia. Lastly, an implication of Romania’s search for energy security, indicates that the country is currently </w:t>
      </w:r>
      <w:r w:rsidR="00EB6B5B" w:rsidRPr="004C08BE">
        <w:rPr>
          <w:rFonts w:ascii="Times New Roman" w:hAnsi="Times New Roman" w:cs="Times New Roman"/>
          <w:lang w:val="en-US"/>
        </w:rPr>
        <w:t xml:space="preserve">pushing towards the goal of becoming a regional energy exporter. On the basis of the observed implications, a concise list of recommendations </w:t>
      </w:r>
      <w:r w:rsidR="00EB6B5B" w:rsidRPr="007A35B7">
        <w:rPr>
          <w:rFonts w:ascii="Times New Roman" w:hAnsi="Times New Roman" w:cs="Times New Roman"/>
          <w:lang w:val="en-US"/>
        </w:rPr>
        <w:t xml:space="preserve">was </w:t>
      </w:r>
      <w:r w:rsidR="007A35B7" w:rsidRPr="007A35B7">
        <w:rPr>
          <w:rFonts w:ascii="Times New Roman" w:hAnsi="Times New Roman" w:cs="Times New Roman"/>
          <w:lang w:val="en-US"/>
        </w:rPr>
        <w:t>produced</w:t>
      </w:r>
      <w:r w:rsidR="00EB6B5B" w:rsidRPr="007A35B7">
        <w:rPr>
          <w:rFonts w:ascii="Times New Roman" w:hAnsi="Times New Roman" w:cs="Times New Roman"/>
          <w:lang w:val="en-US"/>
        </w:rPr>
        <w:t>.</w:t>
      </w:r>
      <w:r w:rsidR="00EB6B5B" w:rsidRPr="004C08BE">
        <w:rPr>
          <w:rFonts w:ascii="Times New Roman" w:hAnsi="Times New Roman" w:cs="Times New Roman"/>
          <w:lang w:val="en-US"/>
        </w:rPr>
        <w:t xml:space="preserve"> Hence, in its search for energy security, Romania should be an advocate for the materialization of the EU energy union, should focus on addressing its urgent need for investments in the national energy sector and should focus its investments </w:t>
      </w:r>
      <w:r>
        <w:rPr>
          <w:rFonts w:ascii="Times New Roman" w:hAnsi="Times New Roman" w:cs="Times New Roman"/>
          <w:lang w:val="en-US"/>
        </w:rPr>
        <w:t>on</w:t>
      </w:r>
      <w:r w:rsidR="00EB6B5B" w:rsidRPr="004C08BE">
        <w:rPr>
          <w:rFonts w:ascii="Times New Roman" w:hAnsi="Times New Roman" w:cs="Times New Roman"/>
          <w:lang w:val="en-US"/>
        </w:rPr>
        <w:t xml:space="preserve"> renewable energy resources. </w:t>
      </w:r>
    </w:p>
    <w:p w:rsidR="0085568E" w:rsidRDefault="0085568E" w:rsidP="00CC7A47">
      <w:pPr>
        <w:spacing w:after="0"/>
        <w:rPr>
          <w:b/>
          <w:sz w:val="28"/>
          <w:u w:val="single"/>
          <w:lang w:val="en-US"/>
        </w:rPr>
      </w:pPr>
    </w:p>
    <w:p w:rsidR="0085568E" w:rsidRPr="00DB0D3B" w:rsidRDefault="0085568E" w:rsidP="00CC7A47">
      <w:pPr>
        <w:spacing w:after="0"/>
        <w:rPr>
          <w:sz w:val="28"/>
          <w:u w:val="single"/>
          <w:lang w:val="en-US"/>
        </w:rPr>
      </w:pPr>
    </w:p>
    <w:p w:rsidR="0085568E" w:rsidRPr="0096641D" w:rsidRDefault="0085568E" w:rsidP="0010073F">
      <w:pPr>
        <w:pStyle w:val="Kop1"/>
        <w:numPr>
          <w:ilvl w:val="0"/>
          <w:numId w:val="18"/>
        </w:numPr>
        <w:rPr>
          <w:rFonts w:ascii="Arial" w:hAnsi="Arial" w:cs="Arial"/>
          <w:b/>
          <w:color w:val="auto"/>
          <w:sz w:val="22"/>
        </w:rPr>
      </w:pPr>
      <w:bookmarkStart w:id="2" w:name="_Toc421722631"/>
      <w:r w:rsidRPr="0096641D">
        <w:rPr>
          <w:rFonts w:ascii="Arial" w:hAnsi="Arial" w:cs="Arial"/>
          <w:b/>
          <w:color w:val="auto"/>
          <w:sz w:val="22"/>
        </w:rPr>
        <w:lastRenderedPageBreak/>
        <w:t>Table of Contents</w:t>
      </w:r>
      <w:bookmarkEnd w:id="2"/>
    </w:p>
    <w:sdt>
      <w:sdtPr>
        <w:rPr>
          <w:rFonts w:asciiTheme="minorHAnsi" w:eastAsiaTheme="minorHAnsi" w:hAnsiTheme="minorHAnsi" w:cstheme="minorBidi"/>
          <w:color w:val="auto"/>
          <w:sz w:val="22"/>
          <w:szCs w:val="22"/>
          <w:lang w:val="en-GB"/>
        </w:rPr>
        <w:id w:val="-648899954"/>
        <w:docPartObj>
          <w:docPartGallery w:val="Table of Contents"/>
          <w:docPartUnique/>
        </w:docPartObj>
      </w:sdtPr>
      <w:sdtEndPr>
        <w:rPr>
          <w:b/>
          <w:bCs/>
          <w:noProof/>
          <w:sz w:val="20"/>
        </w:rPr>
      </w:sdtEndPr>
      <w:sdtContent>
        <w:p w:rsidR="003A5764" w:rsidRDefault="003A5764" w:rsidP="009108D8">
          <w:pPr>
            <w:pStyle w:val="Kopvaninhoudsopgave"/>
            <w:spacing w:before="0"/>
          </w:pPr>
        </w:p>
        <w:p w:rsidR="00815DBA" w:rsidRPr="00815DBA" w:rsidRDefault="003A5764">
          <w:pPr>
            <w:pStyle w:val="Inhopg1"/>
            <w:tabs>
              <w:tab w:val="left" w:pos="440"/>
              <w:tab w:val="right" w:leader="dot" w:pos="8755"/>
            </w:tabs>
            <w:rPr>
              <w:rFonts w:eastAsiaTheme="minorEastAsia"/>
              <w:noProof/>
              <w:sz w:val="20"/>
              <w:lang w:eastAsia="en-GB"/>
            </w:rPr>
          </w:pPr>
          <w:r w:rsidRPr="003A5764">
            <w:rPr>
              <w:sz w:val="20"/>
            </w:rPr>
            <w:fldChar w:fldCharType="begin"/>
          </w:r>
          <w:r w:rsidRPr="003A5764">
            <w:rPr>
              <w:sz w:val="20"/>
            </w:rPr>
            <w:instrText xml:space="preserve"> TOC \o "1-3" \h \z \u </w:instrText>
          </w:r>
          <w:r w:rsidRPr="003A5764">
            <w:rPr>
              <w:sz w:val="20"/>
            </w:rPr>
            <w:fldChar w:fldCharType="separate"/>
          </w:r>
          <w:hyperlink w:anchor="_Toc421722630" w:history="1">
            <w:r w:rsidR="00815DBA" w:rsidRPr="00815DBA">
              <w:rPr>
                <w:rStyle w:val="Hyperlink"/>
                <w:rFonts w:ascii="Arial" w:hAnsi="Arial" w:cs="Arial"/>
                <w:b/>
                <w:noProof/>
                <w:sz w:val="20"/>
              </w:rPr>
              <w:t>1.</w:t>
            </w:r>
            <w:r w:rsidR="00815DBA" w:rsidRPr="00815DBA">
              <w:rPr>
                <w:rFonts w:eastAsiaTheme="minorEastAsia"/>
                <w:noProof/>
                <w:sz w:val="20"/>
                <w:lang w:eastAsia="en-GB"/>
              </w:rPr>
              <w:tab/>
            </w:r>
            <w:r w:rsidR="00815DBA" w:rsidRPr="00815DBA">
              <w:rPr>
                <w:rStyle w:val="Hyperlink"/>
                <w:rFonts w:ascii="Arial" w:hAnsi="Arial" w:cs="Arial"/>
                <w:b/>
                <w:noProof/>
                <w:sz w:val="20"/>
              </w:rPr>
              <w:t>Executive Summary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_Toc421722630 \h </w:instrText>
            </w:r>
            <w:r w:rsidR="00815DBA" w:rsidRPr="00815DBA">
              <w:rPr>
                <w:noProof/>
                <w:webHidden/>
                <w:sz w:val="20"/>
              </w:rPr>
            </w:r>
            <w:r w:rsidR="00815DBA" w:rsidRPr="00815DBA">
              <w:rPr>
                <w:noProof/>
                <w:webHidden/>
                <w:sz w:val="20"/>
              </w:rPr>
              <w:fldChar w:fldCharType="separate"/>
            </w:r>
            <w:r w:rsidR="00A04091">
              <w:rPr>
                <w:noProof/>
                <w:webHidden/>
                <w:sz w:val="20"/>
              </w:rPr>
              <w:t>ii</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1" w:history="1">
            <w:r w:rsidR="00815DBA" w:rsidRPr="00815DBA">
              <w:rPr>
                <w:rStyle w:val="Hyperlink"/>
                <w:rFonts w:ascii="Arial" w:hAnsi="Arial" w:cs="Arial"/>
                <w:b/>
                <w:noProof/>
                <w:sz w:val="20"/>
              </w:rPr>
              <w:t>2.</w:t>
            </w:r>
            <w:r w:rsidR="00815DBA" w:rsidRPr="00815DBA">
              <w:rPr>
                <w:rFonts w:eastAsiaTheme="minorEastAsia"/>
                <w:noProof/>
                <w:sz w:val="20"/>
                <w:lang w:eastAsia="en-GB"/>
              </w:rPr>
              <w:tab/>
            </w:r>
            <w:r w:rsidR="00815DBA" w:rsidRPr="00815DBA">
              <w:rPr>
                <w:rStyle w:val="Hyperlink"/>
                <w:rFonts w:ascii="Arial" w:hAnsi="Arial" w:cs="Arial"/>
                <w:b/>
                <w:noProof/>
                <w:sz w:val="20"/>
              </w:rPr>
              <w:t>Table of Contents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_Toc421722631 \h </w:instrText>
            </w:r>
            <w:r w:rsidR="00815DBA" w:rsidRPr="00815DBA">
              <w:rPr>
                <w:noProof/>
                <w:webHidden/>
                <w:sz w:val="20"/>
              </w:rPr>
            </w:r>
            <w:r w:rsidR="00815DBA" w:rsidRPr="00815DBA">
              <w:rPr>
                <w:noProof/>
                <w:webHidden/>
                <w:sz w:val="20"/>
              </w:rPr>
              <w:fldChar w:fldCharType="separate"/>
            </w:r>
            <w:r>
              <w:rPr>
                <w:noProof/>
                <w:webHidden/>
                <w:sz w:val="20"/>
              </w:rPr>
              <w:t>iii</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2" w:history="1">
            <w:r w:rsidR="00815DBA" w:rsidRPr="00815DBA">
              <w:rPr>
                <w:rStyle w:val="Hyperlink"/>
                <w:rFonts w:ascii="Arial" w:hAnsi="Arial" w:cs="Arial"/>
                <w:b/>
                <w:noProof/>
                <w:sz w:val="20"/>
              </w:rPr>
              <w:t>3.</w:t>
            </w:r>
            <w:r w:rsidR="00815DBA" w:rsidRPr="00815DBA">
              <w:rPr>
                <w:rFonts w:eastAsiaTheme="minorEastAsia"/>
                <w:noProof/>
                <w:sz w:val="20"/>
                <w:lang w:eastAsia="en-GB"/>
              </w:rPr>
              <w:tab/>
            </w:r>
            <w:r w:rsidR="00815DBA" w:rsidRPr="00815DBA">
              <w:rPr>
                <w:rStyle w:val="Hyperlink"/>
                <w:rFonts w:ascii="Arial" w:hAnsi="Arial" w:cs="Arial"/>
                <w:b/>
                <w:noProof/>
                <w:sz w:val="20"/>
              </w:rPr>
              <w:t>Acronyms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_Toc421722632 \h </w:instrText>
            </w:r>
            <w:r w:rsidR="00815DBA" w:rsidRPr="00815DBA">
              <w:rPr>
                <w:noProof/>
                <w:webHidden/>
                <w:sz w:val="20"/>
              </w:rPr>
            </w:r>
            <w:r w:rsidR="00815DBA" w:rsidRPr="00815DBA">
              <w:rPr>
                <w:noProof/>
                <w:webHidden/>
                <w:sz w:val="20"/>
              </w:rPr>
              <w:fldChar w:fldCharType="separate"/>
            </w:r>
            <w:r>
              <w:rPr>
                <w:noProof/>
                <w:webHidden/>
                <w:sz w:val="20"/>
              </w:rPr>
              <w:t>iv</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3" w:history="1">
            <w:r w:rsidR="00815DBA" w:rsidRPr="00815DBA">
              <w:rPr>
                <w:rStyle w:val="Hyperlink"/>
                <w:rFonts w:ascii="Arial" w:hAnsi="Arial" w:cs="Arial"/>
                <w:b/>
                <w:noProof/>
                <w:sz w:val="20"/>
              </w:rPr>
              <w:t>4.</w:t>
            </w:r>
            <w:r w:rsidR="00815DBA" w:rsidRPr="00815DBA">
              <w:rPr>
                <w:rFonts w:eastAsiaTheme="minorEastAsia"/>
                <w:noProof/>
                <w:sz w:val="20"/>
                <w:lang w:eastAsia="en-GB"/>
              </w:rPr>
              <w:tab/>
            </w:r>
            <w:r w:rsidR="00815DBA" w:rsidRPr="00815DBA">
              <w:rPr>
                <w:rStyle w:val="Hyperlink"/>
                <w:rFonts w:ascii="Arial" w:hAnsi="Arial" w:cs="Arial"/>
                <w:b/>
                <w:noProof/>
                <w:sz w:val="20"/>
              </w:rPr>
              <w:t>Introduction</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_Toc421722633 \h </w:instrText>
            </w:r>
            <w:r w:rsidR="00815DBA" w:rsidRPr="00815DBA">
              <w:rPr>
                <w:noProof/>
                <w:webHidden/>
                <w:sz w:val="20"/>
              </w:rPr>
            </w:r>
            <w:r w:rsidR="00815DBA" w:rsidRPr="00815DBA">
              <w:rPr>
                <w:noProof/>
                <w:webHidden/>
                <w:sz w:val="20"/>
              </w:rPr>
              <w:fldChar w:fldCharType="separate"/>
            </w:r>
            <w:r>
              <w:rPr>
                <w:noProof/>
                <w:webHidden/>
                <w:sz w:val="20"/>
              </w:rPr>
              <w:t>1</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4" w:history="1">
            <w:r w:rsidR="00815DBA" w:rsidRPr="00815DBA">
              <w:rPr>
                <w:rStyle w:val="Hyperlink"/>
                <w:rFonts w:ascii="Times New Roman" w:hAnsi="Times New Roman" w:cs="Times New Roman"/>
                <w:b/>
                <w:noProof/>
                <w:sz w:val="20"/>
                <w:lang w:val="en-US"/>
              </w:rPr>
              <w:t>5.</w:t>
            </w:r>
            <w:r w:rsidR="00815DBA" w:rsidRPr="00815DBA">
              <w:rPr>
                <w:rFonts w:eastAsiaTheme="minorEastAsia"/>
                <w:noProof/>
                <w:sz w:val="20"/>
                <w:lang w:eastAsia="en-GB"/>
              </w:rPr>
              <w:tab/>
            </w:r>
            <w:r w:rsidR="00815DBA" w:rsidRPr="00815DBA">
              <w:rPr>
                <w:rStyle w:val="Hyperlink"/>
                <w:rFonts w:ascii="Times New Roman" w:hAnsi="Times New Roman" w:cs="Times New Roman"/>
                <w:b/>
                <w:noProof/>
                <w:sz w:val="20"/>
                <w:lang w:val="en-US"/>
              </w:rPr>
              <w:t>Literature Review</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_Toc421722634 \h </w:instrText>
            </w:r>
            <w:r w:rsidR="00815DBA" w:rsidRPr="00815DBA">
              <w:rPr>
                <w:noProof/>
                <w:webHidden/>
                <w:sz w:val="20"/>
              </w:rPr>
            </w:r>
            <w:r w:rsidR="00815DBA" w:rsidRPr="00815DBA">
              <w:rPr>
                <w:noProof/>
                <w:webHidden/>
                <w:sz w:val="20"/>
              </w:rPr>
              <w:fldChar w:fldCharType="separate"/>
            </w:r>
            <w:r>
              <w:rPr>
                <w:noProof/>
                <w:webHidden/>
                <w:sz w:val="20"/>
              </w:rPr>
              <w:t>3</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35" w:history="1">
            <w:r w:rsidR="00815DBA" w:rsidRPr="00815DBA">
              <w:rPr>
                <w:rStyle w:val="Hyperlink"/>
                <w:rFonts w:ascii="Arial" w:hAnsi="Arial" w:cs="Arial"/>
                <w:b/>
                <w:noProof/>
                <w:sz w:val="20"/>
                <w:lang w:val="en-US"/>
              </w:rPr>
              <w:t>5.1</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Conceptualizing energy security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_Toc421722635 \h </w:instrText>
            </w:r>
            <w:r w:rsidR="00815DBA" w:rsidRPr="00815DBA">
              <w:rPr>
                <w:noProof/>
                <w:webHidden/>
                <w:sz w:val="20"/>
              </w:rPr>
            </w:r>
            <w:r w:rsidR="00815DBA" w:rsidRPr="00815DBA">
              <w:rPr>
                <w:noProof/>
                <w:webHidden/>
                <w:sz w:val="20"/>
              </w:rPr>
              <w:fldChar w:fldCharType="separate"/>
            </w:r>
            <w:r>
              <w:rPr>
                <w:noProof/>
                <w:webHidden/>
                <w:sz w:val="20"/>
              </w:rPr>
              <w:t>3</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36" w:history="1">
            <w:r w:rsidR="00815DBA" w:rsidRPr="00815DBA">
              <w:rPr>
                <w:rStyle w:val="Hyperlink"/>
                <w:rFonts w:ascii="Arial" w:hAnsi="Arial" w:cs="Arial"/>
                <w:b/>
                <w:noProof/>
                <w:sz w:val="20"/>
                <w:lang w:val="en-US"/>
              </w:rPr>
              <w:t>5.2</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Main energy resources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_Toc421722636 \h </w:instrText>
            </w:r>
            <w:r w:rsidR="00815DBA" w:rsidRPr="00815DBA">
              <w:rPr>
                <w:noProof/>
                <w:webHidden/>
                <w:sz w:val="20"/>
              </w:rPr>
            </w:r>
            <w:r w:rsidR="00815DBA" w:rsidRPr="00815DBA">
              <w:rPr>
                <w:noProof/>
                <w:webHidden/>
                <w:sz w:val="20"/>
              </w:rPr>
              <w:fldChar w:fldCharType="separate"/>
            </w:r>
            <w:r>
              <w:rPr>
                <w:noProof/>
                <w:webHidden/>
                <w:sz w:val="20"/>
              </w:rPr>
              <w:t>5</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37" w:history="1">
            <w:r w:rsidR="00815DBA" w:rsidRPr="00815DBA">
              <w:rPr>
                <w:rStyle w:val="Hyperlink"/>
                <w:rFonts w:ascii="Arial" w:hAnsi="Arial" w:cs="Arial"/>
                <w:b/>
                <w:noProof/>
                <w:sz w:val="20"/>
                <w:lang w:val="en-US"/>
              </w:rPr>
              <w:t>5.3</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The prospects of an EU common approach to energy security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_Toc421722637 \h </w:instrText>
            </w:r>
            <w:r w:rsidR="00815DBA" w:rsidRPr="00815DBA">
              <w:rPr>
                <w:noProof/>
                <w:webHidden/>
                <w:sz w:val="20"/>
              </w:rPr>
            </w:r>
            <w:r w:rsidR="00815DBA" w:rsidRPr="00815DBA">
              <w:rPr>
                <w:noProof/>
                <w:webHidden/>
                <w:sz w:val="20"/>
              </w:rPr>
              <w:fldChar w:fldCharType="separate"/>
            </w:r>
            <w:r>
              <w:rPr>
                <w:noProof/>
                <w:webHidden/>
                <w:sz w:val="20"/>
              </w:rPr>
              <w:t>7</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8" w:history="1">
            <w:r w:rsidR="00815DBA" w:rsidRPr="00815DBA">
              <w:rPr>
                <w:rStyle w:val="Hyperlink"/>
                <w:rFonts w:ascii="Arial" w:hAnsi="Arial" w:cs="Arial"/>
                <w:b/>
                <w:noProof/>
                <w:sz w:val="20"/>
              </w:rPr>
              <w:t>6.</w:t>
            </w:r>
            <w:r w:rsidR="00815DBA" w:rsidRPr="00815DBA">
              <w:rPr>
                <w:rFonts w:eastAsiaTheme="minorEastAsia"/>
                <w:noProof/>
                <w:sz w:val="20"/>
                <w:lang w:eastAsia="en-GB"/>
              </w:rPr>
              <w:tab/>
            </w:r>
            <w:r w:rsidR="00815DBA" w:rsidRPr="00815DBA">
              <w:rPr>
                <w:rStyle w:val="Hyperlink"/>
                <w:rFonts w:ascii="Arial" w:hAnsi="Arial" w:cs="Arial"/>
                <w:b/>
                <w:noProof/>
                <w:sz w:val="20"/>
              </w:rPr>
              <w:t>Methodology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_Toc421722638 \h </w:instrText>
            </w:r>
            <w:r w:rsidR="00815DBA" w:rsidRPr="00815DBA">
              <w:rPr>
                <w:noProof/>
                <w:webHidden/>
                <w:sz w:val="20"/>
              </w:rPr>
            </w:r>
            <w:r w:rsidR="00815DBA" w:rsidRPr="00815DBA">
              <w:rPr>
                <w:noProof/>
                <w:webHidden/>
                <w:sz w:val="20"/>
              </w:rPr>
              <w:fldChar w:fldCharType="separate"/>
            </w:r>
            <w:r>
              <w:rPr>
                <w:noProof/>
                <w:webHidden/>
                <w:sz w:val="20"/>
              </w:rPr>
              <w:t>11</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39" w:history="1">
            <w:r w:rsidR="00815DBA" w:rsidRPr="00815DBA">
              <w:rPr>
                <w:rStyle w:val="Hyperlink"/>
                <w:rFonts w:ascii="Arial" w:hAnsi="Arial" w:cs="Arial"/>
                <w:b/>
                <w:noProof/>
                <w:sz w:val="20"/>
                <w:lang w:val="en-US"/>
              </w:rPr>
              <w:t>7.</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Case Study: Romania</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_Toc421722639 \h </w:instrText>
            </w:r>
            <w:r w:rsidR="00815DBA" w:rsidRPr="00815DBA">
              <w:rPr>
                <w:noProof/>
                <w:webHidden/>
                <w:sz w:val="20"/>
              </w:rPr>
            </w:r>
            <w:r w:rsidR="00815DBA" w:rsidRPr="00815DBA">
              <w:rPr>
                <w:noProof/>
                <w:webHidden/>
                <w:sz w:val="20"/>
              </w:rPr>
              <w:fldChar w:fldCharType="separate"/>
            </w:r>
            <w:r>
              <w:rPr>
                <w:noProof/>
                <w:webHidden/>
                <w:sz w:val="20"/>
              </w:rPr>
              <w:t>12</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40" w:history="1">
            <w:r w:rsidR="00815DBA" w:rsidRPr="00815DBA">
              <w:rPr>
                <w:rStyle w:val="Hyperlink"/>
                <w:rFonts w:ascii="Arial" w:hAnsi="Arial" w:cs="Arial"/>
                <w:b/>
                <w:noProof/>
                <w:sz w:val="20"/>
                <w:lang w:val="en-US"/>
              </w:rPr>
              <w:t>7.1</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Assessment of the Romanian energy sector</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_Toc421722640 \h </w:instrText>
            </w:r>
            <w:r w:rsidR="00815DBA" w:rsidRPr="00815DBA">
              <w:rPr>
                <w:noProof/>
                <w:webHidden/>
                <w:sz w:val="20"/>
              </w:rPr>
            </w:r>
            <w:r w:rsidR="00815DBA" w:rsidRPr="00815DBA">
              <w:rPr>
                <w:noProof/>
                <w:webHidden/>
                <w:sz w:val="20"/>
              </w:rPr>
              <w:fldChar w:fldCharType="separate"/>
            </w:r>
            <w:r>
              <w:rPr>
                <w:noProof/>
                <w:webHidden/>
                <w:sz w:val="20"/>
              </w:rPr>
              <w:t>12</w:t>
            </w:r>
            <w:r w:rsidR="00815DBA" w:rsidRPr="00815DBA">
              <w:rPr>
                <w:noProof/>
                <w:webHidden/>
                <w:sz w:val="20"/>
              </w:rPr>
              <w:fldChar w:fldCharType="end"/>
            </w:r>
          </w:hyperlink>
        </w:p>
        <w:p w:rsidR="00815DBA" w:rsidRPr="00815DBA" w:rsidRDefault="00A04091">
          <w:pPr>
            <w:pStyle w:val="Inhopg3"/>
            <w:tabs>
              <w:tab w:val="left" w:pos="1320"/>
              <w:tab w:val="right" w:leader="dot" w:pos="8755"/>
            </w:tabs>
            <w:rPr>
              <w:rFonts w:eastAsiaTheme="minorEastAsia"/>
              <w:noProof/>
              <w:sz w:val="20"/>
              <w:lang w:eastAsia="en-GB"/>
            </w:rPr>
          </w:pPr>
          <w:hyperlink w:anchor="_Toc421722641" w:history="1">
            <w:r w:rsidR="00815DBA" w:rsidRPr="00815DBA">
              <w:rPr>
                <w:rStyle w:val="Hyperlink"/>
                <w:rFonts w:ascii="Arial" w:hAnsi="Arial" w:cs="Arial"/>
                <w:b/>
                <w:noProof/>
                <w:sz w:val="20"/>
                <w:lang w:val="en-US"/>
              </w:rPr>
              <w:t>7.1.1</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Oil</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_Toc421722641 \h </w:instrText>
            </w:r>
            <w:r w:rsidR="00815DBA" w:rsidRPr="00815DBA">
              <w:rPr>
                <w:noProof/>
                <w:webHidden/>
                <w:sz w:val="20"/>
              </w:rPr>
            </w:r>
            <w:r w:rsidR="00815DBA" w:rsidRPr="00815DBA">
              <w:rPr>
                <w:noProof/>
                <w:webHidden/>
                <w:sz w:val="20"/>
              </w:rPr>
              <w:fldChar w:fldCharType="separate"/>
            </w:r>
            <w:r>
              <w:rPr>
                <w:noProof/>
                <w:webHidden/>
                <w:sz w:val="20"/>
              </w:rPr>
              <w:t>12</w:t>
            </w:r>
            <w:r w:rsidR="00815DBA" w:rsidRPr="00815DBA">
              <w:rPr>
                <w:noProof/>
                <w:webHidden/>
                <w:sz w:val="20"/>
              </w:rPr>
              <w:fldChar w:fldCharType="end"/>
            </w:r>
          </w:hyperlink>
        </w:p>
        <w:p w:rsidR="00815DBA" w:rsidRPr="00815DBA" w:rsidRDefault="00A04091">
          <w:pPr>
            <w:pStyle w:val="Inhopg3"/>
            <w:tabs>
              <w:tab w:val="left" w:pos="1320"/>
              <w:tab w:val="right" w:leader="dot" w:pos="8755"/>
            </w:tabs>
            <w:rPr>
              <w:rFonts w:eastAsiaTheme="minorEastAsia"/>
              <w:noProof/>
              <w:sz w:val="20"/>
              <w:lang w:eastAsia="en-GB"/>
            </w:rPr>
          </w:pPr>
          <w:hyperlink w:anchor="_Toc421722642" w:history="1">
            <w:r w:rsidR="00815DBA" w:rsidRPr="00815DBA">
              <w:rPr>
                <w:rStyle w:val="Hyperlink"/>
                <w:rFonts w:ascii="Arial" w:hAnsi="Arial" w:cs="Arial"/>
                <w:b/>
                <w:noProof/>
                <w:sz w:val="20"/>
                <w:lang w:val="en-US"/>
              </w:rPr>
              <w:t>7.1.2</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Natural Gas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_Toc421722642 \h </w:instrText>
            </w:r>
            <w:r w:rsidR="00815DBA" w:rsidRPr="00815DBA">
              <w:rPr>
                <w:noProof/>
                <w:webHidden/>
                <w:sz w:val="20"/>
              </w:rPr>
            </w:r>
            <w:r w:rsidR="00815DBA" w:rsidRPr="00815DBA">
              <w:rPr>
                <w:noProof/>
                <w:webHidden/>
                <w:sz w:val="20"/>
              </w:rPr>
              <w:fldChar w:fldCharType="separate"/>
            </w:r>
            <w:r>
              <w:rPr>
                <w:noProof/>
                <w:webHidden/>
                <w:sz w:val="20"/>
              </w:rPr>
              <w:t>14</w:t>
            </w:r>
            <w:r w:rsidR="00815DBA" w:rsidRPr="00815DBA">
              <w:rPr>
                <w:noProof/>
                <w:webHidden/>
                <w:sz w:val="20"/>
              </w:rPr>
              <w:fldChar w:fldCharType="end"/>
            </w:r>
          </w:hyperlink>
        </w:p>
        <w:p w:rsidR="00815DBA" w:rsidRPr="00815DBA" w:rsidRDefault="00A04091">
          <w:pPr>
            <w:pStyle w:val="Inhopg3"/>
            <w:tabs>
              <w:tab w:val="left" w:pos="1320"/>
              <w:tab w:val="right" w:leader="dot" w:pos="8755"/>
            </w:tabs>
            <w:rPr>
              <w:rFonts w:eastAsiaTheme="minorEastAsia"/>
              <w:noProof/>
              <w:sz w:val="20"/>
              <w:lang w:eastAsia="en-GB"/>
            </w:rPr>
          </w:pPr>
          <w:hyperlink w:anchor="_Toc421722643" w:history="1">
            <w:r w:rsidR="00815DBA" w:rsidRPr="00815DBA">
              <w:rPr>
                <w:rStyle w:val="Hyperlink"/>
                <w:rFonts w:ascii="Arial" w:hAnsi="Arial" w:cs="Arial"/>
                <w:b/>
                <w:noProof/>
                <w:sz w:val="20"/>
              </w:rPr>
              <w:t>7.1.3</w:t>
            </w:r>
            <w:r w:rsidR="00815DBA" w:rsidRPr="00815DBA">
              <w:rPr>
                <w:rFonts w:eastAsiaTheme="minorEastAsia"/>
                <w:noProof/>
                <w:sz w:val="20"/>
                <w:lang w:eastAsia="en-GB"/>
              </w:rPr>
              <w:tab/>
            </w:r>
            <w:r w:rsidR="00815DBA" w:rsidRPr="00815DBA">
              <w:rPr>
                <w:rStyle w:val="Hyperlink"/>
                <w:rFonts w:ascii="Arial" w:hAnsi="Arial" w:cs="Arial"/>
                <w:b/>
                <w:noProof/>
                <w:sz w:val="20"/>
              </w:rPr>
              <w:t>Coal</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_Toc421722643 \h </w:instrText>
            </w:r>
            <w:r w:rsidR="00815DBA" w:rsidRPr="00815DBA">
              <w:rPr>
                <w:noProof/>
                <w:webHidden/>
                <w:sz w:val="20"/>
              </w:rPr>
            </w:r>
            <w:r w:rsidR="00815DBA" w:rsidRPr="00815DBA">
              <w:rPr>
                <w:noProof/>
                <w:webHidden/>
                <w:sz w:val="20"/>
              </w:rPr>
              <w:fldChar w:fldCharType="separate"/>
            </w:r>
            <w:r>
              <w:rPr>
                <w:noProof/>
                <w:webHidden/>
                <w:sz w:val="20"/>
              </w:rPr>
              <w:t>16</w:t>
            </w:r>
            <w:r w:rsidR="00815DBA" w:rsidRPr="00815DBA">
              <w:rPr>
                <w:noProof/>
                <w:webHidden/>
                <w:sz w:val="20"/>
              </w:rPr>
              <w:fldChar w:fldCharType="end"/>
            </w:r>
          </w:hyperlink>
        </w:p>
        <w:p w:rsidR="00815DBA" w:rsidRPr="00815DBA" w:rsidRDefault="00A04091">
          <w:pPr>
            <w:pStyle w:val="Inhopg3"/>
            <w:tabs>
              <w:tab w:val="left" w:pos="1320"/>
              <w:tab w:val="right" w:leader="dot" w:pos="8755"/>
            </w:tabs>
            <w:rPr>
              <w:rFonts w:eastAsiaTheme="minorEastAsia"/>
              <w:noProof/>
              <w:sz w:val="20"/>
              <w:lang w:eastAsia="en-GB"/>
            </w:rPr>
          </w:pPr>
          <w:hyperlink w:anchor="_Toc421722644" w:history="1">
            <w:r w:rsidR="00815DBA" w:rsidRPr="00815DBA">
              <w:rPr>
                <w:rStyle w:val="Hyperlink"/>
                <w:rFonts w:ascii="Arial" w:hAnsi="Arial" w:cs="Arial"/>
                <w:b/>
                <w:noProof/>
                <w:sz w:val="20"/>
              </w:rPr>
              <w:t>7.1.4</w:t>
            </w:r>
            <w:r w:rsidR="00815DBA" w:rsidRPr="00815DBA">
              <w:rPr>
                <w:rFonts w:eastAsiaTheme="minorEastAsia"/>
                <w:noProof/>
                <w:sz w:val="20"/>
                <w:lang w:eastAsia="en-GB"/>
              </w:rPr>
              <w:tab/>
            </w:r>
            <w:r w:rsidR="00815DBA" w:rsidRPr="00815DBA">
              <w:rPr>
                <w:rStyle w:val="Hyperlink"/>
                <w:rFonts w:ascii="Arial" w:hAnsi="Arial" w:cs="Arial"/>
                <w:b/>
                <w:noProof/>
                <w:sz w:val="20"/>
              </w:rPr>
              <w:t>Nuclear Energy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_Toc421722644 \h </w:instrText>
            </w:r>
            <w:r w:rsidR="00815DBA" w:rsidRPr="00815DBA">
              <w:rPr>
                <w:noProof/>
                <w:webHidden/>
                <w:sz w:val="20"/>
              </w:rPr>
            </w:r>
            <w:r w:rsidR="00815DBA" w:rsidRPr="00815DBA">
              <w:rPr>
                <w:noProof/>
                <w:webHidden/>
                <w:sz w:val="20"/>
              </w:rPr>
              <w:fldChar w:fldCharType="separate"/>
            </w:r>
            <w:r>
              <w:rPr>
                <w:noProof/>
                <w:webHidden/>
                <w:sz w:val="20"/>
              </w:rPr>
              <w:t>17</w:t>
            </w:r>
            <w:r w:rsidR="00815DBA" w:rsidRPr="00815DBA">
              <w:rPr>
                <w:noProof/>
                <w:webHidden/>
                <w:sz w:val="20"/>
              </w:rPr>
              <w:fldChar w:fldCharType="end"/>
            </w:r>
          </w:hyperlink>
        </w:p>
        <w:p w:rsidR="00815DBA" w:rsidRPr="00815DBA" w:rsidRDefault="00A04091">
          <w:pPr>
            <w:pStyle w:val="Inhopg3"/>
            <w:tabs>
              <w:tab w:val="left" w:pos="1320"/>
              <w:tab w:val="right" w:leader="dot" w:pos="8755"/>
            </w:tabs>
            <w:rPr>
              <w:rFonts w:eastAsiaTheme="minorEastAsia"/>
              <w:noProof/>
              <w:sz w:val="20"/>
              <w:lang w:eastAsia="en-GB"/>
            </w:rPr>
          </w:pPr>
          <w:hyperlink w:anchor="_Toc421722645" w:history="1">
            <w:r w:rsidR="00815DBA" w:rsidRPr="00815DBA">
              <w:rPr>
                <w:rStyle w:val="Hyperlink"/>
                <w:rFonts w:ascii="Arial" w:hAnsi="Arial" w:cs="Arial"/>
                <w:b/>
                <w:noProof/>
                <w:sz w:val="20"/>
              </w:rPr>
              <w:t>7.1.5</w:t>
            </w:r>
            <w:r w:rsidR="00815DBA" w:rsidRPr="00815DBA">
              <w:rPr>
                <w:rFonts w:eastAsiaTheme="minorEastAsia"/>
                <w:noProof/>
                <w:sz w:val="20"/>
                <w:lang w:eastAsia="en-GB"/>
              </w:rPr>
              <w:tab/>
            </w:r>
            <w:r w:rsidR="00815DBA" w:rsidRPr="00815DBA">
              <w:rPr>
                <w:rStyle w:val="Hyperlink"/>
                <w:rFonts w:ascii="Arial" w:hAnsi="Arial" w:cs="Arial"/>
                <w:b/>
                <w:noProof/>
                <w:sz w:val="20"/>
              </w:rPr>
              <w:t>Renewable Energy Resources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_Toc421722645 \h </w:instrText>
            </w:r>
            <w:r w:rsidR="00815DBA" w:rsidRPr="00815DBA">
              <w:rPr>
                <w:noProof/>
                <w:webHidden/>
                <w:sz w:val="20"/>
              </w:rPr>
            </w:r>
            <w:r w:rsidR="00815DBA" w:rsidRPr="00815DBA">
              <w:rPr>
                <w:noProof/>
                <w:webHidden/>
                <w:sz w:val="20"/>
              </w:rPr>
              <w:fldChar w:fldCharType="separate"/>
            </w:r>
            <w:r>
              <w:rPr>
                <w:noProof/>
                <w:webHidden/>
                <w:sz w:val="20"/>
              </w:rPr>
              <w:t>18</w:t>
            </w:r>
            <w:r w:rsidR="00815DBA" w:rsidRPr="00815DBA">
              <w:rPr>
                <w:noProof/>
                <w:webHidden/>
                <w:sz w:val="20"/>
              </w:rPr>
              <w:fldChar w:fldCharType="end"/>
            </w:r>
          </w:hyperlink>
        </w:p>
        <w:p w:rsidR="00815DBA" w:rsidRPr="00815DBA" w:rsidRDefault="00A04091">
          <w:pPr>
            <w:pStyle w:val="Inhopg3"/>
            <w:tabs>
              <w:tab w:val="left" w:pos="1100"/>
              <w:tab w:val="right" w:leader="dot" w:pos="8755"/>
            </w:tabs>
            <w:rPr>
              <w:rFonts w:eastAsiaTheme="minorEastAsia"/>
              <w:noProof/>
              <w:sz w:val="20"/>
              <w:lang w:eastAsia="en-GB"/>
            </w:rPr>
          </w:pPr>
          <w:hyperlink w:anchor="_Toc421722646" w:history="1">
            <w:r w:rsidR="00815DBA" w:rsidRPr="00815DBA">
              <w:rPr>
                <w:rStyle w:val="Hyperlink"/>
                <w:rFonts w:ascii="Arial" w:hAnsi="Arial" w:cs="Arial"/>
                <w:b/>
                <w:noProof/>
                <w:sz w:val="20"/>
              </w:rPr>
              <w:t>7.2</w:t>
            </w:r>
            <w:r w:rsidR="00815DBA" w:rsidRPr="00815DBA">
              <w:rPr>
                <w:rFonts w:eastAsiaTheme="minorEastAsia"/>
                <w:noProof/>
                <w:sz w:val="20"/>
                <w:lang w:eastAsia="en-GB"/>
              </w:rPr>
              <w:tab/>
            </w:r>
            <w:r w:rsidR="00815DBA" w:rsidRPr="00815DBA">
              <w:rPr>
                <w:rStyle w:val="Hyperlink"/>
                <w:rFonts w:ascii="Arial" w:hAnsi="Arial" w:cs="Arial"/>
                <w:b/>
                <w:noProof/>
                <w:sz w:val="20"/>
              </w:rPr>
              <w:t>Assessment</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_Toc421722646 \h </w:instrText>
            </w:r>
            <w:r w:rsidR="00815DBA" w:rsidRPr="00815DBA">
              <w:rPr>
                <w:noProof/>
                <w:webHidden/>
                <w:sz w:val="20"/>
              </w:rPr>
            </w:r>
            <w:r w:rsidR="00815DBA" w:rsidRPr="00815DBA">
              <w:rPr>
                <w:noProof/>
                <w:webHidden/>
                <w:sz w:val="20"/>
              </w:rPr>
              <w:fldChar w:fldCharType="separate"/>
            </w:r>
            <w:r>
              <w:rPr>
                <w:noProof/>
                <w:webHidden/>
                <w:sz w:val="20"/>
              </w:rPr>
              <w:t>20</w:t>
            </w:r>
            <w:r w:rsidR="00815DBA" w:rsidRPr="00815DBA">
              <w:rPr>
                <w:noProof/>
                <w:webHidden/>
                <w:sz w:val="20"/>
              </w:rPr>
              <w:fldChar w:fldCharType="end"/>
            </w:r>
          </w:hyperlink>
        </w:p>
        <w:p w:rsidR="00815DBA" w:rsidRPr="00815DBA" w:rsidRDefault="00A04091">
          <w:pPr>
            <w:pStyle w:val="Inhopg1"/>
            <w:tabs>
              <w:tab w:val="left" w:pos="440"/>
              <w:tab w:val="right" w:leader="dot" w:pos="8755"/>
            </w:tabs>
            <w:rPr>
              <w:rFonts w:eastAsiaTheme="minorEastAsia"/>
              <w:noProof/>
              <w:sz w:val="20"/>
              <w:lang w:eastAsia="en-GB"/>
            </w:rPr>
          </w:pPr>
          <w:hyperlink w:anchor="_Toc421722647" w:history="1">
            <w:r w:rsidR="00815DBA" w:rsidRPr="00815DBA">
              <w:rPr>
                <w:rStyle w:val="Hyperlink"/>
                <w:rFonts w:ascii="Arial" w:hAnsi="Arial" w:cs="Arial"/>
                <w:b/>
                <w:noProof/>
                <w:sz w:val="20"/>
                <w:lang w:val="en-US"/>
              </w:rPr>
              <w:t>8.</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Analysis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_Toc421722647 \h </w:instrText>
            </w:r>
            <w:r w:rsidR="00815DBA" w:rsidRPr="00815DBA">
              <w:rPr>
                <w:noProof/>
                <w:webHidden/>
                <w:sz w:val="20"/>
              </w:rPr>
            </w:r>
            <w:r w:rsidR="00815DBA" w:rsidRPr="00815DBA">
              <w:rPr>
                <w:noProof/>
                <w:webHidden/>
                <w:sz w:val="20"/>
              </w:rPr>
              <w:fldChar w:fldCharType="separate"/>
            </w:r>
            <w:r>
              <w:rPr>
                <w:noProof/>
                <w:webHidden/>
                <w:sz w:val="20"/>
              </w:rPr>
              <w:t>23</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48" w:history="1">
            <w:r w:rsidR="00815DBA" w:rsidRPr="00815DBA">
              <w:rPr>
                <w:rStyle w:val="Hyperlink"/>
                <w:rFonts w:ascii="Arial" w:hAnsi="Arial" w:cs="Arial"/>
                <w:b/>
                <w:noProof/>
                <w:sz w:val="20"/>
                <w:lang w:val="en-US"/>
              </w:rPr>
              <w:t>8.1</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Non-state actors involved in Romania’s attempt of attaining energy security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_Toc421722648 \h </w:instrText>
            </w:r>
            <w:r w:rsidR="00815DBA" w:rsidRPr="00815DBA">
              <w:rPr>
                <w:noProof/>
                <w:webHidden/>
                <w:sz w:val="20"/>
              </w:rPr>
            </w:r>
            <w:r w:rsidR="00815DBA" w:rsidRPr="00815DBA">
              <w:rPr>
                <w:noProof/>
                <w:webHidden/>
                <w:sz w:val="20"/>
              </w:rPr>
              <w:fldChar w:fldCharType="separate"/>
            </w:r>
            <w:r>
              <w:rPr>
                <w:noProof/>
                <w:webHidden/>
                <w:sz w:val="20"/>
              </w:rPr>
              <w:t>23</w:t>
            </w:r>
            <w:r w:rsidR="00815DBA" w:rsidRPr="00815DBA">
              <w:rPr>
                <w:noProof/>
                <w:webHidden/>
                <w:sz w:val="20"/>
              </w:rPr>
              <w:fldChar w:fldCharType="end"/>
            </w:r>
          </w:hyperlink>
        </w:p>
        <w:p w:rsidR="00815DBA" w:rsidRPr="00815DBA" w:rsidRDefault="00A04091">
          <w:pPr>
            <w:pStyle w:val="Inhopg2"/>
            <w:tabs>
              <w:tab w:val="left" w:pos="880"/>
              <w:tab w:val="right" w:leader="dot" w:pos="8755"/>
            </w:tabs>
            <w:rPr>
              <w:rFonts w:eastAsiaTheme="minorEastAsia"/>
              <w:noProof/>
              <w:sz w:val="20"/>
              <w:lang w:eastAsia="en-GB"/>
            </w:rPr>
          </w:pPr>
          <w:hyperlink w:anchor="_Toc421722649" w:history="1">
            <w:r w:rsidR="00815DBA" w:rsidRPr="00815DBA">
              <w:rPr>
                <w:rStyle w:val="Hyperlink"/>
                <w:rFonts w:ascii="Arial" w:hAnsi="Arial" w:cs="Arial"/>
                <w:b/>
                <w:noProof/>
                <w:sz w:val="20"/>
                <w:lang w:val="en-US"/>
              </w:rPr>
              <w:t>8.2</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Romania’s actions in the international community</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_Toc421722649 \h </w:instrText>
            </w:r>
            <w:r w:rsidR="00815DBA" w:rsidRPr="00815DBA">
              <w:rPr>
                <w:noProof/>
                <w:webHidden/>
                <w:sz w:val="20"/>
              </w:rPr>
            </w:r>
            <w:r w:rsidR="00815DBA" w:rsidRPr="00815DBA">
              <w:rPr>
                <w:noProof/>
                <w:webHidden/>
                <w:sz w:val="20"/>
              </w:rPr>
              <w:fldChar w:fldCharType="separate"/>
            </w:r>
            <w:r>
              <w:rPr>
                <w:noProof/>
                <w:webHidden/>
                <w:sz w:val="20"/>
              </w:rPr>
              <w:t>25</w:t>
            </w:r>
            <w:r w:rsidR="00815DBA" w:rsidRPr="00815DBA">
              <w:rPr>
                <w:noProof/>
                <w:webHidden/>
                <w:sz w:val="20"/>
              </w:rPr>
              <w:fldChar w:fldCharType="end"/>
            </w:r>
          </w:hyperlink>
        </w:p>
        <w:p w:rsidR="00815DBA" w:rsidRPr="00815DBA" w:rsidRDefault="00A04091">
          <w:pPr>
            <w:pStyle w:val="Inhopg1"/>
            <w:tabs>
              <w:tab w:val="right" w:leader="dot" w:pos="8755"/>
            </w:tabs>
            <w:rPr>
              <w:rFonts w:eastAsiaTheme="minorEastAsia"/>
              <w:noProof/>
              <w:sz w:val="20"/>
              <w:lang w:eastAsia="en-GB"/>
            </w:rPr>
          </w:pPr>
          <w:hyperlink w:anchor="_Toc421722650" w:history="1">
            <w:r w:rsidR="00815DBA" w:rsidRPr="00815DBA">
              <w:rPr>
                <w:rStyle w:val="Hyperlink"/>
                <w:rFonts w:ascii="Arial" w:hAnsi="Arial" w:cs="Arial"/>
                <w:b/>
                <w:noProof/>
                <w:sz w:val="20"/>
              </w:rPr>
              <w:t>9.  Conclusion</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_Toc421722650 \h </w:instrText>
            </w:r>
            <w:r w:rsidR="00815DBA" w:rsidRPr="00815DBA">
              <w:rPr>
                <w:noProof/>
                <w:webHidden/>
                <w:sz w:val="20"/>
              </w:rPr>
            </w:r>
            <w:r w:rsidR="00815DBA" w:rsidRPr="00815DBA">
              <w:rPr>
                <w:noProof/>
                <w:webHidden/>
                <w:sz w:val="20"/>
              </w:rPr>
              <w:fldChar w:fldCharType="separate"/>
            </w:r>
            <w:r>
              <w:rPr>
                <w:noProof/>
                <w:webHidden/>
                <w:sz w:val="20"/>
              </w:rPr>
              <w:t>30</w:t>
            </w:r>
            <w:r w:rsidR="00815DBA" w:rsidRPr="00815DBA">
              <w:rPr>
                <w:noProof/>
                <w:webHidden/>
                <w:sz w:val="20"/>
              </w:rPr>
              <w:fldChar w:fldCharType="end"/>
            </w:r>
          </w:hyperlink>
        </w:p>
        <w:p w:rsidR="00815DBA" w:rsidRPr="00815DBA" w:rsidRDefault="00A04091">
          <w:pPr>
            <w:pStyle w:val="Inhopg1"/>
            <w:tabs>
              <w:tab w:val="left" w:pos="660"/>
              <w:tab w:val="right" w:leader="dot" w:pos="8755"/>
            </w:tabs>
            <w:rPr>
              <w:rFonts w:eastAsiaTheme="minorEastAsia"/>
              <w:noProof/>
              <w:sz w:val="20"/>
              <w:lang w:eastAsia="en-GB"/>
            </w:rPr>
          </w:pPr>
          <w:hyperlink w:anchor="_Toc421722651" w:history="1">
            <w:r w:rsidR="00815DBA" w:rsidRPr="00815DBA">
              <w:rPr>
                <w:rStyle w:val="Hyperlink"/>
                <w:rFonts w:ascii="Arial" w:hAnsi="Arial" w:cs="Arial"/>
                <w:b/>
                <w:noProof/>
                <w:sz w:val="20"/>
                <w:lang w:val="en-US"/>
              </w:rPr>
              <w:t>10.</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Recommendations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_Toc421722651 \h </w:instrText>
            </w:r>
            <w:r w:rsidR="00815DBA" w:rsidRPr="00815DBA">
              <w:rPr>
                <w:noProof/>
                <w:webHidden/>
                <w:sz w:val="20"/>
              </w:rPr>
            </w:r>
            <w:r w:rsidR="00815DBA" w:rsidRPr="00815DBA">
              <w:rPr>
                <w:noProof/>
                <w:webHidden/>
                <w:sz w:val="20"/>
              </w:rPr>
              <w:fldChar w:fldCharType="separate"/>
            </w:r>
            <w:r>
              <w:rPr>
                <w:noProof/>
                <w:webHidden/>
                <w:sz w:val="20"/>
              </w:rPr>
              <w:t>32</w:t>
            </w:r>
            <w:r w:rsidR="00815DBA" w:rsidRPr="00815DBA">
              <w:rPr>
                <w:noProof/>
                <w:webHidden/>
                <w:sz w:val="20"/>
              </w:rPr>
              <w:fldChar w:fldCharType="end"/>
            </w:r>
          </w:hyperlink>
        </w:p>
        <w:p w:rsidR="00815DBA" w:rsidRPr="00815DBA" w:rsidRDefault="00A04091">
          <w:pPr>
            <w:pStyle w:val="Inhopg1"/>
            <w:tabs>
              <w:tab w:val="left" w:pos="660"/>
              <w:tab w:val="right" w:leader="dot" w:pos="8755"/>
            </w:tabs>
            <w:rPr>
              <w:rFonts w:eastAsiaTheme="minorEastAsia"/>
              <w:noProof/>
              <w:sz w:val="20"/>
              <w:lang w:eastAsia="en-GB"/>
            </w:rPr>
          </w:pPr>
          <w:hyperlink w:anchor="_Toc421722652" w:history="1">
            <w:r w:rsidR="00815DBA" w:rsidRPr="00815DBA">
              <w:rPr>
                <w:rStyle w:val="Hyperlink"/>
                <w:b/>
                <w:noProof/>
                <w:sz w:val="20"/>
              </w:rPr>
              <w:t>11.</w:t>
            </w:r>
            <w:r w:rsidR="00815DBA" w:rsidRPr="00815DBA">
              <w:rPr>
                <w:rFonts w:eastAsiaTheme="minorEastAsia"/>
                <w:noProof/>
                <w:sz w:val="20"/>
                <w:lang w:eastAsia="en-GB"/>
              </w:rPr>
              <w:tab/>
            </w:r>
            <w:r w:rsidR="00815DBA" w:rsidRPr="00815DBA">
              <w:rPr>
                <w:rStyle w:val="Hyperlink"/>
                <w:b/>
                <w:noProof/>
                <w:sz w:val="20"/>
              </w:rPr>
              <w:t>References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_Toc421722652 \h </w:instrText>
            </w:r>
            <w:r w:rsidR="00815DBA" w:rsidRPr="00815DBA">
              <w:rPr>
                <w:noProof/>
                <w:webHidden/>
                <w:sz w:val="20"/>
              </w:rPr>
            </w:r>
            <w:r w:rsidR="00815DBA" w:rsidRPr="00815DBA">
              <w:rPr>
                <w:noProof/>
                <w:webHidden/>
                <w:sz w:val="20"/>
              </w:rPr>
              <w:fldChar w:fldCharType="separate"/>
            </w:r>
            <w:r>
              <w:rPr>
                <w:noProof/>
                <w:webHidden/>
                <w:sz w:val="20"/>
              </w:rPr>
              <w:t>34</w:t>
            </w:r>
            <w:r w:rsidR="00815DBA" w:rsidRPr="00815DBA">
              <w:rPr>
                <w:noProof/>
                <w:webHidden/>
                <w:sz w:val="20"/>
              </w:rPr>
              <w:fldChar w:fldCharType="end"/>
            </w:r>
          </w:hyperlink>
        </w:p>
        <w:p w:rsidR="00815DBA" w:rsidRPr="00815DBA" w:rsidRDefault="00A04091">
          <w:pPr>
            <w:pStyle w:val="Inhopg1"/>
            <w:tabs>
              <w:tab w:val="right" w:leader="dot" w:pos="8755"/>
            </w:tabs>
            <w:rPr>
              <w:rFonts w:eastAsiaTheme="minorEastAsia"/>
              <w:noProof/>
              <w:sz w:val="20"/>
              <w:lang w:eastAsia="en-GB"/>
            </w:rPr>
          </w:pPr>
          <w:hyperlink w:anchor="_Toc421722653" w:history="1">
            <w:r w:rsidR="00815DBA" w:rsidRPr="00815DBA">
              <w:rPr>
                <w:rStyle w:val="Hyperlink"/>
                <w:rFonts w:ascii="Arial" w:hAnsi="Arial" w:cs="Arial"/>
                <w:b/>
                <w:noProof/>
                <w:sz w:val="20"/>
                <w:lang w:val="en-US"/>
              </w:rPr>
              <w:t>Appendices</w:t>
            </w:r>
            <w:r w:rsidR="00815DBA" w:rsidRPr="00815DBA">
              <w:rPr>
                <w:noProof/>
                <w:webHidden/>
                <w:sz w:val="20"/>
              </w:rPr>
              <w:tab/>
            </w:r>
            <w:r w:rsidR="00815DBA" w:rsidRPr="00815DBA">
              <w:rPr>
                <w:noProof/>
                <w:webHidden/>
                <w:sz w:val="20"/>
              </w:rPr>
              <w:fldChar w:fldCharType="begin"/>
            </w:r>
            <w:r w:rsidR="00815DBA" w:rsidRPr="00815DBA">
              <w:rPr>
                <w:noProof/>
                <w:webHidden/>
                <w:sz w:val="20"/>
              </w:rPr>
              <w:instrText xml:space="preserve"> PAGEREF _Toc421722653 \h </w:instrText>
            </w:r>
            <w:r w:rsidR="00815DBA" w:rsidRPr="00815DBA">
              <w:rPr>
                <w:noProof/>
                <w:webHidden/>
                <w:sz w:val="20"/>
              </w:rPr>
            </w:r>
            <w:r>
              <w:rPr>
                <w:noProof/>
                <w:webHidden/>
                <w:sz w:val="20"/>
              </w:rPr>
              <w:fldChar w:fldCharType="separate"/>
            </w:r>
            <w:r>
              <w:rPr>
                <w:noProof/>
                <w:webHidden/>
                <w:sz w:val="20"/>
              </w:rPr>
              <w:t>i</w:t>
            </w:r>
            <w:r w:rsidR="00815DBA" w:rsidRPr="00815DBA">
              <w:rPr>
                <w:noProof/>
                <w:webHidden/>
                <w:sz w:val="20"/>
              </w:rPr>
              <w:fldChar w:fldCharType="end"/>
            </w:r>
          </w:hyperlink>
        </w:p>
        <w:p w:rsidR="00815DBA" w:rsidRPr="00815DBA" w:rsidRDefault="00A04091">
          <w:pPr>
            <w:pStyle w:val="Inhopg2"/>
            <w:tabs>
              <w:tab w:val="left" w:pos="660"/>
              <w:tab w:val="right" w:leader="dot" w:pos="8755"/>
            </w:tabs>
            <w:rPr>
              <w:rFonts w:eastAsiaTheme="minorEastAsia"/>
              <w:noProof/>
              <w:sz w:val="20"/>
              <w:lang w:eastAsia="en-GB"/>
            </w:rPr>
          </w:pPr>
          <w:hyperlink w:anchor="_Toc421722654" w:history="1">
            <w:r w:rsidR="00815DBA" w:rsidRPr="00815DBA">
              <w:rPr>
                <w:rStyle w:val="Hyperlink"/>
                <w:rFonts w:ascii="Arial" w:hAnsi="Arial" w:cs="Arial"/>
                <w:b/>
                <w:noProof/>
                <w:sz w:val="20"/>
                <w:lang w:val="en-US"/>
              </w:rPr>
              <w:t>1.</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Student Ethics Form</w:t>
            </w:r>
            <w:r w:rsidR="00815DBA" w:rsidRPr="00815DBA">
              <w:rPr>
                <w:noProof/>
                <w:webHidden/>
                <w:sz w:val="20"/>
              </w:rPr>
              <w:tab/>
            </w:r>
          </w:hyperlink>
        </w:p>
        <w:p w:rsidR="00815DBA" w:rsidRPr="00815DBA" w:rsidRDefault="00A04091">
          <w:pPr>
            <w:pStyle w:val="Inhopg2"/>
            <w:tabs>
              <w:tab w:val="left" w:pos="660"/>
              <w:tab w:val="right" w:leader="dot" w:pos="8755"/>
            </w:tabs>
            <w:rPr>
              <w:rFonts w:eastAsiaTheme="minorEastAsia"/>
              <w:noProof/>
              <w:sz w:val="20"/>
              <w:lang w:eastAsia="en-GB"/>
            </w:rPr>
          </w:pPr>
          <w:hyperlink w:anchor="_Toc421722655" w:history="1">
            <w:r w:rsidR="00815DBA" w:rsidRPr="00815DBA">
              <w:rPr>
                <w:rStyle w:val="Hyperlink"/>
                <w:rFonts w:ascii="Arial" w:hAnsi="Arial" w:cs="Arial"/>
                <w:b/>
                <w:noProof/>
                <w:sz w:val="20"/>
                <w:lang w:val="en-US"/>
              </w:rPr>
              <w:t>2.</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Informed Consent Form</w:t>
            </w:r>
            <w:r w:rsidR="00815DBA" w:rsidRPr="00815DBA">
              <w:rPr>
                <w:noProof/>
                <w:webHidden/>
                <w:sz w:val="20"/>
              </w:rPr>
              <w:tab/>
            </w:r>
          </w:hyperlink>
        </w:p>
        <w:p w:rsidR="00815DBA" w:rsidRDefault="00A04091">
          <w:pPr>
            <w:pStyle w:val="Inhopg2"/>
            <w:tabs>
              <w:tab w:val="left" w:pos="660"/>
              <w:tab w:val="right" w:leader="dot" w:pos="8755"/>
            </w:tabs>
            <w:rPr>
              <w:rFonts w:eastAsiaTheme="minorEastAsia"/>
              <w:noProof/>
              <w:lang w:eastAsia="en-GB"/>
            </w:rPr>
          </w:pPr>
          <w:hyperlink w:anchor="_Toc421722656" w:history="1">
            <w:r w:rsidR="00815DBA" w:rsidRPr="00815DBA">
              <w:rPr>
                <w:rStyle w:val="Hyperlink"/>
                <w:rFonts w:ascii="Arial" w:hAnsi="Arial" w:cs="Arial"/>
                <w:b/>
                <w:noProof/>
                <w:sz w:val="20"/>
                <w:lang w:val="en-US"/>
              </w:rPr>
              <w:t>3.</w:t>
            </w:r>
            <w:r w:rsidR="00815DBA" w:rsidRPr="00815DBA">
              <w:rPr>
                <w:rFonts w:eastAsiaTheme="minorEastAsia"/>
                <w:noProof/>
                <w:sz w:val="20"/>
                <w:lang w:eastAsia="en-GB"/>
              </w:rPr>
              <w:tab/>
            </w:r>
            <w:r w:rsidR="00815DBA" w:rsidRPr="00815DBA">
              <w:rPr>
                <w:rStyle w:val="Hyperlink"/>
                <w:rFonts w:ascii="Arial" w:hAnsi="Arial" w:cs="Arial"/>
                <w:b/>
                <w:noProof/>
                <w:sz w:val="20"/>
                <w:lang w:val="en-US"/>
              </w:rPr>
              <w:t>Interview Transcript</w:t>
            </w:r>
            <w:r w:rsidR="00815DBA" w:rsidRPr="00815DBA">
              <w:rPr>
                <w:noProof/>
                <w:webHidden/>
                <w:sz w:val="20"/>
              </w:rPr>
              <w:tab/>
            </w:r>
          </w:hyperlink>
        </w:p>
        <w:p w:rsidR="003A5764" w:rsidRPr="003A5764" w:rsidRDefault="003A5764" w:rsidP="009108D8">
          <w:pPr>
            <w:rPr>
              <w:sz w:val="20"/>
            </w:rPr>
          </w:pPr>
          <w:r w:rsidRPr="003A5764">
            <w:rPr>
              <w:b/>
              <w:bCs/>
              <w:noProof/>
              <w:sz w:val="20"/>
            </w:rPr>
            <w:fldChar w:fldCharType="end"/>
          </w:r>
        </w:p>
      </w:sdtContent>
    </w:sdt>
    <w:p w:rsidR="004C08BE" w:rsidRDefault="004C08BE" w:rsidP="006102EA">
      <w:pPr>
        <w:pStyle w:val="Kop1"/>
        <w:rPr>
          <w:rFonts w:ascii="Arial" w:hAnsi="Arial" w:cs="Arial"/>
          <w:b/>
          <w:color w:val="auto"/>
          <w:sz w:val="24"/>
        </w:rPr>
      </w:pPr>
    </w:p>
    <w:p w:rsidR="0085568E" w:rsidRPr="004C08BE" w:rsidRDefault="0085568E" w:rsidP="0010073F">
      <w:pPr>
        <w:pStyle w:val="Kop1"/>
        <w:numPr>
          <w:ilvl w:val="0"/>
          <w:numId w:val="18"/>
        </w:numPr>
        <w:rPr>
          <w:rFonts w:ascii="Arial" w:hAnsi="Arial" w:cs="Arial"/>
          <w:b/>
          <w:color w:val="auto"/>
          <w:sz w:val="24"/>
        </w:rPr>
      </w:pPr>
      <w:bookmarkStart w:id="3" w:name="_Toc421722632"/>
      <w:r w:rsidRPr="004C08BE">
        <w:rPr>
          <w:rFonts w:ascii="Arial" w:hAnsi="Arial" w:cs="Arial"/>
          <w:b/>
          <w:color w:val="auto"/>
          <w:sz w:val="24"/>
        </w:rPr>
        <w:t>Acronyms</w:t>
      </w:r>
      <w:bookmarkEnd w:id="3"/>
    </w:p>
    <w:p w:rsidR="0085568E" w:rsidRDefault="0085568E" w:rsidP="00CC7A47">
      <w:pPr>
        <w:spacing w:after="0"/>
        <w:rPr>
          <w:b/>
          <w:sz w:val="28"/>
          <w:u w:val="single"/>
          <w:lang w:val="en-US"/>
        </w:rPr>
      </w:pPr>
    </w:p>
    <w:p w:rsidR="004C08BE" w:rsidRDefault="004C08BE" w:rsidP="00CC7A47">
      <w:pPr>
        <w:spacing w:after="0"/>
        <w:rPr>
          <w:b/>
          <w:sz w:val="28"/>
          <w:u w:val="single"/>
          <w:lang w:val="en-US"/>
        </w:rPr>
      </w:pPr>
    </w:p>
    <w:p w:rsidR="004153A7" w:rsidRDefault="004153A7" w:rsidP="00085F33">
      <w:pPr>
        <w:spacing w:after="0"/>
        <w:rPr>
          <w:b/>
          <w:sz w:val="28"/>
          <w:u w:val="single"/>
          <w:lang w:val="en-US"/>
        </w:rPr>
      </w:pPr>
    </w:p>
    <w:p w:rsidR="004153A7" w:rsidRDefault="004153A7" w:rsidP="00085F33">
      <w:pPr>
        <w:spacing w:after="0"/>
        <w:rPr>
          <w:b/>
          <w:sz w:val="28"/>
          <w:u w:val="single"/>
          <w:lang w:val="en-US"/>
        </w:rPr>
      </w:pPr>
    </w:p>
    <w:p w:rsidR="0085568E" w:rsidRPr="004C08BE" w:rsidRDefault="00FE54C2" w:rsidP="00085F33">
      <w:pPr>
        <w:spacing w:after="0"/>
        <w:rPr>
          <w:rFonts w:ascii="Times New Roman" w:hAnsi="Times New Roman" w:cs="Times New Roman"/>
          <w:b/>
          <w:szCs w:val="24"/>
          <w:lang w:val="en-US"/>
        </w:rPr>
      </w:pPr>
      <w:r w:rsidRPr="004C08BE">
        <w:rPr>
          <w:rFonts w:ascii="Times New Roman" w:hAnsi="Times New Roman" w:cs="Times New Roman"/>
          <w:b/>
          <w:szCs w:val="24"/>
          <w:lang w:val="en-US"/>
        </w:rPr>
        <w:t xml:space="preserve">AGRI </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Azerbaijan Georgia Romania interconnector</w:t>
      </w:r>
    </w:p>
    <w:p w:rsidR="00FE54C2" w:rsidRPr="004C08BE" w:rsidRDefault="00FE54C2" w:rsidP="00085F33">
      <w:pPr>
        <w:spacing w:after="0"/>
        <w:rPr>
          <w:rStyle w:val="apple-converted-space"/>
          <w:rFonts w:ascii="Times New Roman" w:hAnsi="Times New Roman" w:cs="Times New Roman"/>
          <w:shd w:val="clear" w:color="auto" w:fill="FFFFFF"/>
        </w:rPr>
      </w:pPr>
      <w:r w:rsidRPr="004C08BE">
        <w:rPr>
          <w:rFonts w:ascii="Times New Roman" w:hAnsi="Times New Roman" w:cs="Times New Roman"/>
          <w:b/>
          <w:szCs w:val="24"/>
          <w:lang w:val="en-US"/>
        </w:rPr>
        <w:t>ARD</w:t>
      </w:r>
      <w:r w:rsidR="004153A7" w:rsidRPr="004C08BE">
        <w:rPr>
          <w:rFonts w:ascii="Times New Roman" w:hAnsi="Times New Roman" w:cs="Times New Roman"/>
          <w:b/>
          <w:szCs w:val="24"/>
          <w:lang w:val="en-US"/>
        </w:rPr>
        <w:t xml:space="preserve">                             </w:t>
      </w:r>
      <w:r w:rsidRPr="004C08BE">
        <w:rPr>
          <w:rFonts w:ascii="Times New Roman" w:hAnsi="Times New Roman" w:cs="Times New Roman"/>
          <w:b/>
          <w:szCs w:val="24"/>
          <w:lang w:val="en-US"/>
        </w:rPr>
        <w:t xml:space="preserve"> </w:t>
      </w:r>
      <w:r w:rsidRPr="004C08BE">
        <w:rPr>
          <w:rStyle w:val="Nadruk"/>
          <w:rFonts w:ascii="Times New Roman" w:hAnsi="Times New Roman" w:cs="Times New Roman"/>
          <w:bCs/>
          <w:i w:val="0"/>
          <w:iCs w:val="0"/>
          <w:shd w:val="clear" w:color="auto" w:fill="FFFFFF"/>
        </w:rPr>
        <w:t>Asociaţia România Dreaptă</w:t>
      </w:r>
      <w:r w:rsidRPr="004C08BE">
        <w:rPr>
          <w:rStyle w:val="apple-converted-space"/>
          <w:rFonts w:ascii="Times New Roman" w:hAnsi="Times New Roman" w:cs="Times New Roman"/>
          <w:shd w:val="clear" w:color="auto" w:fill="FFFFFF"/>
        </w:rPr>
        <w:t xml:space="preserve"> (Right Romania Association) </w:t>
      </w:r>
    </w:p>
    <w:p w:rsidR="00FE54C2" w:rsidRPr="004C08BE" w:rsidRDefault="00FE54C2" w:rsidP="00085F33">
      <w:pPr>
        <w:spacing w:after="0"/>
        <w:rPr>
          <w:rStyle w:val="apple-converted-space"/>
          <w:rFonts w:ascii="Times New Roman" w:hAnsi="Times New Roman" w:cs="Times New Roman"/>
          <w:b/>
          <w:szCs w:val="24"/>
          <w:lang w:val="en-US"/>
        </w:rPr>
      </w:pPr>
      <w:r w:rsidRPr="004C08BE">
        <w:rPr>
          <w:rFonts w:ascii="Times New Roman" w:hAnsi="Times New Roman" w:cs="Times New Roman"/>
          <w:b/>
          <w:szCs w:val="24"/>
          <w:lang w:val="en-US"/>
        </w:rPr>
        <w:t>CEE</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Central and Eastern Europe</w:t>
      </w:r>
    </w:p>
    <w:p w:rsidR="00FE54C2" w:rsidRPr="004C08BE" w:rsidRDefault="004153A7"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 xml:space="preserve">EC                                 </w:t>
      </w:r>
      <w:r w:rsidR="00FE54C2" w:rsidRPr="004C08BE">
        <w:rPr>
          <w:rFonts w:ascii="Times New Roman" w:hAnsi="Times New Roman" w:cs="Times New Roman"/>
          <w:szCs w:val="24"/>
          <w:lang w:val="en-US"/>
        </w:rPr>
        <w:t>European Commission</w:t>
      </w:r>
    </w:p>
    <w:p w:rsidR="00FE54C2" w:rsidRPr="004C08BE" w:rsidRDefault="00FE54C2" w:rsidP="00085F33">
      <w:pPr>
        <w:spacing w:after="0"/>
        <w:rPr>
          <w:rFonts w:ascii="Times New Roman" w:hAnsi="Times New Roman" w:cs="Times New Roman"/>
          <w:b/>
          <w:szCs w:val="24"/>
          <w:lang w:val="en-US"/>
        </w:rPr>
      </w:pPr>
      <w:r w:rsidRPr="004C08BE">
        <w:rPr>
          <w:rFonts w:ascii="Times New Roman" w:hAnsi="Times New Roman" w:cs="Times New Roman"/>
          <w:b/>
          <w:szCs w:val="24"/>
          <w:lang w:val="en-US"/>
        </w:rPr>
        <w:t>EIA</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Energy Information Administration</w:t>
      </w:r>
    </w:p>
    <w:p w:rsidR="0085568E" w:rsidRPr="004C08BE" w:rsidRDefault="00D7162E"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EU</w:t>
      </w:r>
      <w:r w:rsidR="004153A7" w:rsidRPr="004C08BE">
        <w:rPr>
          <w:rFonts w:ascii="Times New Roman" w:hAnsi="Times New Roman" w:cs="Times New Roman"/>
          <w:b/>
          <w:szCs w:val="24"/>
          <w:lang w:val="en-US"/>
        </w:rPr>
        <w:t xml:space="preserve">                                 </w:t>
      </w:r>
      <w:r w:rsidR="00932313" w:rsidRPr="004C08BE">
        <w:rPr>
          <w:rFonts w:ascii="Times New Roman" w:hAnsi="Times New Roman" w:cs="Times New Roman"/>
          <w:szCs w:val="24"/>
          <w:lang w:val="en-US"/>
        </w:rPr>
        <w:t>European Union</w:t>
      </w:r>
    </w:p>
    <w:p w:rsidR="00FE54C2" w:rsidRPr="004C08BE" w:rsidRDefault="004153A7"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 xml:space="preserve">EUR                              </w:t>
      </w:r>
      <w:r w:rsidR="00FE54C2" w:rsidRPr="004C08BE">
        <w:rPr>
          <w:rFonts w:ascii="Times New Roman" w:hAnsi="Times New Roman" w:cs="Times New Roman"/>
          <w:szCs w:val="24"/>
          <w:lang w:val="en-US"/>
        </w:rPr>
        <w:t>Euros (currency)</w:t>
      </w:r>
    </w:p>
    <w:p w:rsidR="00FE54C2" w:rsidRPr="004C08BE" w:rsidRDefault="004153A7" w:rsidP="00085F33">
      <w:pPr>
        <w:spacing w:after="0"/>
        <w:rPr>
          <w:rFonts w:ascii="Times New Roman" w:hAnsi="Times New Roman" w:cs="Times New Roman"/>
          <w:b/>
          <w:szCs w:val="24"/>
          <w:lang w:val="en-US"/>
        </w:rPr>
      </w:pPr>
      <w:r w:rsidRPr="004C08BE">
        <w:rPr>
          <w:rFonts w:ascii="Times New Roman" w:hAnsi="Times New Roman" w:cs="Times New Roman"/>
          <w:b/>
          <w:szCs w:val="24"/>
          <w:lang w:val="en-US"/>
        </w:rPr>
        <w:t xml:space="preserve">LNG                              </w:t>
      </w:r>
      <w:r w:rsidR="00FE54C2" w:rsidRPr="004C08BE">
        <w:rPr>
          <w:rFonts w:ascii="Times New Roman" w:hAnsi="Times New Roman" w:cs="Times New Roman"/>
          <w:szCs w:val="24"/>
          <w:lang w:val="en-US"/>
        </w:rPr>
        <w:t>Liquefied natural gas</w:t>
      </w:r>
    </w:p>
    <w:p w:rsidR="00D7162E" w:rsidRPr="004C08BE" w:rsidRDefault="00D7162E"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MS</w:t>
      </w:r>
      <w:r w:rsidR="004153A7" w:rsidRPr="004C08BE">
        <w:rPr>
          <w:rFonts w:ascii="Times New Roman" w:hAnsi="Times New Roman" w:cs="Times New Roman"/>
          <w:b/>
          <w:szCs w:val="24"/>
          <w:lang w:val="en-US"/>
        </w:rPr>
        <w:t xml:space="preserve">                                </w:t>
      </w:r>
      <w:r w:rsidR="00932313" w:rsidRPr="004C08BE">
        <w:rPr>
          <w:rFonts w:ascii="Times New Roman" w:hAnsi="Times New Roman" w:cs="Times New Roman"/>
          <w:szCs w:val="24"/>
          <w:lang w:val="en-US"/>
        </w:rPr>
        <w:t>Member State</w:t>
      </w:r>
    </w:p>
    <w:p w:rsidR="006B0167" w:rsidRPr="004C08BE" w:rsidRDefault="006B0167"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NG</w:t>
      </w:r>
      <w:r w:rsidR="004153A7" w:rsidRPr="004C08BE">
        <w:rPr>
          <w:rFonts w:ascii="Times New Roman" w:hAnsi="Times New Roman" w:cs="Times New Roman"/>
          <w:b/>
          <w:szCs w:val="24"/>
          <w:lang w:val="en-US"/>
        </w:rPr>
        <w:t xml:space="preserve">                                </w:t>
      </w:r>
      <w:r w:rsidR="00932313" w:rsidRPr="004C08BE">
        <w:rPr>
          <w:rFonts w:ascii="Times New Roman" w:hAnsi="Times New Roman" w:cs="Times New Roman"/>
          <w:szCs w:val="24"/>
          <w:lang w:val="en-US"/>
        </w:rPr>
        <w:t>N</w:t>
      </w:r>
      <w:r w:rsidRPr="004C08BE">
        <w:rPr>
          <w:rFonts w:ascii="Times New Roman" w:hAnsi="Times New Roman" w:cs="Times New Roman"/>
          <w:szCs w:val="24"/>
          <w:lang w:val="en-US"/>
        </w:rPr>
        <w:t>atural gas</w:t>
      </w:r>
    </w:p>
    <w:p w:rsidR="00FE54C2" w:rsidRPr="004C08BE" w:rsidRDefault="00FE54C2"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NGO</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Non-governmental Organization</w:t>
      </w:r>
    </w:p>
    <w:p w:rsidR="00FE54C2" w:rsidRPr="004C08BE" w:rsidRDefault="00FE54C2"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T</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Ton</w:t>
      </w:r>
    </w:p>
    <w:p w:rsidR="00FE54C2" w:rsidRPr="004C08BE" w:rsidRDefault="00FE54C2"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TFEU</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Treaty on the Functioning of the European Union</w:t>
      </w:r>
    </w:p>
    <w:p w:rsidR="00FE54C2" w:rsidRPr="004C08BE" w:rsidRDefault="00FE54C2"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TNC</w:t>
      </w:r>
      <w:r w:rsidR="004153A7" w:rsidRPr="004C08BE">
        <w:rPr>
          <w:rFonts w:ascii="Times New Roman" w:hAnsi="Times New Roman" w:cs="Times New Roman"/>
          <w:b/>
          <w:szCs w:val="24"/>
          <w:lang w:val="en-US"/>
        </w:rPr>
        <w:t xml:space="preserve">                              </w:t>
      </w:r>
      <w:r w:rsidRPr="004C08BE">
        <w:rPr>
          <w:rFonts w:ascii="Times New Roman" w:hAnsi="Times New Roman" w:cs="Times New Roman"/>
          <w:szCs w:val="24"/>
          <w:lang w:val="en-US"/>
        </w:rPr>
        <w:t>Transnational Corporation</w:t>
      </w:r>
    </w:p>
    <w:p w:rsidR="00FE54C2" w:rsidRPr="004C08BE" w:rsidRDefault="004153A7" w:rsidP="00085F33">
      <w:pPr>
        <w:spacing w:after="0"/>
        <w:rPr>
          <w:rFonts w:ascii="Times New Roman" w:hAnsi="Times New Roman" w:cs="Times New Roman"/>
          <w:b/>
          <w:szCs w:val="24"/>
          <w:lang w:val="en-US"/>
        </w:rPr>
      </w:pPr>
      <w:r w:rsidRPr="004C08BE">
        <w:rPr>
          <w:rFonts w:ascii="Times New Roman" w:hAnsi="Times New Roman" w:cs="Times New Roman"/>
          <w:b/>
          <w:szCs w:val="24"/>
          <w:lang w:val="en-US"/>
        </w:rPr>
        <w:t xml:space="preserve">Toe                               </w:t>
      </w:r>
      <w:r w:rsidR="00FE54C2" w:rsidRPr="004C08BE">
        <w:rPr>
          <w:rFonts w:ascii="Times New Roman" w:hAnsi="Times New Roman" w:cs="Times New Roman"/>
          <w:szCs w:val="24"/>
          <w:lang w:val="en-US"/>
        </w:rPr>
        <w:t>Tons of oil equivalent</w:t>
      </w:r>
    </w:p>
    <w:p w:rsidR="00FE54C2" w:rsidRPr="004C08BE" w:rsidRDefault="004153A7" w:rsidP="00085F33">
      <w:pPr>
        <w:spacing w:after="0"/>
        <w:rPr>
          <w:rFonts w:ascii="Times New Roman" w:hAnsi="Times New Roman" w:cs="Times New Roman"/>
          <w:b/>
          <w:szCs w:val="24"/>
          <w:lang w:val="en-US"/>
        </w:rPr>
      </w:pPr>
      <w:r w:rsidRPr="004C08BE">
        <w:rPr>
          <w:rFonts w:ascii="Times New Roman" w:hAnsi="Times New Roman" w:cs="Times New Roman"/>
          <w:b/>
          <w:szCs w:val="24"/>
          <w:lang w:val="en-US"/>
        </w:rPr>
        <w:t xml:space="preserve">TWh                             </w:t>
      </w:r>
      <w:r w:rsidR="00FE54C2" w:rsidRPr="004C08BE">
        <w:rPr>
          <w:rFonts w:ascii="Times New Roman" w:hAnsi="Times New Roman" w:cs="Times New Roman"/>
          <w:szCs w:val="24"/>
          <w:lang w:val="en-US"/>
        </w:rPr>
        <w:t>Terawatt hour</w:t>
      </w:r>
    </w:p>
    <w:p w:rsidR="00FE54C2" w:rsidRPr="004C08BE" w:rsidRDefault="004153A7"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 xml:space="preserve">RO-BG-EL                    </w:t>
      </w:r>
      <w:r w:rsidR="00FE54C2" w:rsidRPr="004C08BE">
        <w:rPr>
          <w:rFonts w:ascii="Times New Roman" w:hAnsi="Times New Roman" w:cs="Times New Roman"/>
          <w:szCs w:val="24"/>
          <w:lang w:val="en-US"/>
        </w:rPr>
        <w:t xml:space="preserve">Romania-Bulgaria-Greece </w:t>
      </w:r>
    </w:p>
    <w:p w:rsidR="00372ADF" w:rsidRPr="004C08BE" w:rsidRDefault="00372ADF" w:rsidP="00085F33">
      <w:pPr>
        <w:spacing w:after="0"/>
        <w:rPr>
          <w:rFonts w:ascii="Times New Roman" w:hAnsi="Times New Roman" w:cs="Times New Roman"/>
          <w:szCs w:val="24"/>
          <w:lang w:val="en-US"/>
        </w:rPr>
      </w:pPr>
      <w:r w:rsidRPr="004C08BE">
        <w:rPr>
          <w:rFonts w:ascii="Times New Roman" w:hAnsi="Times New Roman" w:cs="Times New Roman"/>
          <w:b/>
          <w:szCs w:val="24"/>
          <w:lang w:val="en-US"/>
        </w:rPr>
        <w:t>US</w:t>
      </w:r>
      <w:r w:rsidR="004153A7" w:rsidRPr="004C08BE">
        <w:rPr>
          <w:rFonts w:ascii="Times New Roman" w:hAnsi="Times New Roman" w:cs="Times New Roman"/>
          <w:b/>
          <w:szCs w:val="24"/>
          <w:lang w:val="en-US"/>
        </w:rPr>
        <w:t xml:space="preserve">                                </w:t>
      </w:r>
      <w:r w:rsidR="001710BF" w:rsidRPr="004C08BE">
        <w:rPr>
          <w:rFonts w:ascii="Times New Roman" w:hAnsi="Times New Roman" w:cs="Times New Roman"/>
          <w:b/>
          <w:szCs w:val="24"/>
          <w:lang w:val="en-US"/>
        </w:rPr>
        <w:t xml:space="preserve"> </w:t>
      </w:r>
      <w:r w:rsidR="00932313" w:rsidRPr="004C08BE">
        <w:rPr>
          <w:rFonts w:ascii="Times New Roman" w:hAnsi="Times New Roman" w:cs="Times New Roman"/>
          <w:szCs w:val="24"/>
          <w:lang w:val="en-US"/>
        </w:rPr>
        <w:t>United States</w:t>
      </w:r>
    </w:p>
    <w:p w:rsidR="0085568E" w:rsidRPr="00932313" w:rsidRDefault="0085568E" w:rsidP="00CC7A47">
      <w:pPr>
        <w:spacing w:after="0"/>
        <w:rPr>
          <w:sz w:val="24"/>
          <w:szCs w:val="24"/>
          <w:lang w:val="en-US"/>
        </w:rPr>
      </w:pPr>
    </w:p>
    <w:p w:rsidR="0085568E" w:rsidRPr="00932313" w:rsidRDefault="0085568E" w:rsidP="00CC7A47">
      <w:pPr>
        <w:spacing w:after="0"/>
        <w:rPr>
          <w:b/>
          <w:sz w:val="28"/>
          <w:u w:val="single"/>
          <w:lang w:val="en-US"/>
        </w:rPr>
      </w:pPr>
    </w:p>
    <w:p w:rsidR="0085568E" w:rsidRDefault="0085568E" w:rsidP="00CC7A47">
      <w:pPr>
        <w:spacing w:after="0"/>
        <w:rPr>
          <w:b/>
          <w:sz w:val="28"/>
          <w:u w:val="single"/>
          <w:lang w:val="en-US"/>
        </w:rPr>
      </w:pPr>
    </w:p>
    <w:p w:rsidR="0085568E" w:rsidRDefault="0085568E" w:rsidP="00CC7A47">
      <w:pPr>
        <w:spacing w:after="0"/>
        <w:rPr>
          <w:b/>
          <w:sz w:val="28"/>
          <w:u w:val="single"/>
          <w:lang w:val="en-US"/>
        </w:rPr>
      </w:pPr>
    </w:p>
    <w:p w:rsidR="0085568E" w:rsidRDefault="0085568E" w:rsidP="00CC7A47">
      <w:pPr>
        <w:spacing w:after="0"/>
        <w:rPr>
          <w:b/>
          <w:sz w:val="28"/>
          <w:u w:val="single"/>
          <w:lang w:val="en-US"/>
        </w:rPr>
      </w:pPr>
    </w:p>
    <w:p w:rsidR="00773F3C" w:rsidRDefault="00773F3C" w:rsidP="00CC7A47">
      <w:pPr>
        <w:spacing w:after="0"/>
        <w:rPr>
          <w:b/>
          <w:sz w:val="28"/>
          <w:u w:val="single"/>
          <w:lang w:val="en-US"/>
        </w:rPr>
        <w:sectPr w:rsidR="00773F3C" w:rsidSect="00773F3C">
          <w:footerReference w:type="default" r:id="rId9"/>
          <w:type w:val="continuous"/>
          <w:pgSz w:w="11906" w:h="16838"/>
          <w:pgMar w:top="1440" w:right="1440" w:bottom="1440" w:left="1701" w:header="709" w:footer="227" w:gutter="0"/>
          <w:pgNumType w:fmt="lowerRoman" w:start="1"/>
          <w:cols w:space="708"/>
          <w:titlePg/>
          <w:docGrid w:linePitch="360"/>
        </w:sectPr>
      </w:pPr>
    </w:p>
    <w:p w:rsidR="00C713B8" w:rsidRDefault="00C713B8" w:rsidP="00CC7A47">
      <w:pPr>
        <w:spacing w:after="0"/>
        <w:rPr>
          <w:b/>
          <w:sz w:val="28"/>
          <w:u w:val="single"/>
          <w:lang w:val="en-US"/>
        </w:rPr>
      </w:pPr>
    </w:p>
    <w:p w:rsidR="0085568E" w:rsidRDefault="0085568E" w:rsidP="00CC7A47">
      <w:pPr>
        <w:spacing w:after="0"/>
        <w:rPr>
          <w:b/>
          <w:sz w:val="28"/>
          <w:u w:val="single"/>
          <w:lang w:val="en-US"/>
        </w:rPr>
      </w:pPr>
    </w:p>
    <w:p w:rsidR="00773F3C" w:rsidRDefault="00773F3C" w:rsidP="0010073F">
      <w:pPr>
        <w:pStyle w:val="Kop1"/>
        <w:numPr>
          <w:ilvl w:val="0"/>
          <w:numId w:val="18"/>
        </w:numPr>
        <w:rPr>
          <w:rFonts w:ascii="Arial" w:hAnsi="Arial" w:cs="Arial"/>
          <w:b/>
          <w:color w:val="auto"/>
          <w:sz w:val="24"/>
        </w:rPr>
        <w:sectPr w:rsidR="00773F3C" w:rsidSect="00773F3C">
          <w:type w:val="continuous"/>
          <w:pgSz w:w="11906" w:h="16838"/>
          <w:pgMar w:top="1440" w:right="1440" w:bottom="1440" w:left="1701" w:header="709" w:footer="227" w:gutter="0"/>
          <w:pgNumType w:start="0"/>
          <w:cols w:space="708"/>
          <w:titlePg/>
          <w:docGrid w:linePitch="360"/>
        </w:sectPr>
      </w:pPr>
    </w:p>
    <w:p w:rsidR="00773F3C" w:rsidRDefault="00773F3C" w:rsidP="0010073F">
      <w:pPr>
        <w:pStyle w:val="Kop1"/>
        <w:numPr>
          <w:ilvl w:val="0"/>
          <w:numId w:val="18"/>
        </w:numPr>
        <w:rPr>
          <w:rFonts w:ascii="Arial" w:hAnsi="Arial" w:cs="Arial"/>
          <w:b/>
          <w:color w:val="auto"/>
          <w:sz w:val="24"/>
        </w:rPr>
        <w:sectPr w:rsidR="00773F3C" w:rsidSect="00773F3C">
          <w:type w:val="continuous"/>
          <w:pgSz w:w="11906" w:h="16838"/>
          <w:pgMar w:top="1440" w:right="1440" w:bottom="1440" w:left="1701" w:header="709" w:footer="227" w:gutter="0"/>
          <w:pgNumType w:fmt="lowerRoman" w:start="1"/>
          <w:cols w:space="708"/>
          <w:titlePg/>
          <w:docGrid w:linePitch="360"/>
        </w:sectPr>
      </w:pPr>
    </w:p>
    <w:p w:rsidR="0085568E" w:rsidRPr="004C08BE" w:rsidRDefault="0085568E" w:rsidP="0010073F">
      <w:pPr>
        <w:pStyle w:val="Kop1"/>
        <w:numPr>
          <w:ilvl w:val="0"/>
          <w:numId w:val="18"/>
        </w:numPr>
        <w:rPr>
          <w:rFonts w:ascii="Arial" w:hAnsi="Arial" w:cs="Arial"/>
          <w:b/>
          <w:color w:val="auto"/>
          <w:sz w:val="24"/>
        </w:rPr>
      </w:pPr>
      <w:bookmarkStart w:id="4" w:name="_Toc421722633"/>
      <w:r w:rsidRPr="004C08BE">
        <w:rPr>
          <w:rFonts w:ascii="Arial" w:hAnsi="Arial" w:cs="Arial"/>
          <w:b/>
          <w:color w:val="auto"/>
          <w:sz w:val="24"/>
        </w:rPr>
        <w:t>Introduction</w:t>
      </w:r>
      <w:bookmarkEnd w:id="4"/>
    </w:p>
    <w:p w:rsidR="00372ADF" w:rsidRDefault="00372ADF" w:rsidP="00372ADF">
      <w:pPr>
        <w:rPr>
          <w:rFonts w:ascii="Times New Roman" w:hAnsi="Times New Roman" w:cs="Times New Roman"/>
          <w:b/>
          <w:sz w:val="24"/>
          <w:u w:val="single"/>
          <w:lang w:val="en-US"/>
        </w:rPr>
      </w:pPr>
    </w:p>
    <w:p w:rsidR="004C08BE" w:rsidRPr="004C08BE" w:rsidRDefault="004C08BE" w:rsidP="00372ADF">
      <w:pPr>
        <w:rPr>
          <w:rFonts w:ascii="Times New Roman" w:hAnsi="Times New Roman" w:cs="Times New Roman"/>
          <w:b/>
          <w:sz w:val="24"/>
          <w:u w:val="single"/>
          <w:lang w:val="en-US"/>
        </w:rPr>
      </w:pPr>
    </w:p>
    <w:p w:rsidR="00372ADF" w:rsidRPr="004C08BE" w:rsidRDefault="00372ADF" w:rsidP="00372ADF">
      <w:pPr>
        <w:rPr>
          <w:rFonts w:ascii="Times New Roman" w:hAnsi="Times New Roman" w:cs="Times New Roman"/>
          <w:szCs w:val="24"/>
          <w:lang w:val="en-US"/>
        </w:rPr>
      </w:pPr>
      <w:r w:rsidRPr="004C08BE">
        <w:rPr>
          <w:rFonts w:ascii="Times New Roman" w:hAnsi="Times New Roman" w:cs="Times New Roman"/>
          <w:szCs w:val="24"/>
          <w:lang w:val="en-US"/>
        </w:rPr>
        <w:t>With every year that passes, the planetary energy resources are being depleted, while their significance increases drastically</w:t>
      </w:r>
      <w:sdt>
        <w:sdtPr>
          <w:rPr>
            <w:rFonts w:ascii="Times New Roman" w:hAnsi="Times New Roman" w:cs="Times New Roman"/>
            <w:szCs w:val="24"/>
            <w:lang w:val="en-US"/>
          </w:rPr>
          <w:id w:val="1832867615"/>
          <w:citation/>
        </w:sdtPr>
        <w:sdtEndPr/>
        <w:sdtContent>
          <w:r w:rsidRPr="004C08BE">
            <w:rPr>
              <w:rFonts w:ascii="Times New Roman" w:hAnsi="Times New Roman" w:cs="Times New Roman"/>
              <w:szCs w:val="24"/>
              <w:lang w:val="en-US"/>
            </w:rPr>
            <w:fldChar w:fldCharType="begin"/>
          </w:r>
          <w:r w:rsidRPr="004C08BE">
            <w:rPr>
              <w:rFonts w:ascii="Times New Roman" w:hAnsi="Times New Roman" w:cs="Times New Roman"/>
              <w:szCs w:val="24"/>
              <w:lang w:val="en-US"/>
            </w:rPr>
            <w:instrText xml:space="preserve"> CITATION And12 \l 1033 </w:instrText>
          </w:r>
          <w:r w:rsidRPr="004C08BE">
            <w:rPr>
              <w:rFonts w:ascii="Times New Roman" w:hAnsi="Times New Roman" w:cs="Times New Roman"/>
              <w:szCs w:val="24"/>
              <w:lang w:val="en-US"/>
            </w:rPr>
            <w:fldChar w:fldCharType="separate"/>
          </w:r>
          <w:r w:rsidR="0071698A">
            <w:rPr>
              <w:rFonts w:ascii="Times New Roman" w:hAnsi="Times New Roman" w:cs="Times New Roman"/>
              <w:noProof/>
              <w:szCs w:val="24"/>
              <w:lang w:val="en-US"/>
            </w:rPr>
            <w:t xml:space="preserve"> </w:t>
          </w:r>
          <w:r w:rsidR="0071698A" w:rsidRPr="0071698A">
            <w:rPr>
              <w:rFonts w:ascii="Times New Roman" w:hAnsi="Times New Roman" w:cs="Times New Roman"/>
              <w:noProof/>
              <w:szCs w:val="24"/>
              <w:lang w:val="en-US"/>
            </w:rPr>
            <w:t>(Anderson, 2012)</w:t>
          </w:r>
          <w:r w:rsidRPr="004C08BE">
            <w:rPr>
              <w:rFonts w:ascii="Times New Roman" w:hAnsi="Times New Roman" w:cs="Times New Roman"/>
              <w:szCs w:val="24"/>
              <w:lang w:val="en-US"/>
            </w:rPr>
            <w:fldChar w:fldCharType="end"/>
          </w:r>
        </w:sdtContent>
      </w:sdt>
      <w:r w:rsidRPr="004C08BE">
        <w:rPr>
          <w:rFonts w:ascii="Times New Roman" w:hAnsi="Times New Roman" w:cs="Times New Roman"/>
          <w:szCs w:val="24"/>
          <w:lang w:val="en-US"/>
        </w:rPr>
        <w:t>. The role of the 21st century energy sector stretches far beyond its traditional economic realm, and grows into being an intrinsic part of the national security strategies of the world’s nations</w:t>
      </w:r>
      <w:r w:rsidR="006A0F15" w:rsidRPr="004C08BE">
        <w:rPr>
          <w:rFonts w:ascii="Times New Roman" w:hAnsi="Times New Roman" w:cs="Times New Roman"/>
          <w:szCs w:val="28"/>
        </w:rPr>
        <w:t xml:space="preserve"> </w:t>
      </w:r>
      <w:sdt>
        <w:sdtPr>
          <w:rPr>
            <w:rFonts w:ascii="Times New Roman" w:hAnsi="Times New Roman" w:cs="Times New Roman"/>
            <w:szCs w:val="28"/>
          </w:rPr>
          <w:id w:val="-1545283967"/>
          <w:citation/>
        </w:sdtPr>
        <w:sdtEndPr/>
        <w:sdtContent>
          <w:r w:rsidR="006A0F15" w:rsidRPr="004C08BE">
            <w:rPr>
              <w:rFonts w:ascii="Times New Roman" w:hAnsi="Times New Roman" w:cs="Times New Roman"/>
              <w:szCs w:val="28"/>
            </w:rPr>
            <w:fldChar w:fldCharType="begin"/>
          </w:r>
          <w:r w:rsidR="006A0F15" w:rsidRPr="004C08BE">
            <w:rPr>
              <w:rFonts w:ascii="Times New Roman" w:hAnsi="Times New Roman" w:cs="Times New Roman"/>
              <w:szCs w:val="28"/>
              <w:lang w:val="en-US"/>
            </w:rPr>
            <w:instrText xml:space="preserve">CITATION Cos \l 1033 </w:instrText>
          </w:r>
          <w:r w:rsidR="006A0F15"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(Pacuraru, 2013)</w:t>
          </w:r>
          <w:r w:rsidR="006A0F15" w:rsidRPr="004C08BE">
            <w:rPr>
              <w:rFonts w:ascii="Times New Roman" w:hAnsi="Times New Roman" w:cs="Times New Roman"/>
              <w:szCs w:val="28"/>
            </w:rPr>
            <w:fldChar w:fldCharType="end"/>
          </w:r>
        </w:sdtContent>
      </w:sdt>
      <w:r w:rsidRPr="004C08BE">
        <w:rPr>
          <w:rFonts w:ascii="Times New Roman" w:hAnsi="Times New Roman" w:cs="Times New Roman"/>
          <w:szCs w:val="24"/>
          <w:lang w:val="en-US"/>
        </w:rPr>
        <w:t xml:space="preserve">. Hence, the pursuit of acquiring energy security has deep political and economic implications. The present paper aims to discover how the political and economic behavior of a particular state changes, in relation to the actions undertaken in order to achieve energy security. </w:t>
      </w:r>
      <w:r w:rsidR="00F635AB">
        <w:rPr>
          <w:rFonts w:ascii="Times New Roman" w:hAnsi="Times New Roman" w:cs="Times New Roman"/>
          <w:szCs w:val="24"/>
          <w:lang w:val="en-US"/>
        </w:rPr>
        <w:t>T</w:t>
      </w:r>
      <w:r w:rsidRPr="004C08BE">
        <w:rPr>
          <w:rFonts w:ascii="Times New Roman" w:hAnsi="Times New Roman" w:cs="Times New Roman"/>
          <w:szCs w:val="24"/>
          <w:lang w:val="en-US"/>
        </w:rPr>
        <w:t>he effectiveness of those actions, policies or strategies and most importantly their political and economic implications will be analyzed in th</w:t>
      </w:r>
      <w:r w:rsidR="00F635AB">
        <w:rPr>
          <w:rFonts w:ascii="Times New Roman" w:hAnsi="Times New Roman" w:cs="Times New Roman"/>
          <w:szCs w:val="24"/>
          <w:lang w:val="en-US"/>
        </w:rPr>
        <w:t xml:space="preserve">is </w:t>
      </w:r>
      <w:r w:rsidRPr="004C08BE">
        <w:rPr>
          <w:rFonts w:ascii="Times New Roman" w:hAnsi="Times New Roman" w:cs="Times New Roman"/>
          <w:szCs w:val="24"/>
          <w:lang w:val="en-US"/>
        </w:rPr>
        <w:t>paper. Because of its unique mix of energy reso</w:t>
      </w:r>
      <w:r w:rsidR="00F635AB">
        <w:rPr>
          <w:rFonts w:ascii="Times New Roman" w:hAnsi="Times New Roman" w:cs="Times New Roman"/>
          <w:szCs w:val="24"/>
          <w:lang w:val="en-US"/>
        </w:rPr>
        <w:t>urces, historical ties to both Western and E</w:t>
      </w:r>
      <w:r w:rsidRPr="004C08BE">
        <w:rPr>
          <w:rFonts w:ascii="Times New Roman" w:hAnsi="Times New Roman" w:cs="Times New Roman"/>
          <w:szCs w:val="24"/>
          <w:lang w:val="en-US"/>
        </w:rPr>
        <w:t>astern sides of the world, and its status as a rising regional power, Romania will serve as the case study for this research.</w:t>
      </w:r>
    </w:p>
    <w:p w:rsidR="00372ADF" w:rsidRPr="004C08BE" w:rsidRDefault="00372ADF" w:rsidP="00372ADF">
      <w:pPr>
        <w:ind w:right="-64"/>
        <w:rPr>
          <w:rFonts w:ascii="Times New Roman" w:hAnsi="Times New Roman" w:cs="Times New Roman"/>
          <w:sz w:val="20"/>
          <w:szCs w:val="24"/>
          <w:lang w:val="en-US"/>
        </w:rPr>
      </w:pPr>
      <w:r w:rsidRPr="004C08BE">
        <w:rPr>
          <w:rFonts w:ascii="Times New Roman" w:hAnsi="Times New Roman" w:cs="Times New Roman"/>
          <w:szCs w:val="24"/>
          <w:lang w:val="en-US"/>
        </w:rPr>
        <w:t xml:space="preserve">The research commences with the </w:t>
      </w:r>
      <w:r w:rsidRPr="004C08BE">
        <w:rPr>
          <w:rFonts w:ascii="Times New Roman" w:hAnsi="Times New Roman" w:cs="Times New Roman"/>
          <w:i/>
          <w:szCs w:val="24"/>
          <w:lang w:val="en-US"/>
        </w:rPr>
        <w:t>literature review</w:t>
      </w:r>
      <w:r w:rsidR="00AA42BA">
        <w:rPr>
          <w:rFonts w:ascii="Times New Roman" w:hAnsi="Times New Roman" w:cs="Times New Roman"/>
          <w:i/>
          <w:szCs w:val="24"/>
          <w:lang w:val="en-US"/>
        </w:rPr>
        <w:t xml:space="preserve"> </w:t>
      </w:r>
      <w:r w:rsidR="00AA42BA" w:rsidRPr="00AA42BA">
        <w:rPr>
          <w:rFonts w:ascii="Times New Roman" w:hAnsi="Times New Roman" w:cs="Times New Roman"/>
          <w:szCs w:val="24"/>
          <w:lang w:val="en-US"/>
        </w:rPr>
        <w:t>section</w:t>
      </w:r>
      <w:r w:rsidRPr="004C08BE">
        <w:rPr>
          <w:rFonts w:ascii="Times New Roman" w:hAnsi="Times New Roman" w:cs="Times New Roman"/>
          <w:szCs w:val="24"/>
          <w:lang w:val="en-US"/>
        </w:rPr>
        <w:t xml:space="preserve">, providing the background information necessary for answering the main research question, which is: </w:t>
      </w:r>
      <w:r w:rsidRPr="004C08BE">
        <w:rPr>
          <w:rFonts w:ascii="Times New Roman" w:hAnsi="Times New Roman" w:cs="Times New Roman"/>
          <w:b/>
          <w:szCs w:val="24"/>
          <w:lang w:val="en-US"/>
        </w:rPr>
        <w:t>“</w:t>
      </w:r>
      <w:r w:rsidR="00AA42BA">
        <w:rPr>
          <w:rFonts w:ascii="Times New Roman" w:hAnsi="Times New Roman" w:cs="Times New Roman"/>
          <w:i/>
          <w:szCs w:val="24"/>
          <w:lang w:val="en-US"/>
        </w:rPr>
        <w:t>W</w:t>
      </w:r>
      <w:r w:rsidRPr="004C08BE">
        <w:rPr>
          <w:rFonts w:ascii="Times New Roman" w:hAnsi="Times New Roman" w:cs="Times New Roman"/>
          <w:i/>
          <w:szCs w:val="24"/>
          <w:lang w:val="en-US"/>
        </w:rPr>
        <w:t>hat are the political and economic implications of the search for energy security, in Romania?”</w:t>
      </w:r>
      <w:r w:rsidRPr="004C08BE">
        <w:rPr>
          <w:rFonts w:ascii="Times New Roman" w:hAnsi="Times New Roman" w:cs="Times New Roman"/>
          <w:szCs w:val="24"/>
          <w:lang w:val="en-US"/>
        </w:rPr>
        <w:t xml:space="preserve"> The different concepts and definitions of energy security will be taken into account, and for the purpose of not getting diverted from the main research goal, the essay will settle on a single, standardized definition that will serve as a basis for the further analysis. Furthermore, an analysis of the different sources of energy used, together with their advantages and drawbacks will be </w:t>
      </w:r>
      <w:r w:rsidR="00AA42BA">
        <w:rPr>
          <w:rFonts w:ascii="Times New Roman" w:hAnsi="Times New Roman" w:cs="Times New Roman"/>
          <w:szCs w:val="24"/>
          <w:lang w:val="en-US"/>
        </w:rPr>
        <w:t>provided</w:t>
      </w:r>
      <w:r w:rsidRPr="004C08BE">
        <w:rPr>
          <w:rFonts w:ascii="Times New Roman" w:hAnsi="Times New Roman" w:cs="Times New Roman"/>
          <w:szCs w:val="24"/>
          <w:lang w:val="en-US"/>
        </w:rPr>
        <w:t xml:space="preserve">. Perhaps the most important goal to be achieved in the literature review section is the need of demonstrating whether European Union Member States (MS) find themselves in the position of having an EU coordinated and common approach to energy security. Thereupon answering this preliminary fundamental question, the focus will be shifted back to the central issue of the research, namely, the </w:t>
      </w:r>
      <w:r w:rsidRPr="004C08BE">
        <w:rPr>
          <w:rFonts w:ascii="Times New Roman" w:hAnsi="Times New Roman" w:cs="Times New Roman"/>
          <w:i/>
          <w:szCs w:val="24"/>
          <w:lang w:val="en-US"/>
        </w:rPr>
        <w:t>Romania case study</w:t>
      </w:r>
      <w:r w:rsidRPr="004C08BE">
        <w:rPr>
          <w:rFonts w:ascii="Times New Roman" w:hAnsi="Times New Roman" w:cs="Times New Roman"/>
          <w:szCs w:val="24"/>
          <w:lang w:val="en-US"/>
        </w:rPr>
        <w:t xml:space="preserve">. Furthermore, the case study section will provide an analysis of the status of the Romanian energy sector, in all its complexity. Accordingly, the main research question will be then approached, with the aim of discovering the implications of Romania’s strategies, policies and actions, undertaken in its pursuit of achieving energy security. As expected, Romania being an EU MS, the strategies, policies and overall actions of the EU will be considered in the essay. However, this specific analysis will be a brief one, and will bear the sole purpose of emphasizing Romania’s own and particular responses in the quest </w:t>
      </w:r>
      <w:r w:rsidR="00AA42BA">
        <w:rPr>
          <w:rFonts w:ascii="Times New Roman" w:hAnsi="Times New Roman" w:cs="Times New Roman"/>
          <w:szCs w:val="24"/>
          <w:lang w:val="en-US"/>
        </w:rPr>
        <w:t>to</w:t>
      </w:r>
      <w:r w:rsidRPr="004C08BE">
        <w:rPr>
          <w:rFonts w:ascii="Times New Roman" w:hAnsi="Times New Roman" w:cs="Times New Roman"/>
          <w:szCs w:val="24"/>
          <w:lang w:val="en-US"/>
        </w:rPr>
        <w:t xml:space="preserve"> achieving energy security. The following section, the</w:t>
      </w:r>
      <w:r w:rsidRPr="004C08BE">
        <w:rPr>
          <w:rFonts w:ascii="Times New Roman" w:hAnsi="Times New Roman" w:cs="Times New Roman"/>
          <w:b/>
          <w:szCs w:val="24"/>
          <w:lang w:val="en-US"/>
        </w:rPr>
        <w:t xml:space="preserve"> </w:t>
      </w:r>
      <w:r w:rsidRPr="004C08BE">
        <w:rPr>
          <w:rFonts w:ascii="Times New Roman" w:hAnsi="Times New Roman" w:cs="Times New Roman"/>
          <w:i/>
          <w:szCs w:val="24"/>
          <w:lang w:val="en-US"/>
        </w:rPr>
        <w:t>Analysis</w:t>
      </w:r>
      <w:r w:rsidRPr="004C08BE">
        <w:rPr>
          <w:rFonts w:ascii="Times New Roman" w:hAnsi="Times New Roman" w:cs="Times New Roman"/>
          <w:szCs w:val="24"/>
          <w:lang w:val="en-US"/>
        </w:rPr>
        <w:t xml:space="preserve">, will build upon the findings of the section dedicated to the case study of Romania, and will provide a more conclusive approach, by focusing entirely on the economic and political implications of Romania’s search for energy security. The paper will then aim to produce a concise list of </w:t>
      </w:r>
      <w:r w:rsidRPr="004C08BE">
        <w:rPr>
          <w:rFonts w:ascii="Times New Roman" w:hAnsi="Times New Roman" w:cs="Times New Roman"/>
          <w:i/>
          <w:szCs w:val="24"/>
          <w:lang w:val="en-US"/>
        </w:rPr>
        <w:t>Recommendations</w:t>
      </w:r>
      <w:r w:rsidRPr="004C08BE">
        <w:rPr>
          <w:rFonts w:ascii="Times New Roman" w:hAnsi="Times New Roman" w:cs="Times New Roman"/>
          <w:szCs w:val="24"/>
          <w:lang w:val="en-US"/>
        </w:rPr>
        <w:t xml:space="preserve"> that normatively, should lead to an improvement of Romania’s energy security status, as well as its political and economic leverage power. Following, the last chapter, namely the </w:t>
      </w:r>
      <w:r w:rsidRPr="004C08BE">
        <w:rPr>
          <w:rFonts w:ascii="Times New Roman" w:hAnsi="Times New Roman" w:cs="Times New Roman"/>
          <w:i/>
          <w:szCs w:val="24"/>
          <w:lang w:val="en-US"/>
        </w:rPr>
        <w:t>Conclusion</w:t>
      </w:r>
      <w:r w:rsidR="007F16FA">
        <w:rPr>
          <w:rFonts w:ascii="Times New Roman" w:hAnsi="Times New Roman" w:cs="Times New Roman"/>
          <w:szCs w:val="24"/>
          <w:lang w:val="en-US"/>
        </w:rPr>
        <w:t xml:space="preserve"> will summarize</w:t>
      </w:r>
      <w:r w:rsidRPr="004C08BE">
        <w:rPr>
          <w:rFonts w:ascii="Times New Roman" w:hAnsi="Times New Roman" w:cs="Times New Roman"/>
          <w:szCs w:val="24"/>
          <w:lang w:val="en-US"/>
        </w:rPr>
        <w:t xml:space="preserve"> all the findings presented in the previous sections and will provide a definitive answer to the main research question,: </w:t>
      </w:r>
      <w:r w:rsidRPr="004C08BE">
        <w:rPr>
          <w:rFonts w:ascii="Times New Roman" w:hAnsi="Times New Roman" w:cs="Times New Roman"/>
          <w:b/>
          <w:szCs w:val="24"/>
          <w:lang w:val="en-US"/>
        </w:rPr>
        <w:t>“</w:t>
      </w:r>
      <w:r w:rsidR="007F16FA">
        <w:rPr>
          <w:rFonts w:ascii="Times New Roman" w:hAnsi="Times New Roman" w:cs="Times New Roman"/>
          <w:i/>
          <w:szCs w:val="24"/>
          <w:lang w:val="en-US"/>
        </w:rPr>
        <w:t>W</w:t>
      </w:r>
      <w:r w:rsidRPr="004C08BE">
        <w:rPr>
          <w:rFonts w:ascii="Times New Roman" w:hAnsi="Times New Roman" w:cs="Times New Roman"/>
          <w:i/>
          <w:szCs w:val="24"/>
          <w:lang w:val="en-US"/>
        </w:rPr>
        <w:t>hat are the political and economic implications of the search for energy security, in Romania?”</w:t>
      </w:r>
    </w:p>
    <w:p w:rsidR="00372ADF" w:rsidRPr="004C08BE" w:rsidRDefault="00372ADF" w:rsidP="00372ADF">
      <w:pPr>
        <w:ind w:right="-64"/>
        <w:rPr>
          <w:rFonts w:ascii="Times New Roman" w:hAnsi="Times New Roman" w:cs="Times New Roman"/>
          <w:szCs w:val="24"/>
          <w:lang w:val="en-US"/>
        </w:rPr>
      </w:pPr>
    </w:p>
    <w:p w:rsidR="00372ADF" w:rsidRPr="0035365B" w:rsidRDefault="00372ADF" w:rsidP="00372ADF"/>
    <w:p w:rsidR="0085568E" w:rsidRPr="00372ADF" w:rsidRDefault="0085568E" w:rsidP="00CC7A47">
      <w:pPr>
        <w:spacing w:after="0"/>
        <w:rPr>
          <w:b/>
          <w:sz w:val="28"/>
          <w:u w:val="single"/>
        </w:rPr>
      </w:pPr>
    </w:p>
    <w:p w:rsidR="0085568E" w:rsidRDefault="0085568E" w:rsidP="00CC7A47">
      <w:pPr>
        <w:spacing w:after="0"/>
        <w:rPr>
          <w:b/>
          <w:sz w:val="28"/>
          <w:u w:val="single"/>
          <w:lang w:val="en-US"/>
        </w:rPr>
      </w:pPr>
    </w:p>
    <w:p w:rsidR="006102EA" w:rsidRDefault="006102EA" w:rsidP="00CC7A47">
      <w:pPr>
        <w:spacing w:after="0"/>
        <w:rPr>
          <w:b/>
          <w:sz w:val="28"/>
          <w:u w:val="single"/>
          <w:lang w:val="en-US"/>
        </w:rPr>
      </w:pPr>
    </w:p>
    <w:p w:rsidR="006102EA" w:rsidRDefault="006102EA" w:rsidP="00CC7A47">
      <w:pPr>
        <w:spacing w:after="0"/>
        <w:rPr>
          <w:b/>
          <w:sz w:val="28"/>
          <w:u w:val="single"/>
          <w:lang w:val="en-US"/>
        </w:rPr>
      </w:pPr>
    </w:p>
    <w:p w:rsidR="006102EA" w:rsidRDefault="006102EA" w:rsidP="00CC7A47">
      <w:pPr>
        <w:spacing w:after="0"/>
        <w:rPr>
          <w:b/>
          <w:sz w:val="28"/>
          <w:u w:val="single"/>
          <w:lang w:val="en-US"/>
        </w:rPr>
      </w:pPr>
    </w:p>
    <w:p w:rsidR="006102EA" w:rsidRDefault="006102EA" w:rsidP="00CC7A47">
      <w:pPr>
        <w:spacing w:after="0"/>
        <w:rPr>
          <w:b/>
          <w:sz w:val="28"/>
          <w:u w:val="single"/>
          <w:lang w:val="en-US"/>
        </w:rPr>
      </w:pPr>
    </w:p>
    <w:p w:rsidR="006102EA" w:rsidRDefault="006102EA" w:rsidP="00CC7A47">
      <w:pPr>
        <w:spacing w:after="0"/>
        <w:rPr>
          <w:b/>
          <w:sz w:val="28"/>
          <w:u w:val="single"/>
          <w:lang w:val="en-US"/>
        </w:rPr>
      </w:pPr>
    </w:p>
    <w:p w:rsidR="006102EA" w:rsidRDefault="006102EA" w:rsidP="00CC7A47">
      <w:pPr>
        <w:spacing w:after="0"/>
        <w:rPr>
          <w:b/>
          <w:sz w:val="28"/>
          <w:u w:val="single"/>
          <w:lang w:val="en-US"/>
        </w:rPr>
      </w:pPr>
    </w:p>
    <w:p w:rsidR="00CE01EE" w:rsidRDefault="00CE01EE" w:rsidP="006102EA">
      <w:pPr>
        <w:pStyle w:val="Kop1"/>
        <w:rPr>
          <w:rFonts w:asciiTheme="minorHAnsi" w:eastAsiaTheme="minorHAnsi" w:hAnsiTheme="minorHAnsi" w:cstheme="minorBidi"/>
          <w:b/>
          <w:color w:val="auto"/>
          <w:sz w:val="28"/>
          <w:szCs w:val="22"/>
          <w:u w:val="single"/>
          <w:lang w:val="en-US"/>
        </w:rPr>
      </w:pPr>
    </w:p>
    <w:p w:rsidR="004C08BE" w:rsidRDefault="004C08BE" w:rsidP="004C08BE">
      <w:pPr>
        <w:rPr>
          <w:lang w:val="en-US"/>
        </w:rPr>
      </w:pPr>
    </w:p>
    <w:p w:rsidR="004C08BE" w:rsidRDefault="004C08BE" w:rsidP="004C08BE">
      <w:pPr>
        <w:rPr>
          <w:lang w:val="en-US"/>
        </w:rPr>
      </w:pPr>
    </w:p>
    <w:p w:rsidR="004C08BE" w:rsidRDefault="004C08BE" w:rsidP="004C08BE">
      <w:pPr>
        <w:rPr>
          <w:lang w:val="en-US"/>
        </w:rPr>
      </w:pPr>
    </w:p>
    <w:p w:rsidR="004C08BE" w:rsidRDefault="004C08BE" w:rsidP="004C08BE">
      <w:pPr>
        <w:rPr>
          <w:lang w:val="en-US"/>
        </w:rPr>
      </w:pPr>
    </w:p>
    <w:p w:rsidR="004C08BE" w:rsidRDefault="004C08BE" w:rsidP="004C08BE">
      <w:pPr>
        <w:rPr>
          <w:lang w:val="en-US"/>
        </w:rPr>
      </w:pPr>
    </w:p>
    <w:p w:rsidR="004C08BE" w:rsidRDefault="004C08BE" w:rsidP="004C08BE">
      <w:pPr>
        <w:rPr>
          <w:lang w:val="en-US"/>
        </w:rPr>
      </w:pPr>
    </w:p>
    <w:p w:rsidR="004C08BE" w:rsidRPr="004C08BE" w:rsidRDefault="004C08BE" w:rsidP="004C08BE">
      <w:pPr>
        <w:rPr>
          <w:lang w:val="en-US"/>
        </w:rPr>
      </w:pPr>
    </w:p>
    <w:p w:rsidR="00CE01EE" w:rsidRDefault="00CE01EE" w:rsidP="006102EA">
      <w:pPr>
        <w:pStyle w:val="Kop1"/>
        <w:rPr>
          <w:rFonts w:asciiTheme="minorHAnsi" w:eastAsiaTheme="minorHAnsi" w:hAnsiTheme="minorHAnsi" w:cstheme="minorBidi"/>
          <w:b/>
          <w:color w:val="auto"/>
          <w:sz w:val="28"/>
          <w:szCs w:val="22"/>
          <w:u w:val="single"/>
          <w:lang w:val="en-US"/>
        </w:rPr>
      </w:pPr>
    </w:p>
    <w:p w:rsidR="006102EA" w:rsidRPr="004C08BE" w:rsidRDefault="006102EA" w:rsidP="0010073F">
      <w:pPr>
        <w:pStyle w:val="Kop1"/>
        <w:numPr>
          <w:ilvl w:val="0"/>
          <w:numId w:val="18"/>
        </w:numPr>
        <w:rPr>
          <w:rFonts w:ascii="Times New Roman" w:hAnsi="Times New Roman" w:cs="Times New Roman"/>
          <w:b/>
          <w:color w:val="auto"/>
          <w:sz w:val="24"/>
          <w:szCs w:val="24"/>
          <w:lang w:val="en-US"/>
        </w:rPr>
      </w:pPr>
      <w:bookmarkStart w:id="5" w:name="_Toc421722634"/>
      <w:r w:rsidRPr="004C08BE">
        <w:rPr>
          <w:rFonts w:ascii="Times New Roman" w:hAnsi="Times New Roman" w:cs="Times New Roman"/>
          <w:b/>
          <w:color w:val="auto"/>
          <w:sz w:val="24"/>
          <w:szCs w:val="24"/>
          <w:lang w:val="en-US"/>
        </w:rPr>
        <w:t>Literature Review</w:t>
      </w:r>
      <w:bookmarkEnd w:id="5"/>
    </w:p>
    <w:p w:rsidR="00C713B8" w:rsidRPr="00614BDA" w:rsidRDefault="00C713B8" w:rsidP="00C713B8">
      <w:pPr>
        <w:rPr>
          <w:b/>
          <w:sz w:val="28"/>
          <w:u w:val="single"/>
          <w:lang w:val="en-US"/>
        </w:rPr>
      </w:pPr>
    </w:p>
    <w:p w:rsidR="00C713B8" w:rsidRPr="004C08BE" w:rsidRDefault="00C713B8" w:rsidP="00AE5211">
      <w:pPr>
        <w:pStyle w:val="Kop2"/>
        <w:numPr>
          <w:ilvl w:val="1"/>
          <w:numId w:val="18"/>
        </w:numPr>
        <w:rPr>
          <w:rFonts w:ascii="Arial" w:hAnsi="Arial" w:cs="Arial"/>
          <w:b/>
          <w:color w:val="auto"/>
          <w:sz w:val="22"/>
          <w:szCs w:val="22"/>
          <w:lang w:val="en-US"/>
        </w:rPr>
      </w:pPr>
      <w:bookmarkStart w:id="6" w:name="_Toc421722635"/>
      <w:r w:rsidRPr="004C08BE">
        <w:rPr>
          <w:rFonts w:ascii="Arial" w:hAnsi="Arial" w:cs="Arial"/>
          <w:b/>
          <w:color w:val="auto"/>
          <w:sz w:val="22"/>
          <w:szCs w:val="22"/>
          <w:lang w:val="en-US"/>
        </w:rPr>
        <w:t>Conceptualizing energy security</w:t>
      </w:r>
      <w:bookmarkEnd w:id="6"/>
    </w:p>
    <w:p w:rsidR="00C713B8" w:rsidRPr="008F2952" w:rsidRDefault="00C713B8" w:rsidP="00C713B8">
      <w:pPr>
        <w:pStyle w:val="Lijstalinea"/>
        <w:rPr>
          <w:i/>
          <w:sz w:val="24"/>
          <w:u w:val="single"/>
          <w:lang w:val="en-US"/>
        </w:rPr>
      </w:pP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lang w:val="en-US"/>
        </w:rPr>
        <w:t>As energy dependence increases, so does p</w:t>
      </w:r>
      <w:r w:rsidR="000959AB">
        <w:rPr>
          <w:rFonts w:ascii="Times New Roman" w:hAnsi="Times New Roman" w:cs="Times New Roman"/>
          <w:lang w:val="en-US"/>
        </w:rPr>
        <w:t xml:space="preserve">eople’s expectations of having </w:t>
      </w:r>
      <w:r w:rsidRPr="004C08BE">
        <w:rPr>
          <w:rFonts w:ascii="Times New Roman" w:hAnsi="Times New Roman" w:cs="Times New Roman"/>
          <w:lang w:val="en-US"/>
        </w:rPr>
        <w:t xml:space="preserve"> secure and continuous access to electricity for their homes, gas for heating and petrol at the pumps </w:t>
      </w:r>
      <w:sdt>
        <w:sdtPr>
          <w:rPr>
            <w:rFonts w:ascii="Times New Roman" w:hAnsi="Times New Roman" w:cs="Times New Roman"/>
            <w:lang w:val="en-US"/>
          </w:rPr>
          <w:id w:val="1112948594"/>
          <w:citation/>
        </w:sdtPr>
        <w:sdtEndPr/>
        <w:sdtContent>
          <w:r w:rsidRPr="004C08BE">
            <w:rPr>
              <w:rFonts w:ascii="Times New Roman" w:hAnsi="Times New Roman" w:cs="Times New Roman"/>
              <w:lang w:val="en-US"/>
            </w:rPr>
            <w:fldChar w:fldCharType="begin"/>
          </w:r>
          <w:r w:rsidR="00065740">
            <w:rPr>
              <w:rFonts w:ascii="Times New Roman" w:hAnsi="Times New Roman" w:cs="Times New Roman"/>
              <w:lang w:val="en-US"/>
            </w:rPr>
            <w:instrText xml:space="preserve">CITATION Eur1413 \p 3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(European Commission A, 2014, p. 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This brings into the discussion the concept of energy security, and perhaps more importantly how it should be defined.  To begin with, it is of paramount importance to state that a standardized definition of the entire field of energy security would be neither feasible nor desirable. It would not be feasible, simply because depending on one’s specific needs, interests and empirical evidence, the concept of energy security can fluctuate. Hence, countries that rely heavily on imports will try to define the concept of energy security through the need of diversifying their supplies while keeping the prices low, whereas the exporter’s concept of security will reside in a constant demand for their resources, and upsurges in prices</w:t>
      </w:r>
      <w:sdt>
        <w:sdtPr>
          <w:rPr>
            <w:rFonts w:ascii="Times New Roman" w:hAnsi="Times New Roman" w:cs="Times New Roman"/>
            <w:lang w:val="en-US"/>
          </w:rPr>
          <w:id w:val="382988242"/>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Sov14 \p 645 \t  \l 1033 </w:instrText>
          </w:r>
          <w:r w:rsidRPr="004C08BE">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(Sovacool &amp; Saunders, 2014, p. 645)</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Moreover, for a transit country, energy security will be defined merely through combating competition and ensuring a continuous flow of energy through the national distribution systems</w:t>
      </w:r>
      <w:sdt>
        <w:sdtPr>
          <w:rPr>
            <w:rFonts w:ascii="Times New Roman" w:hAnsi="Times New Roman" w:cs="Times New Roman"/>
            <w:lang w:val="en-US"/>
          </w:rPr>
          <w:id w:val="-831684251"/>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Sov14 \p 645 \t  \l 1033 </w:instrText>
          </w:r>
          <w:r w:rsidRPr="004C08BE">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(Sovacool &amp; Saunders, 2014, p. 645)</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Therefore, trying to produce a universal and standardized definition of energy security, would inevitably lead to the omission of characteristics or components that f</w:t>
      </w:r>
      <w:r w:rsidR="000959AB">
        <w:rPr>
          <w:rFonts w:ascii="Times New Roman" w:hAnsi="Times New Roman" w:cs="Times New Roman"/>
          <w:lang w:val="en-US"/>
        </w:rPr>
        <w:t>or some actors could be of utm</w:t>
      </w:r>
      <w:r w:rsidR="000959AB" w:rsidRPr="004C08BE">
        <w:rPr>
          <w:rFonts w:ascii="Times New Roman" w:hAnsi="Times New Roman" w:cs="Times New Roman"/>
          <w:lang w:val="en-US"/>
        </w:rPr>
        <w:t>ost</w:t>
      </w:r>
      <w:r w:rsidRPr="004C08BE">
        <w:rPr>
          <w:rFonts w:ascii="Times New Roman" w:hAnsi="Times New Roman" w:cs="Times New Roman"/>
          <w:lang w:val="en-US"/>
        </w:rPr>
        <w:t xml:space="preserve"> importance, thus making this endeavor not desirable.</w:t>
      </w: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lang w:val="en-US"/>
        </w:rPr>
        <w:t xml:space="preserve">The existing literature has the tendency of conceptualizing energy security mainly through either an economic lens, or a political one. From the economic point of view, energy security can only be defined through market terms, for it is in itself a result of the liberalization of energy markets; thus an outcome of the market </w:t>
      </w:r>
      <w:sdt>
        <w:sdtPr>
          <w:rPr>
            <w:rFonts w:ascii="Times New Roman" w:hAnsi="Times New Roman" w:cs="Times New Roman"/>
            <w:lang w:val="en-US"/>
          </w:rPr>
          <w:id w:val="1923832783"/>
          <w:citation/>
        </w:sdtPr>
        <w:sdtEndPr/>
        <w:sdtContent>
          <w:r w:rsidRPr="004C08BE">
            <w:rPr>
              <w:rFonts w:ascii="Times New Roman" w:hAnsi="Times New Roman" w:cs="Times New Roman"/>
              <w:lang w:val="en-US"/>
            </w:rPr>
            <w:fldChar w:fldCharType="begin"/>
          </w:r>
          <w:r w:rsidR="00960FE0">
            <w:rPr>
              <w:rFonts w:ascii="Times New Roman" w:hAnsi="Times New Roman" w:cs="Times New Roman"/>
              <w:lang w:val="en-US"/>
            </w:rPr>
            <w:instrText xml:space="preserve">CITATION Che10 \p 889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(Chester, 2010, p. 889)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Accordingly, it is defined primarily in relation to demand, supply (availability) and price </w:t>
      </w:r>
      <w:sdt>
        <w:sdtPr>
          <w:rPr>
            <w:rFonts w:ascii="Times New Roman" w:hAnsi="Times New Roman" w:cs="Times New Roman"/>
            <w:lang w:val="en-US"/>
          </w:rPr>
          <w:id w:val="-1428962979"/>
          <w:citation/>
        </w:sdtPr>
        <w:sdtEndPr/>
        <w:sdtContent>
          <w:r w:rsidRPr="004C08BE">
            <w:rPr>
              <w:rFonts w:ascii="Times New Roman" w:hAnsi="Times New Roman" w:cs="Times New Roman"/>
              <w:lang w:val="en-US"/>
            </w:rPr>
            <w:fldChar w:fldCharType="begin"/>
          </w:r>
          <w:r w:rsidR="00960FE0">
            <w:rPr>
              <w:rFonts w:ascii="Times New Roman" w:hAnsi="Times New Roman" w:cs="Times New Roman"/>
              <w:lang w:val="en-US"/>
            </w:rPr>
            <w:instrText xml:space="preserve">CITATION Che10 \p 889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(Chester, 2010, p. 889)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Moreover, the market-centric definitions place energy security as one of the most important factors in the overall stability and wellbeing of the economy. Hence, the definition proposed by Bohi and Toman posits that energy insecurity is “the loss of economic welfare that may occur as a result of a change in the price or availability of energy” </w:t>
      </w:r>
      <w:sdt>
        <w:sdtPr>
          <w:rPr>
            <w:rFonts w:ascii="Times New Roman" w:hAnsi="Times New Roman" w:cs="Times New Roman"/>
            <w:lang w:val="en-US"/>
          </w:rPr>
          <w:id w:val="-361136723"/>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Boh96 \p 1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(Bohi &amp; Toman, 1996, p. 1)</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Furthermore, the market-centric definitions emphasize the idea of energy security by means of a continued physical supply. The rationale behind this emphasis suggests that if the security of supply is being threatened, the organic response will be an increase in prices </w:t>
      </w:r>
      <w:sdt>
        <w:sdtPr>
          <w:rPr>
            <w:rFonts w:ascii="Times New Roman" w:hAnsi="Times New Roman" w:cs="Times New Roman"/>
            <w:lang w:val="en-US"/>
          </w:rPr>
          <w:id w:val="-1123764638"/>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Sch06 \p 19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(Scheepers &amp; Seebregts, 2006, p. 19)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Consequently, this situation will lead to a loss of economic welfare, and ultimately back to Bohi and Toman’s </w:t>
      </w:r>
      <w:r w:rsidR="00535818" w:rsidRPr="004C08BE">
        <w:rPr>
          <w:rFonts w:ascii="Times New Roman" w:hAnsi="Times New Roman" w:cs="Times New Roman"/>
          <w:lang w:val="en-US"/>
        </w:rPr>
        <w:t xml:space="preserve">aforementioned </w:t>
      </w:r>
      <w:r w:rsidRPr="004C08BE">
        <w:rPr>
          <w:rFonts w:ascii="Times New Roman" w:hAnsi="Times New Roman" w:cs="Times New Roman"/>
          <w:lang w:val="en-US"/>
        </w:rPr>
        <w:t xml:space="preserve">definition of energy insecurity. Similarly, Le Coq and Paltseva see supply security as “continuous availability of energy at affordable prices” </w:t>
      </w:r>
      <w:sdt>
        <w:sdtPr>
          <w:rPr>
            <w:rFonts w:ascii="Times New Roman" w:hAnsi="Times New Roman" w:cs="Times New Roman"/>
            <w:lang w:val="en-US"/>
          </w:rPr>
          <w:id w:val="470713337"/>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Coq09 \p 2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(Coq &amp; Paltseva, 2009, p. 2)</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w:t>
      </w: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lang w:val="en-US"/>
        </w:rPr>
        <w:t xml:space="preserve">However, given its strategic perspective, the political standpoint regarding energy security builds upon the market-centric definitions, adding an emphasis on the actual struggle of ensuring security of supply. Therefore, security of supply represents the delivery of a stable supply of energy needs, </w:t>
      </w:r>
      <w:r w:rsidR="00535818" w:rsidRPr="004C08BE">
        <w:rPr>
          <w:rFonts w:ascii="Times New Roman" w:hAnsi="Times New Roman" w:cs="Times New Roman"/>
          <w:lang w:val="en-US"/>
        </w:rPr>
        <w:t>‘’</w:t>
      </w:r>
      <w:r w:rsidRPr="004C08BE">
        <w:rPr>
          <w:rFonts w:ascii="Times New Roman" w:hAnsi="Times New Roman" w:cs="Times New Roman"/>
          <w:lang w:val="en-US"/>
        </w:rPr>
        <w:t>regardless of the circumstances</w:t>
      </w:r>
      <w:r w:rsidR="00535818" w:rsidRPr="004C08BE">
        <w:rPr>
          <w:rFonts w:ascii="Times New Roman" w:hAnsi="Times New Roman" w:cs="Times New Roman"/>
          <w:lang w:val="en-US"/>
        </w:rPr>
        <w:t>’’</w:t>
      </w:r>
      <w:r w:rsidRPr="004C08BE">
        <w:rPr>
          <w:rFonts w:ascii="Times New Roman" w:hAnsi="Times New Roman" w:cs="Times New Roman"/>
          <w:lang w:val="en-US"/>
        </w:rPr>
        <w:t xml:space="preserve"> </w:t>
      </w:r>
      <w:sdt>
        <w:sdtPr>
          <w:rPr>
            <w:rFonts w:ascii="Times New Roman" w:hAnsi="Times New Roman" w:cs="Times New Roman"/>
            <w:lang w:val="en-US"/>
          </w:rPr>
          <w:id w:val="661043067"/>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Mul07 \p 39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(Mulder, Cate, &amp; Zwart, 2007, p. 39)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In this context, the locution: “regardless of the circumstance” is simply an attempt </w:t>
      </w:r>
      <w:r w:rsidR="000959AB">
        <w:rPr>
          <w:rFonts w:ascii="Times New Roman" w:hAnsi="Times New Roman" w:cs="Times New Roman"/>
          <w:lang w:val="en-US"/>
        </w:rPr>
        <w:t>to bring</w:t>
      </w:r>
      <w:r w:rsidRPr="004C08BE">
        <w:rPr>
          <w:rFonts w:ascii="Times New Roman" w:hAnsi="Times New Roman" w:cs="Times New Roman"/>
          <w:lang w:val="en-US"/>
        </w:rPr>
        <w:t xml:space="preserve"> forward the idea of risks. A security of supply risk is any shortage or mismatch in the actual supply and demand of a market </w:t>
      </w:r>
      <w:sdt>
        <w:sdtPr>
          <w:rPr>
            <w:rFonts w:ascii="Times New Roman" w:hAnsi="Times New Roman" w:cs="Times New Roman"/>
            <w:lang w:val="en-US"/>
          </w:rPr>
          <w:id w:val="-1112126840"/>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Sch06 \p 19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(Scheepers &amp; Seebregts, 2006, p. 19)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So, from a political perspective, energy security </w:t>
      </w:r>
      <w:r w:rsidR="000959AB">
        <w:rPr>
          <w:rFonts w:ascii="Times New Roman" w:hAnsi="Times New Roman" w:cs="Times New Roman"/>
          <w:lang w:val="en-US"/>
        </w:rPr>
        <w:t>is perceived just as the effort to mitigate</w:t>
      </w:r>
      <w:r w:rsidRPr="004C08BE">
        <w:rPr>
          <w:rFonts w:ascii="Times New Roman" w:hAnsi="Times New Roman" w:cs="Times New Roman"/>
          <w:lang w:val="en-US"/>
        </w:rPr>
        <w:t xml:space="preserve"> any risk, be it through a reduction of energy dependence to other states, or through diversifying and improving the internal energy mix. Likewise, Lieb-Dóczy posits: “security of supply is fundamentally about risk. More secure systems are those with lower risk of interruption” </w:t>
      </w:r>
      <w:sdt>
        <w:sdtPr>
          <w:rPr>
            <w:rFonts w:ascii="Times New Roman" w:hAnsi="Times New Roman" w:cs="Times New Roman"/>
            <w:lang w:val="en-US"/>
          </w:rPr>
          <w:id w:val="-1881852909"/>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Lie03 \p 11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(Lieb-Dóczy, Börner, &amp; MacKerron, 2003, p. 11)</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This translates into the obligation of the political sphere (governments or other political </w:t>
      </w:r>
      <w:r w:rsidR="000959AB">
        <w:rPr>
          <w:rFonts w:ascii="Times New Roman" w:hAnsi="Times New Roman" w:cs="Times New Roman"/>
          <w:lang w:val="en-US"/>
        </w:rPr>
        <w:t>executive</w:t>
      </w:r>
      <w:r w:rsidRPr="004C08BE">
        <w:rPr>
          <w:rFonts w:ascii="Times New Roman" w:hAnsi="Times New Roman" w:cs="Times New Roman"/>
          <w:lang w:val="en-US"/>
        </w:rPr>
        <w:t xml:space="preserve"> bodies) of achieving a system as secure as possible, and to provide a “continuous uninterrupted availability of energy at the consumer’s site” </w:t>
      </w:r>
      <w:sdt>
        <w:sdtPr>
          <w:rPr>
            <w:rFonts w:ascii="Times New Roman" w:hAnsi="Times New Roman" w:cs="Times New Roman"/>
            <w:lang w:val="en-US"/>
          </w:rPr>
          <w:id w:val="834963308"/>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Sch06 \p 19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(Scheepers &amp; Seebregts, 2006, p. 19)</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w:t>
      </w:r>
    </w:p>
    <w:p w:rsidR="00C713B8" w:rsidRPr="004C08BE" w:rsidRDefault="00C713B8" w:rsidP="00C713B8">
      <w:pPr>
        <w:rPr>
          <w:rFonts w:ascii="Times New Roman" w:hAnsi="Times New Roman" w:cs="Times New Roman"/>
          <w:szCs w:val="24"/>
          <w:lang w:val="en-US"/>
        </w:rPr>
      </w:pPr>
      <w:r w:rsidRPr="004C08BE">
        <w:rPr>
          <w:rFonts w:ascii="Times New Roman" w:hAnsi="Times New Roman" w:cs="Times New Roman"/>
          <w:szCs w:val="24"/>
          <w:lang w:val="en-US"/>
        </w:rPr>
        <w:t>As expressed earlier in this paper, the attempt of drafting a single definition for the entire field of energy security, simply is undesirable. However, when the focus is shifted to specific environments and circumstances, a single definition is not only required, but fundamental. This way, all the concepts that are to be analyzed further in this research will be delimited by clearl</w:t>
      </w:r>
      <w:r w:rsidR="000959AB">
        <w:rPr>
          <w:rFonts w:ascii="Times New Roman" w:hAnsi="Times New Roman" w:cs="Times New Roman"/>
          <w:szCs w:val="24"/>
          <w:lang w:val="en-US"/>
        </w:rPr>
        <w:t xml:space="preserve">y stated boundaries and as such </w:t>
      </w:r>
      <w:r w:rsidRPr="004C08BE">
        <w:rPr>
          <w:rFonts w:ascii="Times New Roman" w:hAnsi="Times New Roman" w:cs="Times New Roman"/>
          <w:szCs w:val="24"/>
          <w:lang w:val="en-US"/>
        </w:rPr>
        <w:t>aiding the process of answer</w:t>
      </w:r>
      <w:r w:rsidR="00C545C6">
        <w:rPr>
          <w:rFonts w:ascii="Times New Roman" w:hAnsi="Times New Roman" w:cs="Times New Roman"/>
          <w:szCs w:val="24"/>
          <w:lang w:val="en-US"/>
        </w:rPr>
        <w:t xml:space="preserve">ing the main research question </w:t>
      </w:r>
      <w:r w:rsidRPr="004C08BE">
        <w:rPr>
          <w:rFonts w:ascii="Times New Roman" w:hAnsi="Times New Roman" w:cs="Times New Roman"/>
          <w:szCs w:val="24"/>
          <w:lang w:val="en-US"/>
        </w:rPr>
        <w:t>as accurately as possible. Consequently, energy security will be conceptualized</w:t>
      </w:r>
      <w:r w:rsidRPr="004C08BE">
        <w:rPr>
          <w:rFonts w:ascii="Times New Roman" w:hAnsi="Times New Roman" w:cs="Times New Roman"/>
          <w:color w:val="FF0000"/>
          <w:szCs w:val="24"/>
          <w:lang w:val="en-US"/>
        </w:rPr>
        <w:t xml:space="preserve"> </w:t>
      </w:r>
      <w:r w:rsidRPr="004C08BE">
        <w:rPr>
          <w:rFonts w:ascii="Times New Roman" w:hAnsi="Times New Roman" w:cs="Times New Roman"/>
          <w:szCs w:val="24"/>
          <w:lang w:val="en-US"/>
        </w:rPr>
        <w:t xml:space="preserve">into a single definition that will be regarded as the standard throughout the rest of the paper.  </w:t>
      </w:r>
    </w:p>
    <w:p w:rsidR="00C713B8" w:rsidRPr="004C08BE" w:rsidRDefault="00C713B8" w:rsidP="00C713B8">
      <w:pPr>
        <w:rPr>
          <w:rFonts w:ascii="Times New Roman" w:hAnsi="Times New Roman" w:cs="Times New Roman"/>
          <w:color w:val="FF0000"/>
          <w:szCs w:val="24"/>
          <w:lang w:val="en-US"/>
        </w:rPr>
      </w:pPr>
      <w:r w:rsidRPr="004C08BE">
        <w:rPr>
          <w:rFonts w:ascii="Times New Roman" w:hAnsi="Times New Roman" w:cs="Times New Roman"/>
          <w:szCs w:val="24"/>
          <w:lang w:val="en-US"/>
        </w:rPr>
        <w:t xml:space="preserve">To begin with, the concept of </w:t>
      </w:r>
      <w:r w:rsidRPr="004C08BE">
        <w:rPr>
          <w:rFonts w:ascii="Times New Roman" w:hAnsi="Times New Roman" w:cs="Times New Roman"/>
          <w:b/>
          <w:szCs w:val="24"/>
          <w:lang w:val="en-US"/>
        </w:rPr>
        <w:t>availability</w:t>
      </w:r>
      <w:r w:rsidRPr="004C08BE">
        <w:rPr>
          <w:rFonts w:ascii="Times New Roman" w:hAnsi="Times New Roman" w:cs="Times New Roman"/>
          <w:szCs w:val="24"/>
          <w:lang w:val="en-US"/>
        </w:rPr>
        <w:t xml:space="preserve"> will be at the heart of this definition. Availability takes into account not only the existence</w:t>
      </w:r>
      <w:r w:rsidRPr="004C08BE">
        <w:rPr>
          <w:rFonts w:ascii="Times New Roman" w:hAnsi="Times New Roman" w:cs="Times New Roman"/>
          <w:color w:val="FF0000"/>
          <w:szCs w:val="24"/>
          <w:lang w:val="en-US"/>
        </w:rPr>
        <w:t xml:space="preserve">, </w:t>
      </w:r>
      <w:r w:rsidRPr="004C08BE">
        <w:rPr>
          <w:rFonts w:ascii="Times New Roman" w:hAnsi="Times New Roman" w:cs="Times New Roman"/>
          <w:szCs w:val="24"/>
          <w:lang w:val="en-US"/>
        </w:rPr>
        <w:t>but also the need of having a diversified pool of energy resources. Naturally, the more and diversified the resources are, the smaller will be the risks of experiencing shortages of energy and ultimately energy insecurity</w:t>
      </w:r>
      <w:r w:rsidRPr="004C08BE">
        <w:rPr>
          <w:rFonts w:ascii="Times New Roman" w:hAnsi="Times New Roman" w:cs="Times New Roman"/>
          <w:color w:val="FF0000"/>
          <w:szCs w:val="24"/>
          <w:lang w:val="en-US"/>
        </w:rPr>
        <w:t>.</w:t>
      </w:r>
      <w:r w:rsidRPr="004C08BE">
        <w:rPr>
          <w:rFonts w:ascii="Times New Roman" w:hAnsi="Times New Roman" w:cs="Times New Roman"/>
          <w:color w:val="000000" w:themeColor="text1"/>
          <w:szCs w:val="24"/>
          <w:lang w:val="en-US"/>
        </w:rPr>
        <w:t xml:space="preserve"> However, a rich and diversified pool of resource will become largely redundant if the state does not hold the proper financial and technological resources of exploiting them.</w:t>
      </w:r>
      <w:r w:rsidRPr="004C08BE">
        <w:rPr>
          <w:rFonts w:ascii="Times New Roman" w:hAnsi="Times New Roman" w:cs="Times New Roman"/>
          <w:szCs w:val="24"/>
          <w:lang w:val="en-US"/>
        </w:rPr>
        <w:t xml:space="preserve"> This is where the principle of </w:t>
      </w:r>
      <w:r w:rsidRPr="004C08BE">
        <w:rPr>
          <w:rFonts w:ascii="Times New Roman" w:hAnsi="Times New Roman" w:cs="Times New Roman"/>
          <w:b/>
          <w:szCs w:val="24"/>
          <w:lang w:val="en-US"/>
        </w:rPr>
        <w:t>accessibility</w:t>
      </w:r>
      <w:r w:rsidRPr="004C08BE">
        <w:rPr>
          <w:rFonts w:ascii="Times New Roman" w:hAnsi="Times New Roman" w:cs="Times New Roman"/>
          <w:szCs w:val="24"/>
          <w:lang w:val="en-US"/>
        </w:rPr>
        <w:t xml:space="preserve"> </w:t>
      </w:r>
      <w:r w:rsidR="00C545C6">
        <w:rPr>
          <w:rFonts w:ascii="Times New Roman" w:hAnsi="Times New Roman" w:cs="Times New Roman"/>
          <w:szCs w:val="24"/>
          <w:lang w:val="en-US"/>
        </w:rPr>
        <w:t>is applicable</w:t>
      </w:r>
      <w:r w:rsidRPr="004C08BE">
        <w:rPr>
          <w:rFonts w:ascii="Times New Roman" w:hAnsi="Times New Roman" w:cs="Times New Roman"/>
          <w:szCs w:val="24"/>
          <w:lang w:val="en-US"/>
        </w:rPr>
        <w:t xml:space="preserve">. Furthermore, if the state benefits from the capacity of exploiting those energy resources, it is essential to do it in a </w:t>
      </w:r>
      <w:r w:rsidRPr="004C08BE">
        <w:rPr>
          <w:rFonts w:ascii="Times New Roman" w:hAnsi="Times New Roman" w:cs="Times New Roman"/>
          <w:b/>
          <w:szCs w:val="24"/>
          <w:lang w:val="en-US"/>
        </w:rPr>
        <w:t>continuous</w:t>
      </w:r>
      <w:r w:rsidRPr="004C08BE">
        <w:rPr>
          <w:rFonts w:ascii="Times New Roman" w:hAnsi="Times New Roman" w:cs="Times New Roman"/>
          <w:szCs w:val="24"/>
          <w:lang w:val="en-US"/>
        </w:rPr>
        <w:t xml:space="preserve">, environmentally </w:t>
      </w:r>
      <w:r w:rsidRPr="004C08BE">
        <w:rPr>
          <w:rFonts w:ascii="Times New Roman" w:hAnsi="Times New Roman" w:cs="Times New Roman"/>
          <w:b/>
          <w:szCs w:val="24"/>
          <w:lang w:val="en-US"/>
        </w:rPr>
        <w:t xml:space="preserve">sustainable, </w:t>
      </w:r>
      <w:r w:rsidRPr="004C08BE">
        <w:rPr>
          <w:rFonts w:ascii="Times New Roman" w:hAnsi="Times New Roman" w:cs="Times New Roman"/>
          <w:szCs w:val="24"/>
          <w:lang w:val="en-US"/>
        </w:rPr>
        <w:t>and</w:t>
      </w:r>
      <w:r w:rsidRPr="004C08BE">
        <w:rPr>
          <w:rFonts w:ascii="Times New Roman" w:hAnsi="Times New Roman" w:cs="Times New Roman"/>
          <w:b/>
          <w:szCs w:val="24"/>
          <w:lang w:val="en-US"/>
        </w:rPr>
        <w:t xml:space="preserve"> efficient</w:t>
      </w:r>
      <w:r w:rsidRPr="004C08BE">
        <w:rPr>
          <w:rFonts w:ascii="Times New Roman" w:hAnsi="Times New Roman" w:cs="Times New Roman"/>
          <w:szCs w:val="24"/>
          <w:lang w:val="en-US"/>
        </w:rPr>
        <w:t xml:space="preserve"> manner.</w:t>
      </w:r>
      <w:r w:rsidRPr="004C08BE">
        <w:rPr>
          <w:rFonts w:ascii="Times New Roman" w:hAnsi="Times New Roman" w:cs="Times New Roman"/>
          <w:color w:val="000000" w:themeColor="text1"/>
          <w:szCs w:val="24"/>
          <w:lang w:val="en-US"/>
        </w:rPr>
        <w:t xml:space="preserve"> </w:t>
      </w:r>
      <w:r w:rsidRPr="004C08BE">
        <w:rPr>
          <w:rFonts w:ascii="Times New Roman" w:hAnsi="Times New Roman" w:cs="Times New Roman"/>
          <w:szCs w:val="24"/>
          <w:lang w:val="en-US"/>
        </w:rPr>
        <w:t xml:space="preserve">Finally, the absolute goal of any energy security strategy will be the achievement of energy independence. If a state manages to attain that level of energy security, massive benefits will be brought to the wellbeing of the economy. </w:t>
      </w:r>
    </w:p>
    <w:p w:rsidR="00C713B8" w:rsidRDefault="00C713B8" w:rsidP="00C713B8">
      <w:pPr>
        <w:rPr>
          <w:rFonts w:ascii="Times New Roman" w:hAnsi="Times New Roman" w:cs="Times New Roman"/>
          <w:szCs w:val="24"/>
          <w:lang w:val="en-US"/>
        </w:rPr>
      </w:pPr>
      <w:r w:rsidRPr="004C08BE">
        <w:rPr>
          <w:rFonts w:ascii="Times New Roman" w:hAnsi="Times New Roman" w:cs="Times New Roman"/>
          <w:szCs w:val="24"/>
          <w:lang w:val="en-US"/>
        </w:rPr>
        <w:t>Therefore, for the rest of this paper energy security will be regarded as the: availability associated with the continuous and sustainable accessibility of energy resources, used in an economically efficient manner.</w:t>
      </w:r>
    </w:p>
    <w:p w:rsidR="000B1E5A" w:rsidRPr="000B1E5A" w:rsidRDefault="000B1E5A" w:rsidP="00C713B8">
      <w:pPr>
        <w:rPr>
          <w:rFonts w:ascii="Times New Roman" w:hAnsi="Times New Roman" w:cs="Times New Roman"/>
          <w:szCs w:val="24"/>
          <w:lang w:val="en-US"/>
        </w:rPr>
      </w:pPr>
    </w:p>
    <w:p w:rsidR="00C713B8" w:rsidRPr="004C08BE" w:rsidRDefault="00C713B8" w:rsidP="00AE5211">
      <w:pPr>
        <w:pStyle w:val="Kop2"/>
        <w:numPr>
          <w:ilvl w:val="1"/>
          <w:numId w:val="18"/>
        </w:numPr>
        <w:rPr>
          <w:rFonts w:ascii="Arial" w:hAnsi="Arial" w:cs="Arial"/>
          <w:b/>
          <w:color w:val="auto"/>
          <w:sz w:val="22"/>
          <w:lang w:val="en-US"/>
        </w:rPr>
      </w:pPr>
      <w:bookmarkStart w:id="7" w:name="_Toc421722636"/>
      <w:r w:rsidRPr="004C08BE">
        <w:rPr>
          <w:rFonts w:ascii="Arial" w:hAnsi="Arial" w:cs="Arial"/>
          <w:b/>
          <w:color w:val="auto"/>
          <w:sz w:val="22"/>
          <w:lang w:val="en-US"/>
        </w:rPr>
        <w:t>Main energy resources</w:t>
      </w:r>
      <w:bookmarkEnd w:id="7"/>
    </w:p>
    <w:p w:rsidR="00C713B8" w:rsidRDefault="00C713B8" w:rsidP="00C713B8">
      <w:pPr>
        <w:pStyle w:val="Lijstalinea"/>
        <w:rPr>
          <w:i/>
          <w:sz w:val="24"/>
          <w:u w:val="single"/>
          <w:lang w:val="en-US"/>
        </w:rPr>
      </w:pP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lang w:val="en-US"/>
        </w:rPr>
        <w:t xml:space="preserve">As presented earlier, perhaps the most important characteristic of the proposed energy security definition, is the concept of availability of energy resources. The following section will build upon that by providing a brief overview of the relevant energy resources, which are to be considered in this paper. Furthermore, this section will provide the necessary theoretical foundation for </w:t>
      </w:r>
      <w:r w:rsidR="003B02AE" w:rsidRPr="004C08BE">
        <w:rPr>
          <w:rFonts w:ascii="Times New Roman" w:hAnsi="Times New Roman" w:cs="Times New Roman"/>
          <w:lang w:val="en-US"/>
        </w:rPr>
        <w:t>the</w:t>
      </w:r>
      <w:r w:rsidRPr="004C08BE">
        <w:rPr>
          <w:rFonts w:ascii="Times New Roman" w:hAnsi="Times New Roman" w:cs="Times New Roman"/>
          <w:lang w:val="en-US"/>
        </w:rPr>
        <w:t xml:space="preserve"> </w:t>
      </w:r>
      <w:r w:rsidR="003B02AE" w:rsidRPr="004C08BE">
        <w:rPr>
          <w:rFonts w:ascii="Times New Roman" w:hAnsi="Times New Roman" w:cs="Times New Roman"/>
          <w:lang w:val="en-US"/>
        </w:rPr>
        <w:t>assessment of Romania’s energy sector, which</w:t>
      </w:r>
      <w:r w:rsidRPr="004C08BE">
        <w:rPr>
          <w:rFonts w:ascii="Times New Roman" w:hAnsi="Times New Roman" w:cs="Times New Roman"/>
          <w:lang w:val="en-US"/>
        </w:rPr>
        <w:t xml:space="preserve"> will be undertaken later in this research. The energy resources to be analyzed are: oil, natural gas (NG), coal, nuclear, and renewable energy. </w:t>
      </w: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b/>
          <w:lang w:val="en-US"/>
        </w:rPr>
        <w:t>Oil</w:t>
      </w:r>
      <w:r w:rsidRPr="004C08BE">
        <w:rPr>
          <w:rFonts w:ascii="Times New Roman" w:hAnsi="Times New Roman" w:cs="Times New Roman"/>
          <w:lang w:val="en-US"/>
        </w:rPr>
        <w:t xml:space="preserve"> has been, since the beginning of the 20</w:t>
      </w:r>
      <w:r w:rsidRPr="004C08BE">
        <w:rPr>
          <w:rFonts w:ascii="Times New Roman" w:hAnsi="Times New Roman" w:cs="Times New Roman"/>
          <w:vertAlign w:val="superscript"/>
          <w:lang w:val="en-US"/>
        </w:rPr>
        <w:t>th</w:t>
      </w:r>
      <w:r w:rsidRPr="004C08BE">
        <w:rPr>
          <w:rFonts w:ascii="Times New Roman" w:hAnsi="Times New Roman" w:cs="Times New Roman"/>
          <w:lang w:val="en-US"/>
        </w:rPr>
        <w:t xml:space="preserve"> century and to this day, the global primary energy resource </w:t>
      </w:r>
      <w:sdt>
        <w:sdtPr>
          <w:rPr>
            <w:rFonts w:ascii="Times New Roman" w:hAnsi="Times New Roman" w:cs="Times New Roman"/>
            <w:lang w:val="en-US"/>
          </w:rPr>
          <w:id w:val="-1264607725"/>
          <w:citation/>
        </w:sdtPr>
        <w:sdtEndPr/>
        <w:sdtContent>
          <w:r w:rsidRPr="004C08BE">
            <w:rPr>
              <w:rFonts w:ascii="Times New Roman" w:hAnsi="Times New Roman" w:cs="Times New Roman"/>
              <w:lang w:val="en-US"/>
            </w:rPr>
            <w:fldChar w:fldCharType="begin"/>
          </w:r>
          <w:r w:rsidR="00960FE0">
            <w:rPr>
              <w:rFonts w:ascii="Times New Roman" w:hAnsi="Times New Roman" w:cs="Times New Roman"/>
              <w:lang w:val="en-US"/>
            </w:rPr>
            <w:instrText xml:space="preserve">CITATION Che10 \p 888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(Chester, 2010, p. 888)</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The reasons behind its importance, have been its widespread availability and its characteristics that make it easily transportable. Furthermore, from a historical perspective, is was relatively cheap, the price of a barrel ranging anywhere from 25 to 35 US dollars </w:t>
      </w:r>
      <w:sdt>
        <w:sdtPr>
          <w:rPr>
            <w:rFonts w:ascii="Times New Roman" w:hAnsi="Times New Roman" w:cs="Times New Roman"/>
            <w:lang w:val="en-US"/>
          </w:rPr>
          <w:id w:val="-1705857590"/>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However, much of this has changed. Being a finite resource that is heavily exploited, its supplies face imminent depletion. Moreover, the rich supplies whose depletion are not that immediate, are located in regions of notorious political and economic instability </w:t>
      </w:r>
      <w:sdt>
        <w:sdtPr>
          <w:rPr>
            <w:rFonts w:ascii="Times New Roman" w:hAnsi="Times New Roman" w:cs="Times New Roman"/>
            <w:lang w:val="en-US"/>
          </w:rPr>
          <w:id w:val="-348952491"/>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Oil’s many uses </w:t>
      </w:r>
      <w:r w:rsidR="00896D31" w:rsidRPr="004C08BE">
        <w:rPr>
          <w:rFonts w:ascii="Times New Roman" w:hAnsi="Times New Roman" w:cs="Times New Roman"/>
          <w:lang w:val="en-US"/>
        </w:rPr>
        <w:t>(</w:t>
      </w:r>
      <w:r w:rsidR="00896D31">
        <w:rPr>
          <w:rFonts w:ascii="Times New Roman" w:hAnsi="Times New Roman" w:cs="Times New Roman"/>
          <w:lang w:val="en-US"/>
        </w:rPr>
        <w:t xml:space="preserve">ranging </w:t>
      </w:r>
      <w:r w:rsidRPr="004C08BE">
        <w:rPr>
          <w:rFonts w:ascii="Times New Roman" w:hAnsi="Times New Roman" w:cs="Times New Roman"/>
          <w:lang w:val="en-US"/>
        </w:rPr>
        <w:t>from</w:t>
      </w:r>
      <w:r w:rsidR="00896D31">
        <w:rPr>
          <w:rFonts w:ascii="Times New Roman" w:hAnsi="Times New Roman" w:cs="Times New Roman"/>
          <w:lang w:val="en-US"/>
        </w:rPr>
        <w:t xml:space="preserve"> the production of </w:t>
      </w:r>
      <w:r w:rsidRPr="004C08BE">
        <w:rPr>
          <w:rFonts w:ascii="Times New Roman" w:hAnsi="Times New Roman" w:cs="Times New Roman"/>
          <w:lang w:val="en-US"/>
        </w:rPr>
        <w:t>electricity to</w:t>
      </w:r>
      <w:r w:rsidR="00896D31">
        <w:rPr>
          <w:rFonts w:ascii="Times New Roman" w:hAnsi="Times New Roman" w:cs="Times New Roman"/>
          <w:lang w:val="en-US"/>
        </w:rPr>
        <w:t xml:space="preserve"> </w:t>
      </w:r>
      <w:r w:rsidRPr="004C08BE">
        <w:rPr>
          <w:rFonts w:ascii="Times New Roman" w:hAnsi="Times New Roman" w:cs="Times New Roman"/>
          <w:lang w:val="en-US"/>
        </w:rPr>
        <w:t>transport), have led to the existence of a well-organized and extensive infrastructure</w:t>
      </w:r>
      <w:sdt>
        <w:sdtPr>
          <w:rPr>
            <w:rFonts w:ascii="Times New Roman" w:hAnsi="Times New Roman" w:cs="Times New Roman"/>
            <w:lang w:val="en-US"/>
          </w:rPr>
          <w:id w:val="-208350733"/>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Sov14 \p 643 \t  \l 1033 </w:instrText>
          </w:r>
          <w:r w:rsidRPr="004C08BE">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Consequently, oil is sustainable from an economic point of view, as the preliminary costs of initiating the system have been already amortized. However, from an environmental point of view, the sustainability of oil is one of its prime weaknesses. Oil has been scientifically linked to the greenhouse effect, and oil spills </w:t>
      </w:r>
      <w:r w:rsidR="00FD3820" w:rsidRPr="004C08BE">
        <w:rPr>
          <w:rFonts w:ascii="Times New Roman" w:hAnsi="Times New Roman" w:cs="Times New Roman"/>
          <w:lang w:val="en-US"/>
        </w:rPr>
        <w:t>have been recurring disasters</w:t>
      </w:r>
      <w:r w:rsidRPr="004C08BE">
        <w:rPr>
          <w:rFonts w:ascii="Times New Roman" w:hAnsi="Times New Roman" w:cs="Times New Roman"/>
          <w:lang w:val="en-US"/>
        </w:rPr>
        <w:t xml:space="preserve"> in the last decades </w:t>
      </w:r>
      <w:sdt>
        <w:sdtPr>
          <w:rPr>
            <w:rFonts w:ascii="Times New Roman" w:hAnsi="Times New Roman" w:cs="Times New Roman"/>
            <w:lang w:val="en-US"/>
          </w:rPr>
          <w:id w:val="193585888"/>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Returning to the prices aspect, oil has faced a price volatility never witnessed before. If in 2008 a barrel of oil was priced at a historic record of 135 US dollars, in April 2015 it was valued at 51 US dollars </w:t>
      </w:r>
      <w:sdt>
        <w:sdtPr>
          <w:rPr>
            <w:rFonts w:ascii="Times New Roman" w:hAnsi="Times New Roman" w:cs="Times New Roman"/>
            <w:lang w:val="en-US"/>
          </w:rPr>
          <w:id w:val="-2127454228"/>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 CITATION NAS15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(NASDAQ, 2015)</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As unnatural as this drop in price might seem (considering that it is a finite resource and logically its value should increase), there is a quite simple explanation to this phenomenon. Namely, oil is losing its importance and its share of the global fuels consumption. Its loss is in the favor of new emerging energy resources such as: shale gas, biomass and other renewable resources. To be more specific, in 2010 oil held a global fuel share of 31.9 percent, but it is expected to decrease to 24.3 in 2040 </w:t>
      </w:r>
      <w:sdt>
        <w:sdtPr>
          <w:rPr>
            <w:rFonts w:ascii="Times New Roman" w:hAnsi="Times New Roman" w:cs="Times New Roman"/>
            <w:lang w:val="en-US"/>
          </w:rPr>
          <w:id w:val="-88163025"/>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OPE14 \p 8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(OPEC, 2014, p. 8)</w:t>
          </w:r>
          <w:r w:rsidRPr="004C08BE">
            <w:rPr>
              <w:rFonts w:ascii="Times New Roman" w:hAnsi="Times New Roman" w:cs="Times New Roman"/>
              <w:lang w:val="en-US"/>
            </w:rPr>
            <w:fldChar w:fldCharType="end"/>
          </w:r>
        </w:sdtContent>
      </w:sdt>
    </w:p>
    <w:p w:rsidR="00C713B8" w:rsidRPr="004C08BE" w:rsidRDefault="00C713B8" w:rsidP="00C713B8">
      <w:pPr>
        <w:rPr>
          <w:rFonts w:ascii="Times New Roman" w:hAnsi="Times New Roman" w:cs="Times New Roman"/>
          <w:lang w:val="en-US"/>
        </w:rPr>
      </w:pPr>
      <w:r w:rsidRPr="004C08BE">
        <w:rPr>
          <w:rFonts w:ascii="Times New Roman" w:hAnsi="Times New Roman" w:cs="Times New Roman"/>
          <w:lang w:val="en-US"/>
        </w:rPr>
        <w:t xml:space="preserve">Moving on, </w:t>
      </w:r>
      <w:r w:rsidRPr="004C08BE">
        <w:rPr>
          <w:rFonts w:ascii="Times New Roman" w:hAnsi="Times New Roman" w:cs="Times New Roman"/>
          <w:b/>
          <w:lang w:val="en-US"/>
        </w:rPr>
        <w:t>Natural Gas</w:t>
      </w:r>
      <w:r w:rsidRPr="004C08BE">
        <w:rPr>
          <w:rFonts w:ascii="Times New Roman" w:hAnsi="Times New Roman" w:cs="Times New Roman"/>
          <w:lang w:val="en-US"/>
        </w:rPr>
        <w:t xml:space="preserve"> accounts for approximately 25 percent of the total global energy consumption </w:t>
      </w:r>
      <w:sdt>
        <w:sdtPr>
          <w:rPr>
            <w:rFonts w:ascii="Times New Roman" w:hAnsi="Times New Roman" w:cs="Times New Roman"/>
            <w:lang w:val="en-US"/>
          </w:rPr>
          <w:id w:val="1667286250"/>
          <w:citation/>
        </w:sdtPr>
        <w:sdtEndPr/>
        <w:sdtContent>
          <w:r w:rsidRPr="004C08BE">
            <w:rPr>
              <w:rFonts w:ascii="Times New Roman" w:hAnsi="Times New Roman" w:cs="Times New Roman"/>
              <w:lang w:val="en-US"/>
            </w:rPr>
            <w:fldChar w:fldCharType="begin"/>
          </w:r>
          <w:r w:rsidR="00960FE0">
            <w:rPr>
              <w:rFonts w:ascii="Times New Roman" w:hAnsi="Times New Roman" w:cs="Times New Roman"/>
              <w:lang w:val="en-US"/>
            </w:rPr>
            <w:instrText xml:space="preserve">CITATION Che10 \p 888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(Chester, 2010, p. 888)</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Thus, making it (together with oil) one of the energy resources that holds the most strategic importance. It has a wide availability across the globe and it is relatively cheap. Furthermore, the many uses of NG, from electricity to heating (40% of consumption in the EU is represented by the residential sector) increase its importance </w:t>
      </w:r>
      <w:sdt>
        <w:sdtPr>
          <w:rPr>
            <w:rFonts w:ascii="Times New Roman" w:hAnsi="Times New Roman" w:cs="Times New Roman"/>
            <w:lang w:val="en-US"/>
          </w:rPr>
          <w:id w:val="-272624324"/>
          <w:citation/>
        </w:sdtPr>
        <w:sdtEndPr/>
        <w:sdtContent>
          <w:r w:rsidRPr="004C08BE">
            <w:rPr>
              <w:rFonts w:ascii="Times New Roman" w:hAnsi="Times New Roman" w:cs="Times New Roman"/>
              <w:lang w:val="en-US"/>
            </w:rPr>
            <w:fldChar w:fldCharType="begin"/>
          </w:r>
          <w:r w:rsidR="00065740">
            <w:rPr>
              <w:rFonts w:ascii="Times New Roman" w:hAnsi="Times New Roman" w:cs="Times New Roman"/>
              <w:lang w:val="en-US"/>
            </w:rPr>
            <w:instrText xml:space="preserve">CITATION Eur1414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(European Commission B, 2014)</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However, the majority of resources are concentrated only in a small number of states. Similarly to oil, those regions are, unfortunately, some of the most politically unstable in the world </w:t>
      </w:r>
      <w:sdt>
        <w:sdtPr>
          <w:rPr>
            <w:rFonts w:ascii="Times New Roman" w:hAnsi="Times New Roman" w:cs="Times New Roman"/>
            <w:lang w:val="en-US"/>
          </w:rPr>
          <w:id w:val="-813792959"/>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Moreover, where oil trade routes or partners can be more volatile and easier to change, gas distribution systems are fixed. Therefore, in the case of NG, transport routes are almost entirely determined by the existing pipeline network </w:t>
      </w:r>
      <w:sdt>
        <w:sdtPr>
          <w:rPr>
            <w:rFonts w:ascii="Times New Roman" w:hAnsi="Times New Roman" w:cs="Times New Roman"/>
            <w:lang w:val="en-US"/>
          </w:rPr>
          <w:id w:val="1803117052"/>
          <w:citation/>
        </w:sdtPr>
        <w:sdtEndPr/>
        <w:sdtContent>
          <w:r w:rsidRPr="004C08BE">
            <w:rPr>
              <w:rFonts w:ascii="Times New Roman" w:hAnsi="Times New Roman" w:cs="Times New Roman"/>
              <w:lang w:val="en-US"/>
            </w:rPr>
            <w:fldChar w:fldCharType="begin"/>
          </w:r>
          <w:r w:rsidR="00065740">
            <w:rPr>
              <w:rFonts w:ascii="Times New Roman" w:hAnsi="Times New Roman" w:cs="Times New Roman"/>
              <w:lang w:val="en-US"/>
            </w:rPr>
            <w:instrText xml:space="preserve">CITATION Eur1414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(European Commission B, 2014)</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This way, the exporting countries have a much greater leverage power on those who are buying the NG. Regarding the environmental side of the problem, NG is an important source of greenhouse gas emissions </w:t>
      </w:r>
      <w:sdt>
        <w:sdtPr>
          <w:rPr>
            <w:rFonts w:ascii="Times New Roman" w:hAnsi="Times New Roman" w:cs="Times New Roman"/>
            <w:lang w:val="en-US"/>
          </w:rPr>
          <w:id w:val="1292237506"/>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Sov14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Moreover, the exploitation of particular types of NG, such as shale gas is believed to be responsible for heavy negative impacts on the environment. </w:t>
      </w: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b/>
          <w:lang w:val="en-US"/>
        </w:rPr>
        <w:t>Coal</w:t>
      </w:r>
      <w:r w:rsidRPr="004C08BE">
        <w:rPr>
          <w:rFonts w:ascii="Times New Roman" w:hAnsi="Times New Roman" w:cs="Times New Roman"/>
          <w:lang w:val="en-US"/>
        </w:rPr>
        <w:t xml:space="preserve"> remains one of the most important energy resources used for producing electricity.  The main motives behind its widespread use are its large global reserves and consequently, its relatively low price. However, even if coal resources are amongst the largest energy resources in the world, coal faces a rapid depletion rate. To be more precise, the coal proved reserves witnessed a decline of approximately 10 percent every decade, since 1993   </w:t>
      </w:r>
      <w:sdt>
        <w:sdtPr>
          <w:rPr>
            <w:rFonts w:ascii="Times New Roman" w:hAnsi="Times New Roman" w:cs="Times New Roman"/>
            <w:lang w:val="en-US"/>
          </w:rPr>
          <w:id w:val="-697392011"/>
          <w:citation/>
        </w:sdtPr>
        <w:sdtEndPr/>
        <w:sdtContent>
          <w:r w:rsidRPr="004C08BE">
            <w:rPr>
              <w:rFonts w:ascii="Times New Roman" w:hAnsi="Times New Roman" w:cs="Times New Roman"/>
              <w:lang w:val="en-US"/>
            </w:rPr>
            <w:fldChar w:fldCharType="begin"/>
          </w:r>
          <w:r w:rsidR="00960FE0">
            <w:rPr>
              <w:rFonts w:ascii="Times New Roman" w:hAnsi="Times New Roman" w:cs="Times New Roman"/>
              <w:lang w:val="en-US"/>
            </w:rPr>
            <w:instrText xml:space="preserve">CITATION BP14 \p 31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(BP, 2014, p. 31)</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Historically, coal and the entire industry revolving around it were amongst the largest sector of employment </w:t>
      </w:r>
      <w:sdt>
        <w:sdtPr>
          <w:rPr>
            <w:rFonts w:ascii="Times New Roman" w:hAnsi="Times New Roman" w:cs="Times New Roman"/>
            <w:lang w:val="en-US"/>
          </w:rPr>
          <w:id w:val="-272399762"/>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Nowadays, its use and status face a constant decline, mainly due to the most significant disadvantage of coal; namely, the devastating environmental impact that coal produces. It has been scientifically linked to severe health problems, air pollution and it is seen as a key threat to global warming </w:t>
      </w:r>
      <w:sdt>
        <w:sdtPr>
          <w:rPr>
            <w:rFonts w:ascii="Times New Roman" w:hAnsi="Times New Roman" w:cs="Times New Roman"/>
            <w:lang w:val="en-US"/>
          </w:rPr>
          <w:id w:val="340668849"/>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w:t>
      </w:r>
    </w:p>
    <w:p w:rsidR="00C713B8" w:rsidRPr="004C08BE" w:rsidRDefault="00C713B8" w:rsidP="00C713B8">
      <w:pPr>
        <w:rPr>
          <w:rFonts w:ascii="Times New Roman" w:hAnsi="Times New Roman" w:cs="Times New Roman"/>
          <w:lang w:val="en-US"/>
        </w:rPr>
      </w:pPr>
      <w:r w:rsidRPr="004C08BE">
        <w:rPr>
          <w:rFonts w:ascii="Times New Roman" w:hAnsi="Times New Roman" w:cs="Times New Roman"/>
          <w:b/>
          <w:lang w:val="en-US"/>
        </w:rPr>
        <w:t>Nuclear power</w:t>
      </w:r>
      <w:r w:rsidRPr="004C08BE">
        <w:rPr>
          <w:rFonts w:ascii="Times New Roman" w:hAnsi="Times New Roman" w:cs="Times New Roman"/>
          <w:lang w:val="en-US"/>
        </w:rPr>
        <w:t xml:space="preserve"> is perhaps the most controversial means of producing energy. It has undergone a fascinating history, from being a symbol of power in its inception years, to a sustainable alternative to traditional energy resources for the better part of the last decades, and more recently, being perceived as a security concern. Even though nuclear power is the result of a series of high end technological processes, its foundation is represented by natural resources. Specifically, the presence of a very heavy metal, called Uranium is essential to producing nuclear energy.  Nowadays, there are currently over 435 nuclear power reactors in the world, producing approximately 11% of the global electricity production </w:t>
      </w:r>
      <w:sdt>
        <w:sdtPr>
          <w:rPr>
            <w:rFonts w:ascii="Times New Roman" w:hAnsi="Times New Roman" w:cs="Times New Roman"/>
            <w:lang w:val="en-US"/>
          </w:rPr>
          <w:id w:val="104386365"/>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 CITATION Wor15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(World Nuclear Association, 2015)</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Normatively</w:t>
      </w:r>
      <w:r w:rsidR="0031095E" w:rsidRPr="004C08BE">
        <w:rPr>
          <w:rFonts w:ascii="Times New Roman" w:hAnsi="Times New Roman" w:cs="Times New Roman"/>
          <w:lang w:val="en-US"/>
        </w:rPr>
        <w:t xml:space="preserve"> speaking</w:t>
      </w:r>
      <w:r w:rsidRPr="004C08BE">
        <w:rPr>
          <w:rFonts w:ascii="Times New Roman" w:hAnsi="Times New Roman" w:cs="Times New Roman"/>
          <w:lang w:val="en-US"/>
        </w:rPr>
        <w:t xml:space="preserve">, nuclear energy is the most cost efficient means of producing energy; even though the initial costs of constructing a power plant are considerable, once it is functioning and producing energy, it becomes exceptionally profitable </w:t>
      </w:r>
      <w:sdt>
        <w:sdtPr>
          <w:rPr>
            <w:rFonts w:ascii="Times New Roman" w:hAnsi="Times New Roman" w:cs="Times New Roman"/>
            <w:lang w:val="en-US"/>
          </w:rPr>
          <w:id w:val="-2103021867"/>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However, nuclear power plants are quite prone to cost overruns due to frequent complications </w:t>
      </w:r>
      <w:sdt>
        <w:sdtPr>
          <w:rPr>
            <w:rFonts w:ascii="Times New Roman" w:hAnsi="Times New Roman" w:cs="Times New Roman"/>
            <w:lang w:val="en-US"/>
          </w:rPr>
          <w:id w:val="-1320503985"/>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This leads to another disadvantage, namely, its constant need for a high level technical expertise </w:t>
      </w:r>
      <w:sdt>
        <w:sdtPr>
          <w:rPr>
            <w:rFonts w:ascii="Times New Roman" w:hAnsi="Times New Roman" w:cs="Times New Roman"/>
            <w:lang w:val="en-US"/>
          </w:rPr>
          <w:id w:val="1290316251"/>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During the last years’ discussions regarding climate change issues and environmental sustainability, nuclear energy has made its comeback as a prospective alternative to the heavily polluting resources, such as coal and oil. However, its promise of low-carbon emissions can be trampled by the risk of disasters such as the most recent one, of Fukushima, which can scar the environment for centuries. Nonetheless, environmental disasters have been a trademark of other energy resources, such as oil, with its more frequent oil spills. In the long run, nuclear power is the most potent method of producing energy, bearing the promise of an easier path towards energy independency. </w:t>
      </w:r>
    </w:p>
    <w:p w:rsidR="00350F88" w:rsidRDefault="00C713B8" w:rsidP="00C713B8">
      <w:pPr>
        <w:rPr>
          <w:rFonts w:ascii="Times New Roman" w:hAnsi="Times New Roman" w:cs="Times New Roman"/>
          <w:lang w:val="en-US"/>
        </w:rPr>
      </w:pPr>
      <w:r w:rsidRPr="004C08BE">
        <w:rPr>
          <w:rFonts w:ascii="Times New Roman" w:hAnsi="Times New Roman" w:cs="Times New Roman"/>
          <w:b/>
          <w:lang w:val="en-US"/>
        </w:rPr>
        <w:t xml:space="preserve">Renewable energy </w:t>
      </w:r>
      <w:r w:rsidRPr="004C08BE">
        <w:rPr>
          <w:rFonts w:ascii="Times New Roman" w:hAnsi="Times New Roman" w:cs="Times New Roman"/>
          <w:lang w:val="en-US"/>
        </w:rPr>
        <w:t xml:space="preserve">is a wider term used to refer to a series of alternative energy resources such as: hydropower, biomass, biofuels, wind power, solar energy and geothermal energy. Having the prospective of avoiding the environmental disadvantages brought by other conventional resources, as well as benefiting from the support of new emerging technologies, renewable energy is gaining more and more importance </w:t>
      </w:r>
      <w:sdt>
        <w:sdtPr>
          <w:rPr>
            <w:rFonts w:ascii="Times New Roman" w:hAnsi="Times New Roman" w:cs="Times New Roman"/>
            <w:lang w:val="en-US"/>
          </w:rPr>
          <w:id w:val="1991061239"/>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 CITATION REN14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(REN 21, 2014)</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As a key advantage, the renewable energy sector encompasses a wide variety of potential energy resources, that any nation has, and can exploit </w:t>
      </w:r>
      <w:sdt>
        <w:sdtPr>
          <w:rPr>
            <w:rFonts w:ascii="Times New Roman" w:hAnsi="Times New Roman" w:cs="Times New Roman"/>
            <w:lang w:val="en-US"/>
          </w:rPr>
          <w:id w:val="901021151"/>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CITATION Placeholder1 \p 643 \t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(Sovacool &amp; Saunders, 2014, p. 643)</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xml:space="preserve">. However, a full reliance on renewable energy might be problematic. That is due to the fact that a constant supply can often be uncertain (when it comes to wind power for example). Nonetheless, the renewable energy sector has seen a rapid increase, accounting to almost 19 percent of the global final energy consumption </w:t>
      </w:r>
      <w:sdt>
        <w:sdtPr>
          <w:rPr>
            <w:rFonts w:ascii="Times New Roman" w:hAnsi="Times New Roman" w:cs="Times New Roman"/>
            <w:lang w:val="en-US"/>
          </w:rPr>
          <w:id w:val="-1924414265"/>
          <w:citation/>
        </w:sdtPr>
        <w:sdtEndPr/>
        <w:sdtContent>
          <w:r w:rsidRPr="004C08BE">
            <w:rPr>
              <w:rFonts w:ascii="Times New Roman" w:hAnsi="Times New Roman" w:cs="Times New Roman"/>
              <w:lang w:val="en-US"/>
            </w:rPr>
            <w:fldChar w:fldCharType="begin"/>
          </w:r>
          <w:r w:rsidRPr="004C08BE">
            <w:rPr>
              <w:rFonts w:ascii="Times New Roman" w:hAnsi="Times New Roman" w:cs="Times New Roman"/>
              <w:lang w:val="en-US"/>
            </w:rPr>
            <w:instrText xml:space="preserve"> CITATION REN14 \l 1033 </w:instrText>
          </w:r>
          <w:r w:rsidRPr="004C08BE">
            <w:rPr>
              <w:rFonts w:ascii="Times New Roman" w:hAnsi="Times New Roman" w:cs="Times New Roman"/>
              <w:lang w:val="en-US"/>
            </w:rPr>
            <w:fldChar w:fldCharType="separate"/>
          </w:r>
          <w:r w:rsidR="0071698A" w:rsidRPr="0071698A">
            <w:rPr>
              <w:rFonts w:ascii="Times New Roman" w:hAnsi="Times New Roman" w:cs="Times New Roman"/>
              <w:noProof/>
              <w:lang w:val="en-US"/>
            </w:rPr>
            <w:t>(REN 21, 2014)</w:t>
          </w:r>
          <w:r w:rsidRPr="004C08BE">
            <w:rPr>
              <w:rFonts w:ascii="Times New Roman" w:hAnsi="Times New Roman" w:cs="Times New Roman"/>
              <w:lang w:val="en-US"/>
            </w:rPr>
            <w:fldChar w:fldCharType="end"/>
          </w:r>
        </w:sdtContent>
      </w:sdt>
      <w:r w:rsidRPr="004C08BE">
        <w:rPr>
          <w:rFonts w:ascii="Times New Roman" w:hAnsi="Times New Roman" w:cs="Times New Roman"/>
          <w:lang w:val="en-US"/>
        </w:rPr>
        <w:t>. Furthermore, renewable energy resources are seen as the way forward, and their use has been already integrated in many po</w:t>
      </w:r>
      <w:r w:rsidR="003C70D8" w:rsidRPr="004C08BE">
        <w:rPr>
          <w:rFonts w:ascii="Times New Roman" w:hAnsi="Times New Roman" w:cs="Times New Roman"/>
          <w:lang w:val="en-US"/>
        </w:rPr>
        <w:t>licy packages around the world.</w:t>
      </w:r>
    </w:p>
    <w:p w:rsidR="00350F88" w:rsidRPr="004C08BE" w:rsidRDefault="00350F88" w:rsidP="00C713B8">
      <w:pPr>
        <w:rPr>
          <w:rFonts w:ascii="Times New Roman" w:hAnsi="Times New Roman" w:cs="Times New Roman"/>
          <w:lang w:val="en-US"/>
        </w:rPr>
      </w:pPr>
    </w:p>
    <w:p w:rsidR="00C713B8" w:rsidRPr="004C08BE" w:rsidRDefault="00C713B8" w:rsidP="00AE5211">
      <w:pPr>
        <w:pStyle w:val="Kop2"/>
        <w:numPr>
          <w:ilvl w:val="1"/>
          <w:numId w:val="18"/>
        </w:numPr>
        <w:rPr>
          <w:rFonts w:ascii="Arial" w:hAnsi="Arial" w:cs="Arial"/>
          <w:b/>
          <w:color w:val="auto"/>
          <w:sz w:val="22"/>
          <w:lang w:val="en-US"/>
        </w:rPr>
      </w:pPr>
      <w:bookmarkStart w:id="8" w:name="_Toc421722637"/>
      <w:r w:rsidRPr="004C08BE">
        <w:rPr>
          <w:rFonts w:ascii="Arial" w:hAnsi="Arial" w:cs="Arial"/>
          <w:b/>
          <w:color w:val="auto"/>
          <w:sz w:val="22"/>
          <w:lang w:val="en-US"/>
        </w:rPr>
        <w:t>The prospects of an EU common approach to energy security</w:t>
      </w:r>
      <w:bookmarkEnd w:id="8"/>
    </w:p>
    <w:p w:rsidR="00C713B8" w:rsidRPr="00DC322C" w:rsidRDefault="00C713B8" w:rsidP="00C713B8">
      <w:pPr>
        <w:pStyle w:val="Lijstalinea"/>
        <w:rPr>
          <w:i/>
          <w:sz w:val="24"/>
          <w:u w:val="single"/>
          <w:lang w:val="en-US"/>
        </w:rPr>
      </w:pPr>
    </w:p>
    <w:p w:rsidR="00C713B8" w:rsidRPr="004C08BE" w:rsidRDefault="00C713B8" w:rsidP="00C713B8">
      <w:pPr>
        <w:rPr>
          <w:rFonts w:ascii="Times New Roman" w:hAnsi="Times New Roman" w:cs="Times New Roman"/>
          <w:szCs w:val="28"/>
        </w:rPr>
      </w:pPr>
      <w:r w:rsidRPr="004C08BE">
        <w:rPr>
          <w:rFonts w:ascii="Times New Roman" w:hAnsi="Times New Roman" w:cs="Times New Roman"/>
          <w:szCs w:val="28"/>
        </w:rPr>
        <w:t xml:space="preserve">The absolute aim of the present paper is to offer answers to the central research question, </w:t>
      </w:r>
      <w:r w:rsidR="00BF487F" w:rsidRPr="004C08BE">
        <w:rPr>
          <w:rFonts w:ascii="Times New Roman" w:hAnsi="Times New Roman" w:cs="Times New Roman"/>
          <w:szCs w:val="28"/>
        </w:rPr>
        <w:t>specifically</w:t>
      </w:r>
      <w:r w:rsidRPr="004C08BE">
        <w:rPr>
          <w:rFonts w:ascii="Times New Roman" w:hAnsi="Times New Roman" w:cs="Times New Roman"/>
          <w:szCs w:val="28"/>
        </w:rPr>
        <w:t>: “what are the economic and political implications of the search for energy security in Romania”. However, in order to reach this goal, several issues must be addressed beforehand. Given the fact that the paper concentrates on the particular efforts of Romania to achieve energy security, it is of the highest relevance to</w:t>
      </w:r>
      <w:r w:rsidRPr="004C08BE">
        <w:rPr>
          <w:rFonts w:ascii="Times New Roman" w:hAnsi="Times New Roman" w:cs="Times New Roman"/>
          <w:color w:val="FF0000"/>
          <w:szCs w:val="28"/>
        </w:rPr>
        <w:t xml:space="preserve"> </w:t>
      </w:r>
      <w:r w:rsidRPr="004C08BE">
        <w:rPr>
          <w:rFonts w:ascii="Times New Roman" w:hAnsi="Times New Roman" w:cs="Times New Roman"/>
          <w:szCs w:val="28"/>
        </w:rPr>
        <w:t xml:space="preserve">analyse to what extent the country acts in accordance with an EU guideline or with its own, individual interests. The European Union has made tremendous progress throughout its history, in converging unalike MS interests into one overarching approach. As a result, the EU benefits nowadays from an internal market, common legislation (acquis communautaire) and for the majority of the MS, a common currency. This chapter will analyse whether this type of EU-wide common approach is applicable in the area of energy and energy security. Moreover, the feasibility and potential benefits of this approach will be studied. </w:t>
      </w:r>
    </w:p>
    <w:p w:rsidR="00C713B8" w:rsidRPr="004C08BE" w:rsidRDefault="00C713B8" w:rsidP="00C713B8">
      <w:pPr>
        <w:rPr>
          <w:rFonts w:ascii="Times New Roman" w:hAnsi="Times New Roman" w:cs="Times New Roman"/>
          <w:szCs w:val="28"/>
        </w:rPr>
      </w:pPr>
      <w:r w:rsidRPr="004C08BE">
        <w:rPr>
          <w:rFonts w:ascii="Times New Roman" w:hAnsi="Times New Roman" w:cs="Times New Roman"/>
          <w:szCs w:val="28"/>
        </w:rPr>
        <w:t xml:space="preserve">The Treaty on the Functioning of the European Union (TFEU), clearly sets out the three different categories of Union competence. These directly correspond to the degree of the Union’s power to unilaterally legislate and adopt legally binding acts. Therefore, the three areas of Union competence are: exclusive competences (only the Union has the power to legislate), shared competences, and the support and coordination competences. Whether the EU exercises an exclusive competence in areas such as: customs union or competition rules, and only a role of support in domains such as: culture or tourism, the area of energy policy is part of the shared competences category </w:t>
      </w:r>
      <w:sdt>
        <w:sdtPr>
          <w:rPr>
            <w:rFonts w:ascii="Times New Roman" w:hAnsi="Times New Roman" w:cs="Times New Roman"/>
            <w:szCs w:val="28"/>
          </w:rPr>
          <w:id w:val="-728917410"/>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rPr>
            <w:instrText xml:space="preserve"> CITATION TFE12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rPr>
            <w:t>(TFEU, 2012)</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This means that in the shared competences area, the MS have the liberty of acting to their liking, only as long as the EU clearly expresses its intent of not intervening </w:t>
      </w:r>
      <w:sdt>
        <w:sdtPr>
          <w:rPr>
            <w:rFonts w:ascii="Times New Roman" w:hAnsi="Times New Roman" w:cs="Times New Roman"/>
            <w:szCs w:val="28"/>
          </w:rPr>
          <w:id w:val="1978101309"/>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rPr>
            <w:instrText xml:space="preserve"> CITATION EU15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rPr>
            <w:t>(EU, 2015)</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If the EU decides to intervene, the particular area turns into a de facto exclusive competence. Moreover, Article 194 of the TFEU noticeably requires that: </w:t>
      </w:r>
    </w:p>
    <w:p w:rsidR="00C713B8" w:rsidRPr="004C08BE" w:rsidRDefault="00C713B8" w:rsidP="00C713B8">
      <w:pPr>
        <w:ind w:left="720"/>
        <w:rPr>
          <w:rFonts w:ascii="Times New Roman" w:hAnsi="Times New Roman" w:cs="Times New Roman"/>
          <w:i/>
          <w:szCs w:val="28"/>
        </w:rPr>
      </w:pPr>
      <w:r w:rsidRPr="004C08BE">
        <w:rPr>
          <w:rFonts w:ascii="Times New Roman" w:hAnsi="Times New Roman" w:cs="Times New Roman"/>
          <w:i/>
          <w:szCs w:val="28"/>
        </w:rPr>
        <w:t>“… Union policy on energy shall aim, in a spirit of solidarity between Member States, to:  Ensure the functioning of the energy market; Ensure security of energy supply in the Union; Promote energy efficiency and energy saving and the development of new and renewable forms of energy; and Promote the interconnection of energy networks.</w:t>
      </w:r>
      <w:sdt>
        <w:sdtPr>
          <w:rPr>
            <w:rFonts w:ascii="Times New Roman" w:hAnsi="Times New Roman" w:cs="Times New Roman"/>
            <w:i/>
            <w:szCs w:val="28"/>
          </w:rPr>
          <w:id w:val="1460834994"/>
          <w:citation/>
        </w:sdtPr>
        <w:sdtEndPr/>
        <w:sdtContent>
          <w:r w:rsidR="00FD5162" w:rsidRPr="004C08BE">
            <w:rPr>
              <w:rFonts w:ascii="Times New Roman" w:hAnsi="Times New Roman" w:cs="Times New Roman"/>
              <w:i/>
              <w:szCs w:val="28"/>
            </w:rPr>
            <w:fldChar w:fldCharType="begin"/>
          </w:r>
          <w:r w:rsidR="00FD5162" w:rsidRPr="004C08BE">
            <w:rPr>
              <w:rFonts w:ascii="Times New Roman" w:hAnsi="Times New Roman" w:cs="Times New Roman"/>
              <w:i/>
              <w:szCs w:val="28"/>
              <w:lang w:val="en-US"/>
            </w:rPr>
            <w:instrText xml:space="preserve"> CITATION TFE12 \l 1033 </w:instrText>
          </w:r>
          <w:r w:rsidR="00FD5162" w:rsidRPr="004C08BE">
            <w:rPr>
              <w:rFonts w:ascii="Times New Roman" w:hAnsi="Times New Roman" w:cs="Times New Roman"/>
              <w:i/>
              <w:szCs w:val="28"/>
            </w:rPr>
            <w:fldChar w:fldCharType="separate"/>
          </w:r>
          <w:r w:rsidR="0071698A">
            <w:rPr>
              <w:rFonts w:ascii="Times New Roman" w:hAnsi="Times New Roman" w:cs="Times New Roman"/>
              <w:i/>
              <w:noProof/>
              <w:szCs w:val="28"/>
              <w:lang w:val="en-US"/>
            </w:rPr>
            <w:t xml:space="preserve"> </w:t>
          </w:r>
          <w:r w:rsidR="0071698A" w:rsidRPr="0071698A">
            <w:rPr>
              <w:rFonts w:ascii="Times New Roman" w:hAnsi="Times New Roman" w:cs="Times New Roman"/>
              <w:noProof/>
              <w:szCs w:val="28"/>
              <w:lang w:val="en-US"/>
            </w:rPr>
            <w:t>(TFEU, 2012)</w:t>
          </w:r>
          <w:r w:rsidR="00FD5162" w:rsidRPr="004C08BE">
            <w:rPr>
              <w:rFonts w:ascii="Times New Roman" w:hAnsi="Times New Roman" w:cs="Times New Roman"/>
              <w:i/>
              <w:szCs w:val="28"/>
            </w:rPr>
            <w:fldChar w:fldCharType="end"/>
          </w:r>
        </w:sdtContent>
      </w:sdt>
      <w:r w:rsidRPr="004C08BE">
        <w:rPr>
          <w:rFonts w:ascii="Times New Roman" w:hAnsi="Times New Roman" w:cs="Times New Roman"/>
          <w:i/>
          <w:szCs w:val="28"/>
        </w:rPr>
        <w:t>”</w:t>
      </w:r>
    </w:p>
    <w:p w:rsidR="00C713B8" w:rsidRPr="004C08BE" w:rsidRDefault="00C713B8" w:rsidP="00C713B8">
      <w:pPr>
        <w:rPr>
          <w:rFonts w:ascii="Times New Roman" w:hAnsi="Times New Roman" w:cs="Times New Roman"/>
          <w:szCs w:val="28"/>
        </w:rPr>
      </w:pPr>
      <w:r w:rsidRPr="004C08BE">
        <w:rPr>
          <w:rFonts w:ascii="Times New Roman" w:hAnsi="Times New Roman" w:cs="Times New Roman"/>
          <w:szCs w:val="28"/>
        </w:rPr>
        <w:t xml:space="preserve">Consequently, the inclusion of the area of energy policy in the category of shared competences, might be seen as a clear attempt of expanding Union’s prerogatives, and reserving a strong choice for a common response to energy issues.  Hence, this inclusion, corroborated with the framework expressed in Article 194, could make one think that, at least in a theoretical manner, the Union does have a common approach in the area on energy and energy security. Even though, the Union does have shared competences in the area of energy, and moreover, if it decides to act on it, transforming it into an exclusive competence, it faces a massive limitation. To be precise, the fact that the European Commission’s (EC) role mostly resumes to the capability of proposing legislation </w:t>
      </w:r>
      <w:sdt>
        <w:sdtPr>
          <w:rPr>
            <w:rFonts w:ascii="Times New Roman" w:hAnsi="Times New Roman" w:cs="Times New Roman"/>
            <w:szCs w:val="28"/>
          </w:rPr>
          <w:id w:val="-1606494620"/>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CITATION Vij14 \p 3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(Pakalkaite, 2014, p. 3)</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Consequently, the legislation must go past the European Parliament and the Council, where the MS hold the power. This means that even if the Union (through the EC) would want to pursue a homogenous approach to energy security, and the MS would chose to do the contrary (and follow the national interest first), any such attempts of having a common approach would come to a halt. The before mentioned rationale could be one of the precise reasons explaining the lack of an EU-wide common approach to energy security so far. </w:t>
      </w:r>
    </w:p>
    <w:p w:rsidR="00C713B8" w:rsidRPr="004C08BE" w:rsidRDefault="00C713B8" w:rsidP="00C713B8">
      <w:pPr>
        <w:rPr>
          <w:rFonts w:ascii="Times New Roman" w:hAnsi="Times New Roman" w:cs="Times New Roman"/>
          <w:sz w:val="24"/>
          <w:szCs w:val="28"/>
        </w:rPr>
      </w:pPr>
      <w:r w:rsidRPr="004C08BE">
        <w:rPr>
          <w:rFonts w:ascii="Times New Roman" w:hAnsi="Times New Roman" w:cs="Times New Roman"/>
          <w:szCs w:val="28"/>
        </w:rPr>
        <w:t xml:space="preserve">Furthermore, as the map below indicates, EU MS have different degrees of energy dependence to foreign imports. Likewise, MS have different energy mixes. Whether, for example, France produces almost entirely nuclear (80.9%) and renewable energy (17.1%), the Netherlands’ energy production is dominated by natural gas (88.7%) </w:t>
      </w:r>
      <w:sdt>
        <w:sdtPr>
          <w:rPr>
            <w:rFonts w:ascii="Times New Roman" w:hAnsi="Times New Roman" w:cs="Times New Roman"/>
            <w:szCs w:val="28"/>
          </w:rPr>
          <w:id w:val="-1857798853"/>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 CITATION EUR15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(EUROSTAT, 2015)</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w:t>
      </w:r>
      <w:r w:rsidRPr="004C08BE">
        <w:rPr>
          <w:rFonts w:ascii="Times New Roman" w:hAnsi="Times New Roman" w:cs="Times New Roman"/>
          <w:sz w:val="24"/>
          <w:szCs w:val="28"/>
        </w:rPr>
        <w:t xml:space="preserve"> </w:t>
      </w:r>
    </w:p>
    <w:p w:rsidR="00C713B8" w:rsidRDefault="00350F88" w:rsidP="00C713B8">
      <w:pPr>
        <w:rPr>
          <w:sz w:val="24"/>
          <w:szCs w:val="28"/>
        </w:rPr>
      </w:pPr>
      <w:r w:rsidRPr="004C08BE">
        <w:rPr>
          <w:rFonts w:ascii="Times New Roman" w:hAnsi="Times New Roman" w:cs="Times New Roman"/>
          <w:noProof/>
          <w:szCs w:val="28"/>
          <w:lang w:val="nl-NL" w:eastAsia="nl-NL"/>
        </w:rPr>
        <w:drawing>
          <wp:anchor distT="0" distB="0" distL="114300" distR="114300" simplePos="0" relativeHeight="251661312" behindDoc="0" locked="0" layoutInCell="1" allowOverlap="1" wp14:anchorId="32F4AF85" wp14:editId="6FFE49C5">
            <wp:simplePos x="0" y="0"/>
            <wp:positionH relativeFrom="margin">
              <wp:posOffset>513715</wp:posOffset>
            </wp:positionH>
            <wp:positionV relativeFrom="paragraph">
              <wp:posOffset>58154</wp:posOffset>
            </wp:positionV>
            <wp:extent cx="4199255" cy="3232150"/>
            <wp:effectExtent l="0" t="0" r="0" b="6350"/>
            <wp:wrapSquare wrapText="bothSides"/>
            <wp:docPr id="3" name="Picture 3" descr="C:\Users\Toshiba C50\Desktop\energy depen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energy dependen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925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3B8" w:rsidRDefault="00C713B8" w:rsidP="00C713B8">
      <w:pPr>
        <w:rPr>
          <w:sz w:val="24"/>
          <w:szCs w:val="28"/>
        </w:rPr>
      </w:pPr>
    </w:p>
    <w:p w:rsidR="00C713B8" w:rsidRDefault="00C713B8" w:rsidP="00C713B8">
      <w:pPr>
        <w:rPr>
          <w:sz w:val="24"/>
          <w:szCs w:val="28"/>
        </w:rPr>
      </w:pPr>
    </w:p>
    <w:p w:rsidR="00C713B8" w:rsidRDefault="00C713B8" w:rsidP="00C713B8">
      <w:pPr>
        <w:rPr>
          <w:sz w:val="24"/>
          <w:szCs w:val="28"/>
        </w:rPr>
      </w:pPr>
    </w:p>
    <w:p w:rsidR="00C713B8" w:rsidRDefault="00C713B8" w:rsidP="00C713B8">
      <w:pPr>
        <w:rPr>
          <w:sz w:val="24"/>
          <w:szCs w:val="28"/>
        </w:rPr>
      </w:pPr>
    </w:p>
    <w:p w:rsidR="00C713B8" w:rsidRDefault="003C70D8" w:rsidP="00C713B8">
      <w:pPr>
        <w:rPr>
          <w:sz w:val="24"/>
          <w:szCs w:val="28"/>
        </w:rPr>
      </w:pPr>
      <w:r>
        <w:rPr>
          <w:sz w:val="24"/>
          <w:szCs w:val="28"/>
        </w:rPr>
        <w:t xml:space="preserve"> </w:t>
      </w:r>
    </w:p>
    <w:p w:rsidR="00C713B8" w:rsidRPr="004C08BE" w:rsidRDefault="00350F88" w:rsidP="008664CC">
      <w:pPr>
        <w:tabs>
          <w:tab w:val="left" w:pos="6471"/>
        </w:tabs>
        <w:ind w:left="5760"/>
        <w:rPr>
          <w:rFonts w:ascii="Times New Roman" w:hAnsi="Times New Roman" w:cs="Times New Roman"/>
          <w:szCs w:val="28"/>
        </w:rPr>
      </w:pPr>
      <w:r>
        <w:rPr>
          <w:sz w:val="24"/>
          <w:szCs w:val="28"/>
        </w:rPr>
        <w:tab/>
      </w:r>
      <w:r>
        <w:rPr>
          <w:sz w:val="24"/>
          <w:szCs w:val="28"/>
        </w:rPr>
        <w:tab/>
      </w:r>
      <w:r w:rsidR="003C70D8">
        <w:rPr>
          <w:sz w:val="24"/>
          <w:szCs w:val="28"/>
        </w:rPr>
        <w:t xml:space="preserve"> </w:t>
      </w:r>
      <w:r w:rsidR="00C713B8">
        <w:rPr>
          <w:sz w:val="24"/>
          <w:szCs w:val="28"/>
        </w:rPr>
        <w:t xml:space="preserve">     </w:t>
      </w:r>
      <w:r w:rsidR="003C70D8">
        <w:rPr>
          <w:sz w:val="24"/>
          <w:szCs w:val="28"/>
        </w:rPr>
        <w:t xml:space="preserve">                                                                                               </w:t>
      </w:r>
      <w:r w:rsidR="00C713B8">
        <w:rPr>
          <w:sz w:val="24"/>
          <w:szCs w:val="28"/>
        </w:rPr>
        <w:t xml:space="preserve">  </w:t>
      </w:r>
      <w:r w:rsidR="008664CC">
        <w:rPr>
          <w:sz w:val="24"/>
          <w:szCs w:val="28"/>
        </w:rPr>
        <w:t xml:space="preserve">   </w:t>
      </w:r>
      <w:sdt>
        <w:sdtPr>
          <w:rPr>
            <w:rFonts w:ascii="Times New Roman" w:hAnsi="Times New Roman" w:cs="Times New Roman"/>
            <w:szCs w:val="28"/>
          </w:rPr>
          <w:id w:val="-386640484"/>
          <w:citation/>
        </w:sdtPr>
        <w:sdtEndPr/>
        <w:sdtContent>
          <w:r w:rsidR="00C713B8" w:rsidRPr="004C08BE">
            <w:rPr>
              <w:rFonts w:ascii="Times New Roman" w:hAnsi="Times New Roman" w:cs="Times New Roman"/>
              <w:szCs w:val="28"/>
            </w:rPr>
            <w:fldChar w:fldCharType="begin"/>
          </w:r>
          <w:r w:rsidR="00C713B8" w:rsidRPr="004C08BE">
            <w:rPr>
              <w:rFonts w:ascii="Times New Roman" w:hAnsi="Times New Roman" w:cs="Times New Roman"/>
              <w:szCs w:val="28"/>
              <w:lang w:val="en-US"/>
            </w:rPr>
            <w:instrText xml:space="preserve"> CITATION EUR15 \l 1033 </w:instrText>
          </w:r>
          <w:r w:rsidR="00C713B8"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(EUROSTAT, 2015)</w:t>
          </w:r>
          <w:r w:rsidR="00C713B8" w:rsidRPr="004C08BE">
            <w:rPr>
              <w:rFonts w:ascii="Times New Roman" w:hAnsi="Times New Roman" w:cs="Times New Roman"/>
              <w:szCs w:val="28"/>
            </w:rPr>
            <w:fldChar w:fldCharType="end"/>
          </w:r>
        </w:sdtContent>
      </w:sdt>
    </w:p>
    <w:p w:rsidR="00C713B8" w:rsidRPr="004C08BE" w:rsidRDefault="00C713B8" w:rsidP="00C713B8">
      <w:pPr>
        <w:tabs>
          <w:tab w:val="left" w:pos="6471"/>
        </w:tabs>
        <w:rPr>
          <w:rFonts w:ascii="Times New Roman" w:hAnsi="Times New Roman" w:cs="Times New Roman"/>
          <w:szCs w:val="28"/>
        </w:rPr>
      </w:pPr>
      <w:r w:rsidRPr="004C08BE">
        <w:rPr>
          <w:rFonts w:ascii="Times New Roman" w:hAnsi="Times New Roman" w:cs="Times New Roman"/>
          <w:szCs w:val="28"/>
        </w:rPr>
        <w:t>In other words, MS have specific patterns of energy consumption and production</w:t>
      </w:r>
      <w:r w:rsidR="00BF487F" w:rsidRPr="004C08BE">
        <w:rPr>
          <w:rFonts w:ascii="Times New Roman" w:hAnsi="Times New Roman" w:cs="Times New Roman"/>
          <w:szCs w:val="28"/>
        </w:rPr>
        <w:t>,</w:t>
      </w:r>
      <w:r w:rsidRPr="004C08BE">
        <w:rPr>
          <w:rFonts w:ascii="Times New Roman" w:hAnsi="Times New Roman" w:cs="Times New Roman"/>
          <w:szCs w:val="28"/>
        </w:rPr>
        <w:t xml:space="preserve"> and ultimately different needs. Consequently, these different needs have to be addressed through different approaches. At the present moment, the EU MS chose to address their issues, in almost every situation, through following their own national interests. On rare occasions, regional groupings form and choose to collaborate, and almost never they decide to unite on an EU-wide level. Accordingly, since the beginning of the Crimean crisis, a surge in MS’ divergent behaviour was observed. This way, despite the EU sanctions imposed on Russia, Greece renewed its natural gas deal with the Russian Federation, pursuing their own national interests </w:t>
      </w:r>
      <w:sdt>
        <w:sdtPr>
          <w:rPr>
            <w:rFonts w:ascii="Times New Roman" w:hAnsi="Times New Roman" w:cs="Times New Roman"/>
            <w:szCs w:val="28"/>
          </w:rPr>
          <w:id w:val="-1559077727"/>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 CITATION Chr15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(Chrysopoulos, 2015)</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Similarly, Hungary concluded its negotiations with Russia concerning a massive investment from the latter in two nuclear reactors that are to be built in the proximity of Budapest </w:t>
      </w:r>
      <w:sdt>
        <w:sdtPr>
          <w:rPr>
            <w:rFonts w:ascii="Times New Roman" w:hAnsi="Times New Roman" w:cs="Times New Roman"/>
            <w:szCs w:val="28"/>
          </w:rPr>
          <w:id w:val="1762026696"/>
          <w:citation/>
        </w:sdtPr>
        <w:sdtEndPr/>
        <w:sdtContent>
          <w:r w:rsidRPr="004C08BE">
            <w:rPr>
              <w:rFonts w:ascii="Times New Roman" w:hAnsi="Times New Roman" w:cs="Times New Roman"/>
              <w:szCs w:val="28"/>
            </w:rPr>
            <w:fldChar w:fldCharType="begin"/>
          </w:r>
          <w:r w:rsidR="00A52D1D">
            <w:rPr>
              <w:rFonts w:ascii="Times New Roman" w:hAnsi="Times New Roman" w:cs="Times New Roman"/>
              <w:szCs w:val="28"/>
              <w:lang w:val="en-US"/>
            </w:rPr>
            <w:instrText xml:space="preserve">CITATION InC15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(InCont B, 2015)</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Worryingly, Hungary also passed a series of national laws that allows it to indulge in different energy security related infrastructure plans without the need of even consulting the EU and the other MS </w:t>
      </w:r>
      <w:sdt>
        <w:sdtPr>
          <w:rPr>
            <w:rFonts w:ascii="Times New Roman" w:hAnsi="Times New Roman" w:cs="Times New Roman"/>
            <w:szCs w:val="28"/>
          </w:rPr>
          <w:id w:val="-2093155299"/>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 CITATION Med14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(Mediafax, 2014)</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Additionally, the Russian Federation made strong partnerships with Germany in the North Stream project and with Italy in the South Stream project </w:t>
      </w:r>
      <w:sdt>
        <w:sdtPr>
          <w:rPr>
            <w:rFonts w:ascii="Times New Roman" w:hAnsi="Times New Roman" w:cs="Times New Roman"/>
            <w:szCs w:val="28"/>
          </w:rPr>
          <w:id w:val="333580245"/>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CITATION Cos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(Pacuraru, 2013)</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What all the aforementioned cases have in common, is a strong self-centredness demonstrated by the MS, and their tendencies of pursuing only their own interests. Hence, these differences between MS, and their unalike strategies, can be seen as prime causes in the lack of an EU common approach in the area of energy security. </w:t>
      </w:r>
    </w:p>
    <w:p w:rsidR="00C713B8" w:rsidRPr="004C08BE" w:rsidRDefault="00C713B8" w:rsidP="00C713B8">
      <w:pPr>
        <w:rPr>
          <w:rFonts w:ascii="Times New Roman" w:hAnsi="Times New Roman" w:cs="Times New Roman"/>
          <w:szCs w:val="24"/>
        </w:rPr>
      </w:pPr>
      <w:r w:rsidRPr="004C08BE">
        <w:rPr>
          <w:rFonts w:ascii="Times New Roman" w:hAnsi="Times New Roman" w:cs="Times New Roman"/>
          <w:szCs w:val="24"/>
        </w:rPr>
        <w:t xml:space="preserve">However, the last two years have seen an intensification of the EU’s efforts of developing such a common approach. It started with president Barroso’s statement, positing that “on energy security, Europe must speak and act as one” </w:t>
      </w:r>
      <w:sdt>
        <w:sdtPr>
          <w:rPr>
            <w:rFonts w:ascii="Times New Roman" w:hAnsi="Times New Roman" w:cs="Times New Roman"/>
            <w:szCs w:val="24"/>
          </w:rPr>
          <w:id w:val="1292553552"/>
          <w:citation/>
        </w:sdtPr>
        <w:sdtEndPr/>
        <w:sdtContent>
          <w:r w:rsidRPr="004C08BE">
            <w:rPr>
              <w:rFonts w:ascii="Times New Roman" w:hAnsi="Times New Roman" w:cs="Times New Roman"/>
              <w:szCs w:val="24"/>
            </w:rPr>
            <w:fldChar w:fldCharType="begin"/>
          </w:r>
          <w:r w:rsidRPr="004C08BE">
            <w:rPr>
              <w:rFonts w:ascii="Times New Roman" w:hAnsi="Times New Roman" w:cs="Times New Roman"/>
              <w:szCs w:val="24"/>
              <w:lang w:val="en-US"/>
            </w:rPr>
            <w:instrText xml:space="preserve"> CITATION EC14 \l 1033 </w:instrText>
          </w:r>
          <w:r w:rsidRPr="004C08BE">
            <w:rPr>
              <w:rFonts w:ascii="Times New Roman" w:hAnsi="Times New Roman" w:cs="Times New Roman"/>
              <w:szCs w:val="24"/>
            </w:rPr>
            <w:fldChar w:fldCharType="separate"/>
          </w:r>
          <w:r w:rsidR="0071698A" w:rsidRPr="0071698A">
            <w:rPr>
              <w:rFonts w:ascii="Times New Roman" w:hAnsi="Times New Roman" w:cs="Times New Roman"/>
              <w:noProof/>
              <w:szCs w:val="24"/>
              <w:lang w:val="en-US"/>
            </w:rPr>
            <w:t>(EC, 2014)</w:t>
          </w:r>
          <w:r w:rsidRPr="004C08BE">
            <w:rPr>
              <w:rFonts w:ascii="Times New Roman" w:hAnsi="Times New Roman" w:cs="Times New Roman"/>
              <w:szCs w:val="24"/>
            </w:rPr>
            <w:fldChar w:fldCharType="end"/>
          </w:r>
        </w:sdtContent>
      </w:sdt>
      <w:r w:rsidRPr="004C08BE">
        <w:rPr>
          <w:rFonts w:ascii="Times New Roman" w:hAnsi="Times New Roman" w:cs="Times New Roman"/>
          <w:szCs w:val="24"/>
        </w:rPr>
        <w:t xml:space="preserve">. The President of the European Council, Donald Tusk and the new EC president, Jean-Claude Junker have managed to put forward a comprehensive plan for an energy union. The plan takes into account the fact that the EU is the world’s largest energy importer, and a big part of its MS are fully dependent on energy imports. The rationale offered, suggests that as long as a MS is weak in the face of energy security threats, the entire Union will become weak. This way, a better interconnectivity between MS, an emphasis on energy efficiency and renewable resources, and most importantly a bigger political leverage power, are seen as the only way forward for the EU. The idea of an energy Union seems to be the natural move towards a more secure European Union. Even though the MS show a strong support for this plan, the biggest test will be the moment when they actually have to give up some of their prerogatives. For example, the negotiation of prices for natural gas or oil will be done only at a Union level </w:t>
      </w:r>
      <w:sdt>
        <w:sdtPr>
          <w:rPr>
            <w:rFonts w:ascii="Times New Roman" w:hAnsi="Times New Roman" w:cs="Times New Roman"/>
            <w:szCs w:val="24"/>
          </w:rPr>
          <w:id w:val="994610831"/>
          <w:citation/>
        </w:sdtPr>
        <w:sdtEndPr/>
        <w:sdtContent>
          <w:r w:rsidRPr="004C08BE">
            <w:rPr>
              <w:rFonts w:ascii="Times New Roman" w:hAnsi="Times New Roman" w:cs="Times New Roman"/>
              <w:szCs w:val="24"/>
            </w:rPr>
            <w:fldChar w:fldCharType="begin"/>
          </w:r>
          <w:r w:rsidRPr="004C08BE">
            <w:rPr>
              <w:rFonts w:ascii="Times New Roman" w:hAnsi="Times New Roman" w:cs="Times New Roman"/>
              <w:szCs w:val="24"/>
              <w:lang w:val="en-US"/>
            </w:rPr>
            <w:instrText xml:space="preserve">CITATION Bog15 \l 1033 </w:instrText>
          </w:r>
          <w:r w:rsidRPr="004C08BE">
            <w:rPr>
              <w:rFonts w:ascii="Times New Roman" w:hAnsi="Times New Roman" w:cs="Times New Roman"/>
              <w:szCs w:val="24"/>
            </w:rPr>
            <w:fldChar w:fldCharType="separate"/>
          </w:r>
          <w:r w:rsidR="0071698A" w:rsidRPr="0071698A">
            <w:rPr>
              <w:rFonts w:ascii="Times New Roman" w:hAnsi="Times New Roman" w:cs="Times New Roman"/>
              <w:noProof/>
              <w:szCs w:val="24"/>
              <w:lang w:val="en-US"/>
            </w:rPr>
            <w:t>(Pătru, 2015)</w:t>
          </w:r>
          <w:r w:rsidRPr="004C08BE">
            <w:rPr>
              <w:rFonts w:ascii="Times New Roman" w:hAnsi="Times New Roman" w:cs="Times New Roman"/>
              <w:szCs w:val="24"/>
            </w:rPr>
            <w:fldChar w:fldCharType="end"/>
          </w:r>
        </w:sdtContent>
      </w:sdt>
      <w:r w:rsidRPr="004C08BE">
        <w:rPr>
          <w:rFonts w:ascii="Times New Roman" w:hAnsi="Times New Roman" w:cs="Times New Roman"/>
          <w:szCs w:val="24"/>
        </w:rPr>
        <w:t>. As Bogdan P</w:t>
      </w:r>
      <w:r w:rsidRPr="004C08BE">
        <w:rPr>
          <w:rFonts w:ascii="Times New Roman" w:hAnsi="Times New Roman" w:cs="Times New Roman"/>
          <w:color w:val="3F4A52"/>
          <w:szCs w:val="24"/>
          <w:shd w:val="clear" w:color="auto" w:fill="FFFFFF"/>
        </w:rPr>
        <w:t>ă</w:t>
      </w:r>
      <w:r w:rsidRPr="004C08BE">
        <w:rPr>
          <w:rFonts w:ascii="Times New Roman" w:hAnsi="Times New Roman" w:cs="Times New Roman"/>
          <w:szCs w:val="24"/>
        </w:rPr>
        <w:t>tru suggests, it is an ambitious plan that certainly will strengthen EU’s status in the area of energy security</w:t>
      </w:r>
      <w:sdt>
        <w:sdtPr>
          <w:rPr>
            <w:rFonts w:ascii="Times New Roman" w:hAnsi="Times New Roman" w:cs="Times New Roman"/>
            <w:szCs w:val="24"/>
          </w:rPr>
          <w:id w:val="869880456"/>
          <w:citation/>
        </w:sdtPr>
        <w:sdtEndPr/>
        <w:sdtContent>
          <w:r w:rsidRPr="004C08BE">
            <w:rPr>
              <w:rFonts w:ascii="Times New Roman" w:hAnsi="Times New Roman" w:cs="Times New Roman"/>
              <w:szCs w:val="24"/>
            </w:rPr>
            <w:fldChar w:fldCharType="begin"/>
          </w:r>
          <w:r w:rsidRPr="004C08BE">
            <w:rPr>
              <w:rFonts w:ascii="Times New Roman" w:hAnsi="Times New Roman" w:cs="Times New Roman"/>
              <w:szCs w:val="24"/>
              <w:lang w:val="en-US"/>
            </w:rPr>
            <w:instrText xml:space="preserve"> CITATION Bog15 \l 1033 </w:instrText>
          </w:r>
          <w:r w:rsidRPr="004C08BE">
            <w:rPr>
              <w:rFonts w:ascii="Times New Roman" w:hAnsi="Times New Roman" w:cs="Times New Roman"/>
              <w:szCs w:val="24"/>
            </w:rPr>
            <w:fldChar w:fldCharType="separate"/>
          </w:r>
          <w:r w:rsidR="0071698A">
            <w:rPr>
              <w:rFonts w:ascii="Times New Roman" w:hAnsi="Times New Roman" w:cs="Times New Roman"/>
              <w:noProof/>
              <w:szCs w:val="24"/>
              <w:lang w:val="en-US"/>
            </w:rPr>
            <w:t xml:space="preserve"> </w:t>
          </w:r>
          <w:r w:rsidR="0071698A" w:rsidRPr="0071698A">
            <w:rPr>
              <w:rFonts w:ascii="Times New Roman" w:hAnsi="Times New Roman" w:cs="Times New Roman"/>
              <w:noProof/>
              <w:szCs w:val="24"/>
              <w:lang w:val="en-US"/>
            </w:rPr>
            <w:t>(Pătru, 2015)</w:t>
          </w:r>
          <w:r w:rsidRPr="004C08BE">
            <w:rPr>
              <w:rFonts w:ascii="Times New Roman" w:hAnsi="Times New Roman" w:cs="Times New Roman"/>
              <w:szCs w:val="24"/>
            </w:rPr>
            <w:fldChar w:fldCharType="end"/>
          </w:r>
        </w:sdtContent>
      </w:sdt>
      <w:r w:rsidRPr="004C08BE">
        <w:rPr>
          <w:rFonts w:ascii="Times New Roman" w:hAnsi="Times New Roman" w:cs="Times New Roman"/>
          <w:szCs w:val="24"/>
        </w:rPr>
        <w:t>.</w:t>
      </w:r>
    </w:p>
    <w:p w:rsidR="00C713B8" w:rsidRPr="004C08BE" w:rsidRDefault="00C713B8" w:rsidP="00C713B8">
      <w:pPr>
        <w:rPr>
          <w:rFonts w:ascii="Times New Roman" w:hAnsi="Times New Roman" w:cs="Times New Roman"/>
          <w:szCs w:val="28"/>
        </w:rPr>
      </w:pPr>
      <w:r w:rsidRPr="004C08BE">
        <w:rPr>
          <w:rFonts w:ascii="Times New Roman" w:hAnsi="Times New Roman" w:cs="Times New Roman"/>
          <w:szCs w:val="28"/>
        </w:rPr>
        <w:t xml:space="preserve">This section has shown that despite the existing legislative framework laid out in the TFEU, the EU lacks the capacity of having a common approach in the area of common security. This is mainly because of the different needs of the MS and their tendency of pursuing strictly their national interests. However, the future promises an EU common energy approach and energy market. As long as the national needs, and energy mixes will be taken into account will full respect (as the President of Romania, Klaus Iohannis desired during the negotiations), the plan should prove a success </w:t>
      </w:r>
      <w:sdt>
        <w:sdtPr>
          <w:rPr>
            <w:rFonts w:ascii="Times New Roman" w:hAnsi="Times New Roman" w:cs="Times New Roman"/>
            <w:szCs w:val="28"/>
          </w:rPr>
          <w:id w:val="577719211"/>
          <w:citation/>
        </w:sdtPr>
        <w:sdtEndPr/>
        <w:sdtContent>
          <w:r w:rsidRPr="004C08BE">
            <w:rPr>
              <w:rFonts w:ascii="Times New Roman" w:hAnsi="Times New Roman" w:cs="Times New Roman"/>
              <w:szCs w:val="28"/>
            </w:rPr>
            <w:fldChar w:fldCharType="begin"/>
          </w:r>
          <w:r w:rsidRPr="004C08BE">
            <w:rPr>
              <w:rFonts w:ascii="Times New Roman" w:hAnsi="Times New Roman" w:cs="Times New Roman"/>
              <w:szCs w:val="28"/>
              <w:lang w:val="en-US"/>
            </w:rPr>
            <w:instrText xml:space="preserve"> CITATION EVZ15 \l 1033 </w:instrText>
          </w:r>
          <w:r w:rsidRPr="004C08BE">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(EVZ, 2015)</w:t>
          </w:r>
          <w:r w:rsidRPr="004C08BE">
            <w:rPr>
              <w:rFonts w:ascii="Times New Roman" w:hAnsi="Times New Roman" w:cs="Times New Roman"/>
              <w:szCs w:val="28"/>
            </w:rPr>
            <w:fldChar w:fldCharType="end"/>
          </w:r>
        </w:sdtContent>
      </w:sdt>
      <w:r w:rsidRPr="004C08BE">
        <w:rPr>
          <w:rFonts w:ascii="Times New Roman" w:hAnsi="Times New Roman" w:cs="Times New Roman"/>
          <w:szCs w:val="28"/>
        </w:rPr>
        <w:t xml:space="preserve">. However, for the moment the MS still find themselves in the impossibility of having a common approach. This will serve as a premise, for analysing Romania’s individual political and economic behaviours and implications resulted from its search for energy security. </w:t>
      </w:r>
    </w:p>
    <w:p w:rsidR="00C713B8" w:rsidRPr="004C08BE" w:rsidRDefault="00C713B8" w:rsidP="00C713B8">
      <w:pPr>
        <w:rPr>
          <w:rFonts w:ascii="Times New Roman" w:hAnsi="Times New Roman" w:cs="Times New Roman"/>
          <w:szCs w:val="28"/>
        </w:rPr>
      </w:pPr>
    </w:p>
    <w:p w:rsidR="00C713B8" w:rsidRDefault="00C713B8" w:rsidP="00C713B8">
      <w:pPr>
        <w:rPr>
          <w:sz w:val="24"/>
          <w:szCs w:val="28"/>
        </w:rPr>
      </w:pPr>
    </w:p>
    <w:p w:rsidR="00C713B8" w:rsidRPr="002D1B66" w:rsidRDefault="00C713B8" w:rsidP="00C713B8">
      <w:pPr>
        <w:rPr>
          <w:b/>
          <w:sz w:val="28"/>
          <w:szCs w:val="28"/>
          <w:highlight w:val="yellow"/>
        </w:rPr>
      </w:pPr>
    </w:p>
    <w:p w:rsidR="00EB7841" w:rsidRPr="009B5CF7" w:rsidRDefault="00EB7841" w:rsidP="00421A93">
      <w:pPr>
        <w:pStyle w:val="Kop1"/>
        <w:numPr>
          <w:ilvl w:val="0"/>
          <w:numId w:val="18"/>
        </w:numPr>
        <w:rPr>
          <w:rFonts w:ascii="Arial" w:hAnsi="Arial" w:cs="Arial"/>
          <w:b/>
          <w:color w:val="auto"/>
          <w:sz w:val="24"/>
          <w:szCs w:val="24"/>
        </w:rPr>
      </w:pPr>
      <w:bookmarkStart w:id="9" w:name="_Toc421722638"/>
      <w:r w:rsidRPr="009B5CF7">
        <w:rPr>
          <w:rFonts w:ascii="Arial" w:hAnsi="Arial" w:cs="Arial"/>
          <w:b/>
          <w:color w:val="auto"/>
          <w:sz w:val="24"/>
          <w:szCs w:val="24"/>
        </w:rPr>
        <w:t>Methodology</w:t>
      </w:r>
      <w:bookmarkEnd w:id="9"/>
    </w:p>
    <w:p w:rsidR="00EB7841" w:rsidRPr="000B1E5A" w:rsidRDefault="00EB7841" w:rsidP="000B1E5A">
      <w:pPr>
        <w:pStyle w:val="Kop1"/>
        <w:rPr>
          <w:rFonts w:ascii="Arial" w:hAnsi="Arial" w:cs="Arial"/>
          <w:b/>
          <w:color w:val="auto"/>
          <w:sz w:val="24"/>
          <w:szCs w:val="24"/>
          <w:u w:val="single"/>
        </w:rPr>
      </w:pPr>
    </w:p>
    <w:p w:rsidR="00EB7841" w:rsidRPr="000B1E5A" w:rsidRDefault="00EB7841" w:rsidP="00EB7841">
      <w:pPr>
        <w:rPr>
          <w:rFonts w:ascii="Times New Roman" w:hAnsi="Times New Roman" w:cs="Times New Roman"/>
          <w:szCs w:val="24"/>
        </w:rPr>
      </w:pPr>
      <w:r w:rsidRPr="000B1E5A">
        <w:rPr>
          <w:rFonts w:ascii="Times New Roman" w:hAnsi="Times New Roman" w:cs="Times New Roman"/>
          <w:szCs w:val="24"/>
        </w:rPr>
        <w:t>The objective of the present paper was to answe</w:t>
      </w:r>
      <w:r w:rsidR="00701B5B" w:rsidRPr="000B1E5A">
        <w:rPr>
          <w:rFonts w:ascii="Times New Roman" w:hAnsi="Times New Roman" w:cs="Times New Roman"/>
          <w:szCs w:val="24"/>
        </w:rPr>
        <w:t>r the central research question, namely:</w:t>
      </w:r>
      <w:r w:rsidRPr="000B1E5A">
        <w:rPr>
          <w:rFonts w:ascii="Times New Roman" w:hAnsi="Times New Roman" w:cs="Times New Roman"/>
          <w:szCs w:val="24"/>
        </w:rPr>
        <w:t xml:space="preserve"> “what are the economic and political implications of the search for energy security of Romania?”, together with all its afferent sub-questions. In the pursuit of achieving this objective the use of both primary and secondary research has been made. </w:t>
      </w:r>
    </w:p>
    <w:p w:rsidR="00EB7841" w:rsidRPr="000B1E5A" w:rsidRDefault="00EB7841" w:rsidP="00EB7841">
      <w:pPr>
        <w:rPr>
          <w:rFonts w:ascii="Times New Roman" w:hAnsi="Times New Roman" w:cs="Times New Roman"/>
          <w:szCs w:val="24"/>
        </w:rPr>
      </w:pPr>
      <w:r w:rsidRPr="000B1E5A">
        <w:rPr>
          <w:rFonts w:ascii="Times New Roman" w:hAnsi="Times New Roman" w:cs="Times New Roman"/>
          <w:szCs w:val="24"/>
        </w:rPr>
        <w:t>The dynamic character of the interview research method, enabled the extraction of information, directly from the people with a great expertise in the area of energy and energy security. It has also offered the opportunity of discovering information which otherwise would not be accessible through the more common methods, such as desk research. The interviewee chosen for this research was Mr. Bogdan P</w:t>
      </w:r>
      <w:r w:rsidRPr="000B1E5A">
        <w:rPr>
          <w:rFonts w:ascii="Times New Roman" w:hAnsi="Times New Roman" w:cs="Times New Roman"/>
          <w:color w:val="3F4A52"/>
          <w:szCs w:val="24"/>
          <w:shd w:val="clear" w:color="auto" w:fill="FFFFFF"/>
        </w:rPr>
        <w:t>ă</w:t>
      </w:r>
      <w:r w:rsidRPr="000B1E5A">
        <w:rPr>
          <w:rFonts w:ascii="Times New Roman" w:hAnsi="Times New Roman" w:cs="Times New Roman"/>
          <w:szCs w:val="24"/>
        </w:rPr>
        <w:t xml:space="preserve">tru. His career background as both an energy market consultant, and as an adviser to the Administration of the President of Romania, was highly compatible with the needs of the research. Specifically, the need of emphasizing the implications derived from Romania’s effort of achieving energy security. Hence, Mr. Pătru’s professional experience in the area of energy policy and government affairs has proved to be of </w:t>
      </w:r>
      <w:r w:rsidR="000959AB">
        <w:rPr>
          <w:rFonts w:ascii="Times New Roman" w:hAnsi="Times New Roman" w:cs="Times New Roman"/>
          <w:szCs w:val="24"/>
        </w:rPr>
        <w:t>utmost</w:t>
      </w:r>
      <w:r w:rsidRPr="000B1E5A">
        <w:rPr>
          <w:rFonts w:ascii="Times New Roman" w:hAnsi="Times New Roman" w:cs="Times New Roman"/>
          <w:szCs w:val="24"/>
        </w:rPr>
        <w:t xml:space="preserve"> relevance to the outcomes of the research. </w:t>
      </w:r>
    </w:p>
    <w:p w:rsidR="005D64D5" w:rsidRPr="000B1E5A" w:rsidRDefault="00EB7841" w:rsidP="00EB7841">
      <w:pPr>
        <w:rPr>
          <w:rFonts w:ascii="Times New Roman" w:hAnsi="Times New Roman" w:cs="Times New Roman"/>
          <w:szCs w:val="24"/>
        </w:rPr>
      </w:pPr>
      <w:r w:rsidRPr="000B1E5A">
        <w:rPr>
          <w:rFonts w:ascii="Times New Roman" w:hAnsi="Times New Roman" w:cs="Times New Roman"/>
          <w:szCs w:val="24"/>
        </w:rPr>
        <w:t>Complementary to the primary research, the desk research method was employed extensively. By using this method, general information concerning all the sub-questions of the paper was obtained. An effort was undertaken to use citations as recent as possible,</w:t>
      </w:r>
      <w:r w:rsidR="00701B5B" w:rsidRPr="000B1E5A">
        <w:rPr>
          <w:rFonts w:ascii="Times New Roman" w:hAnsi="Times New Roman" w:cs="Times New Roman"/>
          <w:szCs w:val="24"/>
        </w:rPr>
        <w:t xml:space="preserve"> yet, without making any compromises in regard to their reliability. This strategy was most dominant in the Analysis section, thus conferring the paper the topicality needed to approach </w:t>
      </w:r>
      <w:r w:rsidR="000B1E5A">
        <w:rPr>
          <w:rFonts w:ascii="Times New Roman" w:hAnsi="Times New Roman" w:cs="Times New Roman"/>
          <w:szCs w:val="24"/>
        </w:rPr>
        <w:t xml:space="preserve">the issue of energy security.  </w:t>
      </w:r>
      <w:r w:rsidRPr="000B1E5A">
        <w:rPr>
          <w:rFonts w:ascii="Times New Roman" w:hAnsi="Times New Roman" w:cs="Times New Roman"/>
          <w:szCs w:val="24"/>
        </w:rPr>
        <w:t xml:space="preserve">Nonetheless, in certain sections of the paper (such as the one dedicated to the conceptualization of energy security) the most acclaimed and relevant references, happened to be dated before the year 2000. The main research resources used in this paper were the academic journals, for their well-established core information and their reliability, and news articles, given the fact that the answer to the central question is dependent on the outcomes of the global events in the area of energy security. Moreover, books, reports, memos, news releases and </w:t>
      </w:r>
      <w:r w:rsidR="007635D6" w:rsidRPr="000B1E5A">
        <w:rPr>
          <w:rFonts w:ascii="Times New Roman" w:hAnsi="Times New Roman" w:cs="Times New Roman"/>
          <w:szCs w:val="24"/>
        </w:rPr>
        <w:t>conferences recordi</w:t>
      </w:r>
      <w:r w:rsidRPr="000B1E5A">
        <w:rPr>
          <w:rFonts w:ascii="Times New Roman" w:hAnsi="Times New Roman" w:cs="Times New Roman"/>
          <w:szCs w:val="24"/>
        </w:rPr>
        <w:t xml:space="preserve">ngs were further used in this paper. </w:t>
      </w:r>
    </w:p>
    <w:p w:rsidR="005D64D5" w:rsidRPr="000B1E5A" w:rsidRDefault="005D64D5" w:rsidP="00EB7841">
      <w:pPr>
        <w:rPr>
          <w:rFonts w:ascii="Times New Roman" w:hAnsi="Times New Roman" w:cs="Times New Roman"/>
          <w:szCs w:val="24"/>
        </w:rPr>
      </w:pPr>
      <w:r w:rsidRPr="000B1E5A">
        <w:rPr>
          <w:rFonts w:ascii="Times New Roman" w:hAnsi="Times New Roman" w:cs="Times New Roman"/>
          <w:szCs w:val="24"/>
        </w:rPr>
        <w:t xml:space="preserve">Furthermore, </w:t>
      </w:r>
      <w:r w:rsidR="00BB22CC" w:rsidRPr="000B1E5A">
        <w:rPr>
          <w:rFonts w:ascii="Times New Roman" w:hAnsi="Times New Roman" w:cs="Times New Roman"/>
          <w:szCs w:val="24"/>
        </w:rPr>
        <w:t xml:space="preserve">the present paper has placed the </w:t>
      </w:r>
      <w:r w:rsidR="000959AB">
        <w:rPr>
          <w:rFonts w:ascii="Times New Roman" w:hAnsi="Times New Roman" w:cs="Times New Roman"/>
          <w:szCs w:val="24"/>
        </w:rPr>
        <w:t>utmost</w:t>
      </w:r>
      <w:r w:rsidR="00BB22CC" w:rsidRPr="000B1E5A">
        <w:rPr>
          <w:rFonts w:ascii="Times New Roman" w:hAnsi="Times New Roman" w:cs="Times New Roman"/>
          <w:szCs w:val="24"/>
        </w:rPr>
        <w:t xml:space="preserve"> importance on fully respecting the research ethics. Consequently the interviewees were informed that their interventions were to be included in this research. Moreover, the interviewees expressed their willingness of associating their names with their interventions, through the inform consent form. </w:t>
      </w:r>
    </w:p>
    <w:p w:rsidR="00C778F7" w:rsidRPr="00121F17" w:rsidRDefault="00C778F7" w:rsidP="00421A93">
      <w:pPr>
        <w:pStyle w:val="Kop1"/>
        <w:numPr>
          <w:ilvl w:val="0"/>
          <w:numId w:val="18"/>
        </w:numPr>
        <w:rPr>
          <w:rFonts w:ascii="Arial" w:hAnsi="Arial" w:cs="Arial"/>
          <w:b/>
          <w:color w:val="auto"/>
          <w:sz w:val="24"/>
          <w:lang w:val="en-US"/>
        </w:rPr>
      </w:pPr>
      <w:bookmarkStart w:id="10" w:name="_Toc421722639"/>
      <w:r w:rsidRPr="00121F17">
        <w:rPr>
          <w:rFonts w:ascii="Arial" w:hAnsi="Arial" w:cs="Arial"/>
          <w:b/>
          <w:color w:val="auto"/>
          <w:sz w:val="24"/>
          <w:lang w:val="en-US"/>
        </w:rPr>
        <w:t>Case Study: Romania</w:t>
      </w:r>
      <w:bookmarkEnd w:id="10"/>
    </w:p>
    <w:p w:rsidR="00C778F7" w:rsidRDefault="00C778F7" w:rsidP="00C778F7">
      <w:pPr>
        <w:rPr>
          <w:b/>
          <w:lang w:val="en-US"/>
        </w:rPr>
      </w:pPr>
    </w:p>
    <w:p w:rsidR="00C778F7" w:rsidRPr="00121F17" w:rsidRDefault="00C778F7" w:rsidP="00C778F7">
      <w:pPr>
        <w:rPr>
          <w:rFonts w:ascii="Times New Roman" w:hAnsi="Times New Roman" w:cs="Times New Roman"/>
          <w:lang w:val="en-US"/>
        </w:rPr>
      </w:pPr>
      <w:r w:rsidRPr="00121F17">
        <w:rPr>
          <w:rFonts w:ascii="Times New Roman" w:hAnsi="Times New Roman" w:cs="Times New Roman"/>
          <w:lang w:val="en-US"/>
        </w:rPr>
        <w:t xml:space="preserve">The purpose of the present research is to discover and analyze the political and economic implications derived from Romania’s search for energy security. Whether the previous chapters have offered an insight into the theoretical foundations of energy security, this particular section will be precisely aimed at providing, an overview and assessment of the Romanian energy sector. This way, Romania’s genuine capacity, needs and leverage power in the international sphere will be better understood. </w:t>
      </w:r>
    </w:p>
    <w:p w:rsidR="00C778F7" w:rsidRDefault="00C778F7" w:rsidP="00C778F7">
      <w:pPr>
        <w:pStyle w:val="Kop2"/>
        <w:rPr>
          <w:rFonts w:asciiTheme="minorHAnsi" w:eastAsiaTheme="minorHAnsi" w:hAnsiTheme="minorHAnsi" w:cstheme="minorBidi"/>
          <w:color w:val="auto"/>
          <w:sz w:val="22"/>
          <w:szCs w:val="22"/>
          <w:lang w:val="en-US"/>
        </w:rPr>
      </w:pPr>
    </w:p>
    <w:p w:rsidR="00C778F7" w:rsidRDefault="00C778F7" w:rsidP="00AE5211">
      <w:pPr>
        <w:pStyle w:val="Kop2"/>
        <w:numPr>
          <w:ilvl w:val="1"/>
          <w:numId w:val="18"/>
        </w:numPr>
        <w:rPr>
          <w:rFonts w:ascii="Arial" w:hAnsi="Arial" w:cs="Arial"/>
          <w:b/>
          <w:color w:val="auto"/>
          <w:sz w:val="22"/>
          <w:lang w:val="en-US"/>
        </w:rPr>
      </w:pPr>
      <w:bookmarkStart w:id="11" w:name="_Toc421722640"/>
      <w:r w:rsidRPr="00121F17">
        <w:rPr>
          <w:rFonts w:ascii="Arial" w:hAnsi="Arial" w:cs="Arial"/>
          <w:b/>
          <w:color w:val="auto"/>
          <w:sz w:val="22"/>
          <w:lang w:val="en-US"/>
        </w:rPr>
        <w:t>Assessment of the Romanian energy sector</w:t>
      </w:r>
      <w:bookmarkEnd w:id="11"/>
    </w:p>
    <w:p w:rsidR="00C778F7" w:rsidRPr="00121F17" w:rsidRDefault="00C778F7" w:rsidP="00C778F7">
      <w:pPr>
        <w:rPr>
          <w:lang w:val="en-US"/>
        </w:rPr>
      </w:pPr>
    </w:p>
    <w:p w:rsidR="00C778F7" w:rsidRPr="00121F17" w:rsidRDefault="00C778F7" w:rsidP="00AE5211">
      <w:pPr>
        <w:pStyle w:val="Kop3"/>
        <w:numPr>
          <w:ilvl w:val="2"/>
          <w:numId w:val="18"/>
        </w:numPr>
        <w:rPr>
          <w:rFonts w:ascii="Arial" w:hAnsi="Arial" w:cs="Arial"/>
          <w:b/>
          <w:color w:val="auto"/>
          <w:sz w:val="20"/>
          <w:lang w:val="en-US"/>
        </w:rPr>
      </w:pPr>
      <w:bookmarkStart w:id="12" w:name="_Toc421722641"/>
      <w:r w:rsidRPr="00121F17">
        <w:rPr>
          <w:rFonts w:ascii="Arial" w:hAnsi="Arial" w:cs="Arial"/>
          <w:b/>
          <w:color w:val="auto"/>
          <w:sz w:val="20"/>
          <w:lang w:val="en-US"/>
        </w:rPr>
        <w:t>Oil</w:t>
      </w:r>
      <w:bookmarkEnd w:id="12"/>
    </w:p>
    <w:p w:rsidR="00C778F7" w:rsidRPr="00121F17" w:rsidRDefault="00C778F7" w:rsidP="00C778F7">
      <w:pPr>
        <w:rPr>
          <w:rFonts w:ascii="Times New Roman" w:hAnsi="Times New Roman" w:cs="Times New Roman"/>
          <w:lang w:val="en-US"/>
        </w:rPr>
      </w:pPr>
      <w:r w:rsidRPr="00121F17">
        <w:rPr>
          <w:rFonts w:ascii="Times New Roman" w:hAnsi="Times New Roman" w:cs="Times New Roman"/>
          <w:lang w:val="en-US"/>
        </w:rPr>
        <w:t xml:space="preserve">Romania is one of the global pioneers in the area of extractive industries </w:t>
      </w:r>
      <w:sdt>
        <w:sdtPr>
          <w:rPr>
            <w:rFonts w:ascii="Times New Roman" w:hAnsi="Times New Roman" w:cs="Times New Roman"/>
            <w:lang w:val="en-US"/>
          </w:rPr>
          <w:id w:val="-1714871340"/>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In 1857 it managed to be the first country in the world that officially registered an oil production, extracting 275 tons of oil </w:t>
      </w:r>
      <w:sdt>
        <w:sdtPr>
          <w:rPr>
            <w:rFonts w:ascii="Times New Roman" w:hAnsi="Times New Roman" w:cs="Times New Roman"/>
            <w:lang w:val="en-US"/>
          </w:rPr>
          <w:id w:val="1486281594"/>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It was seconded by the US in 1859 with a production of 274 tons </w:t>
      </w:r>
      <w:sdt>
        <w:sdtPr>
          <w:rPr>
            <w:rFonts w:ascii="Times New Roman" w:hAnsi="Times New Roman" w:cs="Times New Roman"/>
            <w:lang w:val="en-US"/>
          </w:rPr>
          <w:id w:val="-1996553457"/>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Moreover, Romania was the first country in the world to ever build a refinery, and the first country that was home to a completely oil-lamp illuminated city (Bucharest) </w:t>
      </w:r>
      <w:sdt>
        <w:sdtPr>
          <w:rPr>
            <w:rFonts w:ascii="Times New Roman" w:hAnsi="Times New Roman" w:cs="Times New Roman"/>
            <w:lang w:val="en-US"/>
          </w:rPr>
          <w:id w:val="-1701693935"/>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w:t>
      </w:r>
    </w:p>
    <w:p w:rsidR="00C778F7" w:rsidRPr="00121F17" w:rsidRDefault="00C778F7" w:rsidP="00C778F7">
      <w:pPr>
        <w:rPr>
          <w:rFonts w:ascii="Times New Roman" w:hAnsi="Times New Roman" w:cs="Times New Roman"/>
          <w:lang w:val="en-US"/>
        </w:rPr>
      </w:pPr>
      <w:r w:rsidRPr="00121F17">
        <w:rPr>
          <w:rFonts w:ascii="Times New Roman" w:hAnsi="Times New Roman" w:cs="Times New Roman"/>
          <w:lang w:val="en-US"/>
        </w:rPr>
        <w:t xml:space="preserve">Nowadays, Romania’s oil reserves are rather limited, accounting to approximately 2 billion tones </w:t>
      </w:r>
      <w:sdt>
        <w:sdtPr>
          <w:rPr>
            <w:rFonts w:ascii="Times New Roman" w:hAnsi="Times New Roman" w:cs="Times New Roman"/>
            <w:lang w:val="en-US"/>
          </w:rPr>
          <w:id w:val="-909609226"/>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9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9)</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Worryingly, the last decades’ resource discoveries have only shown small reserves with no real prospects of drastically improving Romania’s oil production.</w:t>
      </w:r>
    </w:p>
    <w:p w:rsidR="00C778F7" w:rsidRPr="003F4FCD" w:rsidRDefault="00C778F7" w:rsidP="00C778F7">
      <w:pPr>
        <w:spacing w:after="0"/>
        <w:rPr>
          <w:b/>
          <w:lang w:val="en-US"/>
        </w:rPr>
      </w:pPr>
      <w:r w:rsidRPr="003F4FCD">
        <w:rPr>
          <w:b/>
          <w:lang w:val="en-US"/>
        </w:rPr>
        <w:t>Romanian national</w:t>
      </w:r>
      <w:r>
        <w:rPr>
          <w:b/>
          <w:lang w:val="en-US"/>
        </w:rPr>
        <w:t xml:space="preserve"> consumption,</w:t>
      </w:r>
      <w:r w:rsidRPr="003F4FCD">
        <w:rPr>
          <w:b/>
          <w:lang w:val="en-US"/>
        </w:rPr>
        <w:t xml:space="preserve"> production and import of oil</w:t>
      </w:r>
    </w:p>
    <w:tbl>
      <w:tblPr>
        <w:tblStyle w:val="Tabelraster"/>
        <w:tblW w:w="10268" w:type="dxa"/>
        <w:tblInd w:w="-572" w:type="dxa"/>
        <w:tblLook w:val="04A0" w:firstRow="1" w:lastRow="0" w:firstColumn="1" w:lastColumn="0" w:noHBand="0" w:noVBand="1"/>
      </w:tblPr>
      <w:tblGrid>
        <w:gridCol w:w="1686"/>
        <w:gridCol w:w="940"/>
        <w:gridCol w:w="955"/>
        <w:gridCol w:w="955"/>
        <w:gridCol w:w="955"/>
        <w:gridCol w:w="955"/>
        <w:gridCol w:w="955"/>
        <w:gridCol w:w="955"/>
        <w:gridCol w:w="956"/>
        <w:gridCol w:w="956"/>
      </w:tblGrid>
      <w:tr w:rsidR="00C778F7" w:rsidTr="00C778F7">
        <w:trPr>
          <w:trHeight w:val="572"/>
        </w:trPr>
        <w:tc>
          <w:tcPr>
            <w:tcW w:w="1686" w:type="dxa"/>
            <w:shd w:val="clear" w:color="auto" w:fill="9CC2E5" w:themeFill="accent1" w:themeFillTint="99"/>
          </w:tcPr>
          <w:p w:rsidR="00C778F7" w:rsidRPr="004D34AC" w:rsidRDefault="00C778F7" w:rsidP="00A52D1D">
            <w:pPr>
              <w:rPr>
                <w:b/>
                <w:sz w:val="24"/>
                <w:lang w:val="en-US"/>
              </w:rPr>
            </w:pPr>
            <w:r w:rsidRPr="004D34AC">
              <w:rPr>
                <w:b/>
                <w:sz w:val="24"/>
                <w:lang w:val="en-US"/>
              </w:rPr>
              <w:t>Year</w:t>
            </w:r>
          </w:p>
        </w:tc>
        <w:tc>
          <w:tcPr>
            <w:tcW w:w="940" w:type="dxa"/>
            <w:shd w:val="clear" w:color="auto" w:fill="9CC2E5" w:themeFill="accent1" w:themeFillTint="99"/>
          </w:tcPr>
          <w:p w:rsidR="00C778F7" w:rsidRPr="004D34AC" w:rsidRDefault="00C778F7" w:rsidP="00A52D1D">
            <w:pPr>
              <w:rPr>
                <w:b/>
                <w:lang w:val="en-US"/>
              </w:rPr>
            </w:pPr>
            <w:r w:rsidRPr="00FB02D0">
              <w:rPr>
                <w:b/>
                <w:sz w:val="24"/>
                <w:lang w:val="en-US"/>
              </w:rPr>
              <w:t>2005</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2006</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2007</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2008</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2009</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2010</w:t>
            </w:r>
          </w:p>
        </w:tc>
        <w:tc>
          <w:tcPr>
            <w:tcW w:w="955" w:type="dxa"/>
            <w:shd w:val="clear" w:color="auto" w:fill="9CC2E5" w:themeFill="accent1" w:themeFillTint="99"/>
          </w:tcPr>
          <w:p w:rsidR="00C778F7" w:rsidRPr="00FB02D0" w:rsidRDefault="00C778F7" w:rsidP="00A52D1D">
            <w:pPr>
              <w:rPr>
                <w:b/>
                <w:sz w:val="24"/>
                <w:lang w:val="en-US"/>
              </w:rPr>
            </w:pPr>
            <w:r w:rsidRPr="00FB02D0">
              <w:rPr>
                <w:b/>
                <w:sz w:val="24"/>
                <w:lang w:val="en-US"/>
              </w:rPr>
              <w:t>2011</w:t>
            </w:r>
          </w:p>
        </w:tc>
        <w:tc>
          <w:tcPr>
            <w:tcW w:w="956" w:type="dxa"/>
            <w:shd w:val="clear" w:color="auto" w:fill="9CC2E5" w:themeFill="accent1" w:themeFillTint="99"/>
          </w:tcPr>
          <w:p w:rsidR="00C778F7" w:rsidRPr="00FB02D0" w:rsidRDefault="00C778F7" w:rsidP="00A52D1D">
            <w:pPr>
              <w:rPr>
                <w:b/>
                <w:sz w:val="24"/>
                <w:lang w:val="en-US"/>
              </w:rPr>
            </w:pPr>
            <w:r w:rsidRPr="00FB02D0">
              <w:rPr>
                <w:b/>
                <w:sz w:val="24"/>
                <w:lang w:val="en-US"/>
              </w:rPr>
              <w:t>2012</w:t>
            </w:r>
          </w:p>
        </w:tc>
        <w:tc>
          <w:tcPr>
            <w:tcW w:w="956" w:type="dxa"/>
            <w:shd w:val="clear" w:color="auto" w:fill="9CC2E5" w:themeFill="accent1" w:themeFillTint="99"/>
          </w:tcPr>
          <w:p w:rsidR="00C778F7" w:rsidRPr="00FB02D0" w:rsidRDefault="00C778F7" w:rsidP="00A52D1D">
            <w:pPr>
              <w:rPr>
                <w:b/>
                <w:sz w:val="24"/>
                <w:lang w:val="en-US"/>
              </w:rPr>
            </w:pPr>
            <w:r w:rsidRPr="00FB02D0">
              <w:rPr>
                <w:b/>
                <w:sz w:val="24"/>
                <w:lang w:val="en-US"/>
              </w:rPr>
              <w:t>2013</w:t>
            </w:r>
          </w:p>
        </w:tc>
      </w:tr>
      <w:tr w:rsidR="00C778F7" w:rsidTr="00C778F7">
        <w:trPr>
          <w:trHeight w:val="799"/>
        </w:trPr>
        <w:tc>
          <w:tcPr>
            <w:tcW w:w="1686" w:type="dxa"/>
          </w:tcPr>
          <w:p w:rsidR="00C778F7" w:rsidRDefault="00C778F7" w:rsidP="00A52D1D">
            <w:pPr>
              <w:rPr>
                <w:sz w:val="24"/>
                <w:lang w:val="en-US"/>
              </w:rPr>
            </w:pPr>
          </w:p>
          <w:p w:rsidR="00C778F7" w:rsidRPr="006563BD" w:rsidRDefault="00C778F7" w:rsidP="00A52D1D">
            <w:pPr>
              <w:rPr>
                <w:b/>
                <w:sz w:val="24"/>
                <w:lang w:val="en-US"/>
              </w:rPr>
            </w:pPr>
            <w:r w:rsidRPr="006563BD">
              <w:rPr>
                <w:b/>
                <w:sz w:val="24"/>
                <w:lang w:val="en-US"/>
              </w:rPr>
              <w:t>Consumption</w:t>
            </w:r>
          </w:p>
        </w:tc>
        <w:tc>
          <w:tcPr>
            <w:tcW w:w="940"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14 </w:t>
            </w:r>
            <w:r w:rsidRPr="00F5760C">
              <w:rPr>
                <w:sz w:val="24"/>
                <w:lang w:val="en-US"/>
              </w:rPr>
              <w:t>088</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13 </w:t>
            </w:r>
            <w:r w:rsidRPr="00F5760C">
              <w:rPr>
                <w:sz w:val="24"/>
                <w:lang w:val="en-US"/>
              </w:rPr>
              <w:t>467</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13 </w:t>
            </w:r>
            <w:r w:rsidRPr="00F5760C">
              <w:rPr>
                <w:sz w:val="24"/>
                <w:lang w:val="en-US"/>
              </w:rPr>
              <w:t>072</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12 </w:t>
            </w:r>
            <w:r w:rsidRPr="00F5760C">
              <w:rPr>
                <w:sz w:val="24"/>
                <w:lang w:val="en-US"/>
              </w:rPr>
              <w:t>917</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11 </w:t>
            </w:r>
            <w:r w:rsidRPr="00F5760C">
              <w:rPr>
                <w:sz w:val="24"/>
                <w:lang w:val="en-US"/>
              </w:rPr>
              <w:t>294</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10 </w:t>
            </w:r>
            <w:r w:rsidRPr="00F5760C">
              <w:rPr>
                <w:sz w:val="24"/>
                <w:lang w:val="en-US"/>
              </w:rPr>
              <w:t>021</w:t>
            </w:r>
          </w:p>
        </w:tc>
        <w:tc>
          <w:tcPr>
            <w:tcW w:w="955"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9 </w:t>
            </w:r>
            <w:r w:rsidRPr="00F5760C">
              <w:rPr>
                <w:sz w:val="24"/>
                <w:lang w:val="en-US"/>
              </w:rPr>
              <w:t>527</w:t>
            </w:r>
          </w:p>
        </w:tc>
        <w:tc>
          <w:tcPr>
            <w:tcW w:w="956"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9 </w:t>
            </w:r>
            <w:r w:rsidRPr="00F5760C">
              <w:rPr>
                <w:sz w:val="24"/>
                <w:lang w:val="en-US"/>
              </w:rPr>
              <w:t>119</w:t>
            </w:r>
          </w:p>
        </w:tc>
        <w:tc>
          <w:tcPr>
            <w:tcW w:w="956" w:type="dxa"/>
          </w:tcPr>
          <w:p w:rsidR="00C778F7" w:rsidRDefault="00C778F7" w:rsidP="00A52D1D">
            <w:pPr>
              <w:rPr>
                <w:sz w:val="24"/>
                <w:lang w:val="en-US"/>
              </w:rPr>
            </w:pPr>
          </w:p>
          <w:p w:rsidR="00C778F7" w:rsidRPr="00F5760C" w:rsidRDefault="00C778F7" w:rsidP="00A52D1D">
            <w:pPr>
              <w:rPr>
                <w:sz w:val="24"/>
                <w:lang w:val="en-US"/>
              </w:rPr>
            </w:pPr>
            <w:r>
              <w:rPr>
                <w:sz w:val="24"/>
                <w:lang w:val="en-US"/>
              </w:rPr>
              <w:t xml:space="preserve">9 </w:t>
            </w:r>
            <w:r w:rsidRPr="00F5760C">
              <w:rPr>
                <w:sz w:val="24"/>
                <w:lang w:val="en-US"/>
              </w:rPr>
              <w:t>283</w:t>
            </w:r>
          </w:p>
        </w:tc>
      </w:tr>
      <w:tr w:rsidR="00C778F7" w:rsidTr="00C778F7">
        <w:trPr>
          <w:trHeight w:val="799"/>
        </w:trPr>
        <w:tc>
          <w:tcPr>
            <w:tcW w:w="1686" w:type="dxa"/>
          </w:tcPr>
          <w:p w:rsidR="00C778F7" w:rsidRDefault="00C778F7" w:rsidP="00A52D1D">
            <w:pPr>
              <w:rPr>
                <w:b/>
                <w:sz w:val="24"/>
                <w:lang w:val="en-US"/>
              </w:rPr>
            </w:pPr>
          </w:p>
          <w:p w:rsidR="00C778F7" w:rsidRPr="004D34AC" w:rsidRDefault="00C778F7" w:rsidP="00A52D1D">
            <w:pPr>
              <w:rPr>
                <w:b/>
                <w:sz w:val="24"/>
                <w:lang w:val="en-US"/>
              </w:rPr>
            </w:pPr>
            <w:r w:rsidRPr="004D34AC">
              <w:rPr>
                <w:b/>
                <w:sz w:val="24"/>
                <w:lang w:val="en-US"/>
              </w:rPr>
              <w:t>Production</w:t>
            </w:r>
          </w:p>
        </w:tc>
        <w:tc>
          <w:tcPr>
            <w:tcW w:w="940" w:type="dxa"/>
          </w:tcPr>
          <w:p w:rsidR="00C778F7" w:rsidRPr="00FB02D0" w:rsidRDefault="00C778F7" w:rsidP="00A52D1D">
            <w:pPr>
              <w:rPr>
                <w:sz w:val="24"/>
                <w:lang w:val="en-US"/>
              </w:rPr>
            </w:pPr>
          </w:p>
          <w:p w:rsidR="00C778F7" w:rsidRPr="00FB02D0" w:rsidRDefault="00C778F7" w:rsidP="00A52D1D">
            <w:pPr>
              <w:rPr>
                <w:sz w:val="24"/>
                <w:lang w:val="en-US"/>
              </w:rPr>
            </w:pPr>
            <w:r w:rsidRPr="00FB02D0">
              <w:rPr>
                <w:sz w:val="24"/>
                <w:lang w:val="en-US"/>
              </w:rPr>
              <w:t>5 215</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4 791</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4 541</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 xml:space="preserve">4 500 </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4 400</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4 200</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4 075</w:t>
            </w:r>
          </w:p>
        </w:tc>
        <w:tc>
          <w:tcPr>
            <w:tcW w:w="956"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3 991</w:t>
            </w:r>
          </w:p>
        </w:tc>
        <w:tc>
          <w:tcPr>
            <w:tcW w:w="956"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3 984</w:t>
            </w:r>
          </w:p>
        </w:tc>
      </w:tr>
      <w:tr w:rsidR="00C778F7" w:rsidTr="00C778F7">
        <w:trPr>
          <w:trHeight w:val="799"/>
        </w:trPr>
        <w:tc>
          <w:tcPr>
            <w:tcW w:w="1686" w:type="dxa"/>
          </w:tcPr>
          <w:p w:rsidR="00C778F7" w:rsidRDefault="00C778F7" w:rsidP="00A52D1D">
            <w:pPr>
              <w:rPr>
                <w:b/>
                <w:sz w:val="24"/>
                <w:lang w:val="en-US"/>
              </w:rPr>
            </w:pPr>
          </w:p>
          <w:p w:rsidR="00C778F7" w:rsidRPr="004D34AC" w:rsidRDefault="00C778F7" w:rsidP="00A52D1D">
            <w:pPr>
              <w:rPr>
                <w:b/>
                <w:sz w:val="24"/>
                <w:lang w:val="en-US"/>
              </w:rPr>
            </w:pPr>
            <w:r>
              <w:rPr>
                <w:b/>
                <w:sz w:val="24"/>
                <w:lang w:val="en-US"/>
              </w:rPr>
              <w:t>Import</w:t>
            </w:r>
          </w:p>
        </w:tc>
        <w:tc>
          <w:tcPr>
            <w:tcW w:w="940"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8 873</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8 676</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8 531</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8 417</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6 894</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5 821</w:t>
            </w:r>
          </w:p>
        </w:tc>
        <w:tc>
          <w:tcPr>
            <w:tcW w:w="955"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5 452</w:t>
            </w:r>
          </w:p>
        </w:tc>
        <w:tc>
          <w:tcPr>
            <w:tcW w:w="956"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5 128</w:t>
            </w:r>
          </w:p>
        </w:tc>
        <w:tc>
          <w:tcPr>
            <w:tcW w:w="956" w:type="dxa"/>
          </w:tcPr>
          <w:p w:rsidR="00C778F7" w:rsidRDefault="00C778F7" w:rsidP="00A52D1D">
            <w:pPr>
              <w:rPr>
                <w:sz w:val="24"/>
                <w:lang w:val="en-US"/>
              </w:rPr>
            </w:pPr>
          </w:p>
          <w:p w:rsidR="00C778F7" w:rsidRPr="00FB02D0" w:rsidRDefault="00C778F7" w:rsidP="00A52D1D">
            <w:pPr>
              <w:rPr>
                <w:sz w:val="24"/>
                <w:lang w:val="en-US"/>
              </w:rPr>
            </w:pPr>
            <w:r w:rsidRPr="00FB02D0">
              <w:rPr>
                <w:sz w:val="24"/>
                <w:lang w:val="en-US"/>
              </w:rPr>
              <w:t>5 299</w:t>
            </w:r>
          </w:p>
        </w:tc>
      </w:tr>
    </w:tbl>
    <w:p w:rsidR="00C778F7" w:rsidRPr="00F5760C" w:rsidRDefault="00C778F7" w:rsidP="00C778F7">
      <w:pPr>
        <w:spacing w:after="0"/>
        <w:rPr>
          <w:sz w:val="20"/>
          <w:lang w:val="en-US"/>
        </w:rPr>
      </w:pPr>
      <w:r w:rsidRPr="00F5760C">
        <w:rPr>
          <w:sz w:val="20"/>
          <w:lang w:val="en-US"/>
        </w:rPr>
        <w:t xml:space="preserve">*Units: Thousands </w:t>
      </w:r>
      <w:r>
        <w:rPr>
          <w:sz w:val="20"/>
          <w:lang w:val="en-US"/>
        </w:rPr>
        <w:t xml:space="preserve">of </w:t>
      </w:r>
      <w:r w:rsidRPr="00F5760C">
        <w:rPr>
          <w:sz w:val="20"/>
          <w:lang w:val="en-US"/>
        </w:rPr>
        <w:t>Tones</w:t>
      </w:r>
    </w:p>
    <w:p w:rsidR="00C778F7" w:rsidRPr="00E04196" w:rsidRDefault="00C778F7" w:rsidP="00C778F7">
      <w:pPr>
        <w:spacing w:after="0"/>
        <w:rPr>
          <w:sz w:val="18"/>
          <w:lang w:val="en-US"/>
        </w:rPr>
      </w:pPr>
      <w:r w:rsidRPr="00F5760C">
        <w:rPr>
          <w:sz w:val="20"/>
          <w:lang w:val="en-US"/>
        </w:rPr>
        <w:t xml:space="preserve">Data retrieved from the National Institute of Statistics of Romania </w:t>
      </w:r>
      <w:sdt>
        <w:sdtPr>
          <w:rPr>
            <w:sz w:val="20"/>
            <w:lang w:val="en-US"/>
          </w:rPr>
          <w:id w:val="1436480861"/>
          <w:citation/>
        </w:sdtPr>
        <w:sdtEndPr/>
        <w:sdtContent>
          <w:r>
            <w:rPr>
              <w:sz w:val="20"/>
              <w:lang w:val="en-US"/>
            </w:rPr>
            <w:fldChar w:fldCharType="begin"/>
          </w:r>
          <w:r>
            <w:rPr>
              <w:sz w:val="20"/>
              <w:lang w:val="en-US"/>
            </w:rPr>
            <w:instrText xml:space="preserve"> CITATION INS15 \l 1033 </w:instrText>
          </w:r>
          <w:r>
            <w:rPr>
              <w:sz w:val="20"/>
              <w:lang w:val="en-US"/>
            </w:rPr>
            <w:fldChar w:fldCharType="separate"/>
          </w:r>
          <w:r w:rsidR="0071698A" w:rsidRPr="0071698A">
            <w:rPr>
              <w:noProof/>
              <w:sz w:val="20"/>
              <w:lang w:val="en-US"/>
            </w:rPr>
            <w:t>(INS, 2015)</w:t>
          </w:r>
          <w:r>
            <w:rPr>
              <w:sz w:val="20"/>
              <w:lang w:val="en-US"/>
            </w:rPr>
            <w:fldChar w:fldCharType="end"/>
          </w:r>
        </w:sdtContent>
      </w:sdt>
    </w:p>
    <w:p w:rsidR="00C778F7" w:rsidRPr="001A7C4F" w:rsidRDefault="00C778F7" w:rsidP="00C778F7">
      <w:pPr>
        <w:spacing w:after="0"/>
        <w:rPr>
          <w:b/>
          <w:lang w:val="en-US"/>
        </w:rPr>
      </w:pPr>
    </w:p>
    <w:p w:rsidR="00AE6C69" w:rsidRPr="001A7C4F" w:rsidRDefault="00AE6C69" w:rsidP="00AE6C69">
      <w:pPr>
        <w:spacing w:after="0"/>
        <w:rPr>
          <w:b/>
          <w:lang w:val="en-US"/>
        </w:rPr>
      </w:pPr>
      <w:r>
        <w:rPr>
          <w:b/>
          <w:lang w:val="en-US"/>
        </w:rPr>
        <w:t>Ratio</w:t>
      </w:r>
      <w:r w:rsidRPr="001A7C4F">
        <w:rPr>
          <w:b/>
          <w:lang w:val="en-US"/>
        </w:rPr>
        <w:t xml:space="preserve"> national production- i</w:t>
      </w:r>
      <w:r w:rsidRPr="001A7C4F">
        <w:rPr>
          <w:b/>
          <w:noProof/>
          <w:lang w:val="nl-NL" w:eastAsia="nl-NL"/>
        </w:rPr>
        <mc:AlternateContent>
          <mc:Choice Requires="wps">
            <w:drawing>
              <wp:anchor distT="0" distB="0" distL="114300" distR="114300" simplePos="0" relativeHeight="251673600" behindDoc="0" locked="0" layoutInCell="1" allowOverlap="1" wp14:anchorId="201DB0B4" wp14:editId="2E10B6DE">
                <wp:simplePos x="0" y="0"/>
                <wp:positionH relativeFrom="column">
                  <wp:posOffset>5540854</wp:posOffset>
                </wp:positionH>
                <wp:positionV relativeFrom="paragraph">
                  <wp:posOffset>865445</wp:posOffset>
                </wp:positionV>
                <wp:extent cx="965727" cy="1061049"/>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965727" cy="1061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233" w:rsidRPr="00F5356F" w:rsidRDefault="006B0233" w:rsidP="00AE6C69">
                            <w:pPr>
                              <w:rPr>
                                <w:lang w:val="en-US"/>
                              </w:rPr>
                            </w:pPr>
                            <w:r>
                              <w:rPr>
                                <w:lang w:val="en-US"/>
                              </w:rPr>
                              <w:t>-</w:t>
                            </w:r>
                            <w:r w:rsidRPr="00F5356F">
                              <w:rPr>
                                <w:lang w:val="en-US"/>
                              </w:rPr>
                              <w:t>National Production</w:t>
                            </w:r>
                          </w:p>
                          <w:p w:rsidR="006B0233" w:rsidRPr="00F5356F" w:rsidRDefault="006B0233" w:rsidP="00AE6C69">
                            <w:pPr>
                              <w:rPr>
                                <w:lang w:val="en-US"/>
                              </w:rPr>
                            </w:pPr>
                            <w:r>
                              <w:rPr>
                                <w:lang w:val="en-US"/>
                              </w:rPr>
                              <w:t>-</w:t>
                            </w:r>
                            <w:r w:rsidRPr="00F5356F">
                              <w:rPr>
                                <w:lang w:val="en-US"/>
                              </w:rPr>
                              <w:t>Import</w:t>
                            </w:r>
                            <w:r>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DB0B4" id="_x0000_t202" coordsize="21600,21600" o:spt="202" path="m,l,21600r21600,l21600,xe">
                <v:stroke joinstyle="miter"/>
                <v:path gradientshapeok="t" o:connecttype="rect"/>
              </v:shapetype>
              <v:shape id="Text Box 4" o:spid="_x0000_s1026" type="#_x0000_t202" style="position:absolute;left:0;text-align:left;margin-left:436.3pt;margin-top:68.15pt;width:76.05pt;height:8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gokwIAALIFAAAOAAAAZHJzL2Uyb0RvYy54bWysVE1PGzEQvVfqf7B8b3ZDQ2giNigFUVWK&#10;ABUqzo7XJha2x7Wd7Ka/vmPvJiSUC1Uvu2PPm6/nmTm/aI0mG+GDAlvR4aCkRFgOtbJPFf35cP3p&#10;CyUhMlszDVZUdCsCvZh9/HDeuKk4gRXoWniCTmyYNq6iqxjdtCgCXwnDwgCcsKiU4A2LePRPRe1Z&#10;g96NLk7Kclw04GvngYsQ8PaqU9JZ9i+l4PFWyiAi0RXF3GL++vxdpm8xO2fTJ8/cSvE+DfYPWRim&#10;LAbdu7pikZG1V3+5Mop7CCDjgIMpQErFRa4BqxmWr6q5XzEnci1ITnB7msL/c8tvNneeqLqiI0os&#10;M/hED6KN5Cu0ZJTYaVyYIujeISy2eI2vvLsPeJmKbqU36Y/lENQjz9s9t8kZx8vJ+PTs5IwSjqph&#10;OR6Wo0lyU7xYOx/iNwGGJKGiHt8uU8o2ixA76A6SggXQqr5WWudD6hdxqT3ZMHxpHXOO6PwIpS1p&#10;Kjr+fFpmx0e65Hpvv9SMP/fpHaDQn7YpnMid1aeVGOqYyFLcapEw2v4QEpnNhLyRI+Nc2H2eGZ1Q&#10;Eit6j2GPf8nqPcZdHWiRI4ONe2OjLPiOpWNq6+cdtbLD4xse1J3E2C7bvnOWUG+xcTx0gxccv1ZI&#10;9IKFeMc8Thr2Cm6PeIsfqQFfB3qJkhX432/dJzwOAGopaXByKxp+rZkXlOjvFkdjMhyN0qjnwwi7&#10;Dg/+ULM81Ni1uQRsmSHuKcezmPBR70TpwTzikpmnqKhilmPsisadeBm7fYJLiov5PINwuB2LC3vv&#10;eHKd6E0N9tA+Mu/6Bo84Gjewm3E2fdXnHTZZWpivI0iVhyAR3LHaE4+LIY9Rv8TS5jk8Z9TLqp39&#10;AQAA//8DAFBLAwQUAAYACAAAACEA2DKLnd8AAAAMAQAADwAAAGRycy9kb3ducmV2LnhtbEyPwU7D&#10;MBBE70j8g7VI3KhNUqVpGqcCVLhwoiDObry1LWI7st00/D3uiR5X8zTztt3OdiAThmi84/C4YEDQ&#10;9V4apzh8fb4+1EBiEk6KwTvk8IsRtt3tTSsa6c/uA6d9UiSXuNgIDjqlsaE09hqtiAs/osvZ0Qcr&#10;Uj6DojKIcy63Ay0Yq6gVxuUFLUZ80dj/7E+Ww+5ZrVVfi6B3tTRmmr+P7+qN8/u7+WkDJOGc/mG4&#10;6Gd16LLTwZ+cjGTgUK+KKqM5KKsSyIVgxXIF5MChZOUSaNfS6ye6PwAAAP//AwBQSwECLQAUAAYA&#10;CAAAACEAtoM4kv4AAADhAQAAEwAAAAAAAAAAAAAAAAAAAAAAW0NvbnRlbnRfVHlwZXNdLnhtbFBL&#10;AQItABQABgAIAAAAIQA4/SH/1gAAAJQBAAALAAAAAAAAAAAAAAAAAC8BAABfcmVscy8ucmVsc1BL&#10;AQItABQABgAIAAAAIQBCn6gokwIAALIFAAAOAAAAAAAAAAAAAAAAAC4CAABkcnMvZTJvRG9jLnht&#10;bFBLAQItABQABgAIAAAAIQDYMoud3wAAAAwBAAAPAAAAAAAAAAAAAAAAAO0EAABkcnMvZG93bnJl&#10;di54bWxQSwUGAAAAAAQABADzAAAA+QUAAAAA&#10;" fillcolor="white [3201]" strokeweight=".5pt">
                <v:textbox>
                  <w:txbxContent>
                    <w:p w:rsidR="006B0233" w:rsidRPr="00F5356F" w:rsidRDefault="006B0233" w:rsidP="00AE6C69">
                      <w:pPr>
                        <w:rPr>
                          <w:lang w:val="en-US"/>
                        </w:rPr>
                      </w:pPr>
                      <w:r>
                        <w:rPr>
                          <w:lang w:val="en-US"/>
                        </w:rPr>
                        <w:t>-</w:t>
                      </w:r>
                      <w:r w:rsidRPr="00F5356F">
                        <w:rPr>
                          <w:lang w:val="en-US"/>
                        </w:rPr>
                        <w:t>National Production</w:t>
                      </w:r>
                    </w:p>
                    <w:p w:rsidR="006B0233" w:rsidRPr="00F5356F" w:rsidRDefault="006B0233" w:rsidP="00AE6C69">
                      <w:pPr>
                        <w:rPr>
                          <w:lang w:val="en-US"/>
                        </w:rPr>
                      </w:pPr>
                      <w:r>
                        <w:rPr>
                          <w:lang w:val="en-US"/>
                        </w:rPr>
                        <w:t>-</w:t>
                      </w:r>
                      <w:r w:rsidRPr="00F5356F">
                        <w:rPr>
                          <w:lang w:val="en-US"/>
                        </w:rPr>
                        <w:t>Import</w:t>
                      </w:r>
                      <w:r>
                        <w:rPr>
                          <w:lang w:val="en-US"/>
                        </w:rPr>
                        <w:t>s</w:t>
                      </w:r>
                    </w:p>
                  </w:txbxContent>
                </v:textbox>
              </v:shape>
            </w:pict>
          </mc:Fallback>
        </mc:AlternateContent>
      </w:r>
      <w:r w:rsidRPr="001A7C4F">
        <w:rPr>
          <w:b/>
          <w:noProof/>
          <w:lang w:val="nl-NL" w:eastAsia="nl-NL"/>
        </w:rPr>
        <w:drawing>
          <wp:anchor distT="0" distB="0" distL="114300" distR="114300" simplePos="0" relativeHeight="251672576" behindDoc="0" locked="0" layoutInCell="1" allowOverlap="1" wp14:anchorId="52443572" wp14:editId="1DC3253E">
            <wp:simplePos x="0" y="0"/>
            <wp:positionH relativeFrom="margin">
              <wp:posOffset>-201067</wp:posOffset>
            </wp:positionH>
            <wp:positionV relativeFrom="paragraph">
              <wp:posOffset>262003</wp:posOffset>
            </wp:positionV>
            <wp:extent cx="5716270" cy="1880235"/>
            <wp:effectExtent l="0" t="0" r="0" b="5715"/>
            <wp:wrapSquare wrapText="bothSides"/>
            <wp:docPr id="6" name="Picture 6" descr="C:\Users\Toshiba C50\Desktop\ratio import production 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 C50\Desktop\ratio import production Oil.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88" t="505"/>
                    <a:stretch/>
                  </pic:blipFill>
                  <pic:spPr bwMode="auto">
                    <a:xfrm>
                      <a:off x="0" y="0"/>
                      <a:ext cx="571627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C4F">
        <w:rPr>
          <w:b/>
          <w:lang w:val="en-US"/>
        </w:rPr>
        <w:t>mports of Oil</w:t>
      </w:r>
    </w:p>
    <w:p w:rsidR="00AE6C69" w:rsidRDefault="00AE6C69" w:rsidP="00AE6C69">
      <w:pPr>
        <w:spacing w:after="0"/>
        <w:rPr>
          <w:sz w:val="18"/>
          <w:lang w:val="en-US"/>
        </w:rPr>
      </w:pPr>
      <w:r>
        <w:rPr>
          <w:sz w:val="18"/>
          <w:lang w:val="en-US"/>
        </w:rPr>
        <w:t xml:space="preserve">                                                                                                                                                           </w:t>
      </w:r>
      <w:sdt>
        <w:sdtPr>
          <w:rPr>
            <w:sz w:val="18"/>
            <w:lang w:val="en-US"/>
          </w:rPr>
          <w:id w:val="661824070"/>
          <w:citation/>
        </w:sdtPr>
        <w:sdtEndPr/>
        <w:sdtContent>
          <w:r>
            <w:rPr>
              <w:sz w:val="18"/>
              <w:lang w:val="en-US"/>
            </w:rPr>
            <w:fldChar w:fldCharType="begin"/>
          </w:r>
          <w:r>
            <w:rPr>
              <w:sz w:val="18"/>
              <w:lang w:val="en-US"/>
            </w:rPr>
            <w:instrText xml:space="preserve">CITATION Gov15 \p 10 \l 1033 </w:instrText>
          </w:r>
          <w:r>
            <w:rPr>
              <w:sz w:val="18"/>
              <w:lang w:val="en-US"/>
            </w:rPr>
            <w:fldChar w:fldCharType="separate"/>
          </w:r>
          <w:r w:rsidR="0071698A" w:rsidRPr="0071698A">
            <w:rPr>
              <w:noProof/>
              <w:sz w:val="18"/>
              <w:lang w:val="en-US"/>
            </w:rPr>
            <w:t>(Government of Romania, 2015, p. 10)</w:t>
          </w:r>
          <w:r>
            <w:rPr>
              <w:sz w:val="18"/>
              <w:lang w:val="en-US"/>
            </w:rPr>
            <w:fldChar w:fldCharType="end"/>
          </w:r>
        </w:sdtContent>
      </w:sdt>
    </w:p>
    <w:p w:rsidR="00AE6C69" w:rsidRDefault="00AE6C69" w:rsidP="00AE6C69">
      <w:pPr>
        <w:spacing w:after="0"/>
        <w:rPr>
          <w:sz w:val="18"/>
          <w:lang w:val="en-US"/>
        </w:rPr>
      </w:pPr>
    </w:p>
    <w:p w:rsidR="00AE6C69" w:rsidRDefault="00AE6C69" w:rsidP="00AE6C69">
      <w:pPr>
        <w:spacing w:after="0"/>
        <w:rPr>
          <w:sz w:val="18"/>
          <w:lang w:val="en-US"/>
        </w:rPr>
      </w:pPr>
    </w:p>
    <w:p w:rsidR="00AE6C69" w:rsidRPr="00E04196" w:rsidRDefault="00AE6C69" w:rsidP="00AE6C69">
      <w:pPr>
        <w:spacing w:after="0"/>
        <w:rPr>
          <w:sz w:val="18"/>
          <w:lang w:val="en-US"/>
        </w:rPr>
      </w:pPr>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 xml:space="preserve">What can be observed from the preceding charts is that Romania’s oil production is slowly, but surely declining. That is mainly due to the fact that the resource basins are rapidly maturing. As the CEO of Petrom, Ms. Mariana Gheorghe stated, the country can expect drops in production up to 10 percent yearly, in the near future </w:t>
      </w:r>
      <w:sdt>
        <w:sdtPr>
          <w:rPr>
            <w:rFonts w:ascii="Times New Roman" w:hAnsi="Times New Roman" w:cs="Times New Roman"/>
            <w:lang w:val="en-US"/>
          </w:rPr>
          <w:id w:val="393559354"/>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Petrom is one of Europe’s largest companies operating in the energy sectors, and of </w:t>
      </w:r>
      <w:r w:rsidR="000959AB">
        <w:rPr>
          <w:rFonts w:ascii="Times New Roman" w:hAnsi="Times New Roman" w:cs="Times New Roman"/>
          <w:lang w:val="en-US"/>
        </w:rPr>
        <w:t>utmost</w:t>
      </w:r>
      <w:r w:rsidRPr="00121F17">
        <w:rPr>
          <w:rFonts w:ascii="Times New Roman" w:hAnsi="Times New Roman" w:cs="Times New Roman"/>
          <w:lang w:val="en-US"/>
        </w:rPr>
        <w:t xml:space="preserve"> strategic importance for Romania (the government holds approximately 20 percent of the total shares </w:t>
      </w:r>
      <w:sdt>
        <w:sdtPr>
          <w:rPr>
            <w:rFonts w:ascii="Times New Roman" w:hAnsi="Times New Roman" w:cs="Times New Roman"/>
            <w:lang w:val="en-US"/>
          </w:rPr>
          <w:id w:val="-1405450335"/>
          <w:citation/>
        </w:sdtPr>
        <w:sdtEndPr/>
        <w:sdtContent>
          <w:r w:rsidRPr="00121F17">
            <w:rPr>
              <w:rFonts w:ascii="Times New Roman" w:hAnsi="Times New Roman" w:cs="Times New Roman"/>
              <w:lang w:val="en-US"/>
            </w:rPr>
            <w:fldChar w:fldCharType="begin"/>
          </w:r>
          <w:r w:rsidR="00E20388">
            <w:rPr>
              <w:rFonts w:ascii="Times New Roman" w:hAnsi="Times New Roman" w:cs="Times New Roman"/>
              <w:lang w:val="en-US"/>
            </w:rPr>
            <w:instrText xml:space="preserve">CITATION PRO15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A,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At the same time, one could argue that a decrease in oil production is still healthy, given the fact that the national oil consumption dropped as well. However, there is still a considerable gap between the amount of oil consumed and the amount of oil Romania internally produces. The rest has to be filled in by oil imports. Furthermore, as long as imports are necessary, energy security is still only an ambition for Romania. Moreover, another great issue regarding the decrease of consumption, is that it is strongly linked to a decrease in the industrial activity </w:t>
      </w:r>
      <w:sdt>
        <w:sdtPr>
          <w:rPr>
            <w:rFonts w:ascii="Times New Roman" w:hAnsi="Times New Roman" w:cs="Times New Roman"/>
            <w:szCs w:val="28"/>
          </w:rPr>
          <w:id w:val="-2100630770"/>
          <w:citation/>
        </w:sdtPr>
        <w:sdtEndPr/>
        <w:sdtContent>
          <w:r w:rsidRPr="00121F17">
            <w:rPr>
              <w:rFonts w:ascii="Times New Roman" w:hAnsi="Times New Roman" w:cs="Times New Roman"/>
              <w:szCs w:val="28"/>
            </w:rPr>
            <w:fldChar w:fldCharType="begin"/>
          </w:r>
          <w:r w:rsidRPr="00121F17">
            <w:rPr>
              <w:rFonts w:ascii="Times New Roman" w:hAnsi="Times New Roman" w:cs="Times New Roman"/>
              <w:szCs w:val="28"/>
              <w:lang w:val="en-US"/>
            </w:rPr>
            <w:instrText xml:space="preserve"> CITATION Bog15 \l 1033 </w:instrText>
          </w:r>
          <w:r w:rsidRPr="00121F17">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(Pătru, 2015)</w:t>
          </w:r>
          <w:r w:rsidRPr="00121F17">
            <w:rPr>
              <w:rFonts w:ascii="Times New Roman" w:hAnsi="Times New Roman" w:cs="Times New Roman"/>
              <w:szCs w:val="28"/>
            </w:rPr>
            <w:fldChar w:fldCharType="end"/>
          </w:r>
        </w:sdtContent>
      </w:sdt>
      <w:r w:rsidRPr="00121F17">
        <w:rPr>
          <w:rFonts w:ascii="Times New Roman" w:hAnsi="Times New Roman" w:cs="Times New Roman"/>
          <w:lang w:val="en-US"/>
        </w:rPr>
        <w:t xml:space="preserve">. In other words, the consumption did not decrease as a result of energy efficiency, but as a result of poor economic outcomes. </w:t>
      </w:r>
    </w:p>
    <w:p w:rsidR="00AE6C69" w:rsidRPr="003448CB" w:rsidRDefault="00AE6C69" w:rsidP="00AE6C69">
      <w:pPr>
        <w:rPr>
          <w:rFonts w:ascii="Times New Roman" w:hAnsi="Times New Roman" w:cs="Times New Roman"/>
          <w:lang w:val="en-US"/>
        </w:rPr>
      </w:pPr>
      <w:r w:rsidRPr="00121F17">
        <w:rPr>
          <w:rFonts w:ascii="Times New Roman" w:hAnsi="Times New Roman" w:cs="Times New Roman"/>
          <w:lang w:val="en-US"/>
        </w:rPr>
        <w:t>Nonetheless, Romania still is EU’s 4</w:t>
      </w:r>
      <w:r w:rsidRPr="00121F17">
        <w:rPr>
          <w:rFonts w:ascii="Times New Roman" w:hAnsi="Times New Roman" w:cs="Times New Roman"/>
          <w:vertAlign w:val="superscript"/>
          <w:lang w:val="en-US"/>
        </w:rPr>
        <w:t>th</w:t>
      </w:r>
      <w:r w:rsidRPr="00121F17">
        <w:rPr>
          <w:rFonts w:ascii="Times New Roman" w:hAnsi="Times New Roman" w:cs="Times New Roman"/>
          <w:lang w:val="en-US"/>
        </w:rPr>
        <w:t xml:space="preserve"> largest oil producer, accounting for more than 6% of its total production </w:t>
      </w:r>
      <w:sdt>
        <w:sdtPr>
          <w:rPr>
            <w:rFonts w:ascii="Times New Roman" w:hAnsi="Times New Roman" w:cs="Times New Roman"/>
            <w:lang w:val="en-US"/>
          </w:rPr>
          <w:id w:val="-1911914530"/>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10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10)</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Moreover, regarding the infrastructure, Romania, in theory, has the greatest refinery capacity in the entire Central and East Europe Region (CEE) </w:t>
      </w:r>
      <w:sdt>
        <w:sdtPr>
          <w:rPr>
            <w:rFonts w:ascii="Times New Roman" w:hAnsi="Times New Roman" w:cs="Times New Roman"/>
            <w:lang w:val="en-US"/>
          </w:rPr>
          <w:id w:val="756493795"/>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10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10)</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Despite its impressive infrastructure, Romania suffers a constant decline when it comes to its oil production. Part of this problem is caused by natural factors, namely the aging of the resource pools, and part because of the lack of investments in this specific sector. Nonetheless, all the problems can be addressed, even the resources replenished with the use of modern technologies. </w:t>
      </w:r>
    </w:p>
    <w:p w:rsidR="00AE6C69" w:rsidRDefault="00AE6C69" w:rsidP="00AE5211">
      <w:pPr>
        <w:pStyle w:val="Kop3"/>
        <w:numPr>
          <w:ilvl w:val="2"/>
          <w:numId w:val="18"/>
        </w:numPr>
        <w:spacing w:before="0"/>
        <w:rPr>
          <w:rFonts w:ascii="Arial" w:hAnsi="Arial" w:cs="Arial"/>
          <w:b/>
          <w:color w:val="auto"/>
          <w:sz w:val="20"/>
          <w:lang w:val="en-US"/>
        </w:rPr>
      </w:pPr>
      <w:bookmarkStart w:id="13" w:name="_Toc421722642"/>
      <w:r w:rsidRPr="00121F17">
        <w:rPr>
          <w:rFonts w:ascii="Arial" w:hAnsi="Arial" w:cs="Arial"/>
          <w:b/>
          <w:color w:val="auto"/>
          <w:sz w:val="20"/>
          <w:lang w:val="en-US"/>
        </w:rPr>
        <w:t>Natural Gas</w:t>
      </w:r>
      <w:bookmarkEnd w:id="13"/>
    </w:p>
    <w:p w:rsidR="00AE6C69" w:rsidRPr="00121F17" w:rsidRDefault="00AE6C69" w:rsidP="00AE6C69">
      <w:pPr>
        <w:pStyle w:val="Lijstalinea"/>
        <w:ind w:left="1080"/>
        <w:rPr>
          <w:lang w:val="en-US"/>
        </w:rPr>
      </w:pPr>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 xml:space="preserve">Romania benefits from one of the largest NG reserves in the CEE, having an excess of 615 billion cubic meters of NG geological resources at its disposal </w:t>
      </w:r>
      <w:sdt>
        <w:sdtPr>
          <w:rPr>
            <w:rFonts w:ascii="Times New Roman" w:hAnsi="Times New Roman" w:cs="Times New Roman"/>
            <w:lang w:val="en-US"/>
          </w:rPr>
          <w:id w:val="1582941645"/>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16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16)</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Despite its large resource basins, Romania does not manage to have a sufficiently high level of annual production. This means that, as the charts below presents, Romania is not able to fulfil its yearly consumption levels. Part of this problem, similar to the case of Oil, is represented by the lack of investments in </w:t>
      </w:r>
      <w:r w:rsidR="000C2536">
        <w:rPr>
          <w:rFonts w:ascii="Times New Roman" w:hAnsi="Times New Roman" w:cs="Times New Roman"/>
          <w:lang w:val="en-US"/>
        </w:rPr>
        <w:t>adequate technologies</w:t>
      </w:r>
      <w:sdt>
        <w:sdtPr>
          <w:rPr>
            <w:rFonts w:ascii="Times New Roman" w:hAnsi="Times New Roman" w:cs="Times New Roman"/>
            <w:lang w:val="en-US"/>
          </w:rPr>
          <w:id w:val="-704252483"/>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16 \l 1033 </w:instrText>
          </w:r>
          <w:r w:rsidRPr="00121F17">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(Government of Romania, 2015, p. 16)</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What is even more problematic, is that at the current rate of extraction, which is approximately 11 billion cubic meters of NG per year, Romania’s existing NG reserves could be completely depleted in less than 14 years</w:t>
      </w:r>
      <w:sdt>
        <w:sdtPr>
          <w:rPr>
            <w:rFonts w:ascii="Times New Roman" w:hAnsi="Times New Roman" w:cs="Times New Roman"/>
            <w:lang w:val="en-US"/>
          </w:rPr>
          <w:id w:val="2142611437"/>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16 \l 1033 </w:instrText>
          </w:r>
          <w:r w:rsidRPr="00121F17">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(Government of Romania, 2015, p. 16)</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The annual decline as well as replenishing rates of the existing reserves have been taken into account for the before mentioned forecast.</w:t>
      </w:r>
    </w:p>
    <w:tbl>
      <w:tblPr>
        <w:tblStyle w:val="Tabelraster"/>
        <w:tblpPr w:leftFromText="180" w:rightFromText="180" w:vertAnchor="text" w:horzAnchor="margin" w:tblpXSpec="center" w:tblpY="614"/>
        <w:tblW w:w="10106" w:type="dxa"/>
        <w:tblLook w:val="04A0" w:firstRow="1" w:lastRow="0" w:firstColumn="1" w:lastColumn="0" w:noHBand="0" w:noVBand="1"/>
      </w:tblPr>
      <w:tblGrid>
        <w:gridCol w:w="1684"/>
        <w:gridCol w:w="1684"/>
        <w:gridCol w:w="1684"/>
        <w:gridCol w:w="1684"/>
        <w:gridCol w:w="1685"/>
        <w:gridCol w:w="1685"/>
      </w:tblGrid>
      <w:tr w:rsidR="00AE6C69" w:rsidTr="00A52D1D">
        <w:trPr>
          <w:trHeight w:val="514"/>
        </w:trPr>
        <w:tc>
          <w:tcPr>
            <w:tcW w:w="1684" w:type="dxa"/>
            <w:shd w:val="clear" w:color="auto" w:fill="9CC2E5" w:themeFill="accent1" w:themeFillTint="99"/>
          </w:tcPr>
          <w:p w:rsidR="00AE6C69" w:rsidRPr="006563BD" w:rsidRDefault="00AE6C69" w:rsidP="00A52D1D">
            <w:pPr>
              <w:rPr>
                <w:b/>
                <w:sz w:val="24"/>
                <w:lang w:val="en-US"/>
              </w:rPr>
            </w:pPr>
            <w:r w:rsidRPr="006563BD">
              <w:rPr>
                <w:b/>
                <w:sz w:val="24"/>
                <w:lang w:val="en-US"/>
              </w:rPr>
              <w:t>Year</w:t>
            </w:r>
          </w:p>
        </w:tc>
        <w:tc>
          <w:tcPr>
            <w:tcW w:w="1684" w:type="dxa"/>
            <w:shd w:val="clear" w:color="auto" w:fill="9CC2E5" w:themeFill="accent1" w:themeFillTint="99"/>
          </w:tcPr>
          <w:p w:rsidR="00AE6C69" w:rsidRPr="006563BD" w:rsidRDefault="00AE6C69" w:rsidP="00A52D1D">
            <w:pPr>
              <w:rPr>
                <w:b/>
                <w:sz w:val="24"/>
                <w:lang w:val="en-US"/>
              </w:rPr>
            </w:pPr>
            <w:r w:rsidRPr="006563BD">
              <w:rPr>
                <w:b/>
                <w:sz w:val="24"/>
                <w:lang w:val="en-US"/>
              </w:rPr>
              <w:t>2009</w:t>
            </w:r>
          </w:p>
        </w:tc>
        <w:tc>
          <w:tcPr>
            <w:tcW w:w="1684" w:type="dxa"/>
            <w:shd w:val="clear" w:color="auto" w:fill="9CC2E5" w:themeFill="accent1" w:themeFillTint="99"/>
          </w:tcPr>
          <w:p w:rsidR="00AE6C69" w:rsidRPr="006563BD" w:rsidRDefault="00AE6C69" w:rsidP="00A52D1D">
            <w:pPr>
              <w:rPr>
                <w:b/>
                <w:sz w:val="24"/>
                <w:lang w:val="en-US"/>
              </w:rPr>
            </w:pPr>
            <w:r w:rsidRPr="006563BD">
              <w:rPr>
                <w:b/>
                <w:sz w:val="24"/>
                <w:lang w:val="en-US"/>
              </w:rPr>
              <w:t>2010</w:t>
            </w:r>
          </w:p>
        </w:tc>
        <w:tc>
          <w:tcPr>
            <w:tcW w:w="1684" w:type="dxa"/>
            <w:shd w:val="clear" w:color="auto" w:fill="9CC2E5" w:themeFill="accent1" w:themeFillTint="99"/>
          </w:tcPr>
          <w:p w:rsidR="00AE6C69" w:rsidRPr="006563BD" w:rsidRDefault="00AE6C69" w:rsidP="00A52D1D">
            <w:pPr>
              <w:rPr>
                <w:b/>
                <w:sz w:val="24"/>
                <w:lang w:val="en-US"/>
              </w:rPr>
            </w:pPr>
            <w:r w:rsidRPr="006563BD">
              <w:rPr>
                <w:b/>
                <w:sz w:val="24"/>
                <w:lang w:val="en-US"/>
              </w:rPr>
              <w:t>2011</w:t>
            </w:r>
          </w:p>
        </w:tc>
        <w:tc>
          <w:tcPr>
            <w:tcW w:w="1685" w:type="dxa"/>
            <w:shd w:val="clear" w:color="auto" w:fill="9CC2E5" w:themeFill="accent1" w:themeFillTint="99"/>
          </w:tcPr>
          <w:p w:rsidR="00AE6C69" w:rsidRPr="006563BD" w:rsidRDefault="00AE6C69" w:rsidP="00A52D1D">
            <w:pPr>
              <w:rPr>
                <w:b/>
                <w:sz w:val="24"/>
                <w:lang w:val="en-US"/>
              </w:rPr>
            </w:pPr>
            <w:r w:rsidRPr="006563BD">
              <w:rPr>
                <w:b/>
                <w:sz w:val="24"/>
                <w:lang w:val="en-US"/>
              </w:rPr>
              <w:t>2012</w:t>
            </w:r>
          </w:p>
        </w:tc>
        <w:tc>
          <w:tcPr>
            <w:tcW w:w="1685" w:type="dxa"/>
            <w:shd w:val="clear" w:color="auto" w:fill="9CC2E5" w:themeFill="accent1" w:themeFillTint="99"/>
          </w:tcPr>
          <w:p w:rsidR="00AE6C69" w:rsidRPr="006563BD" w:rsidRDefault="00AE6C69" w:rsidP="00A52D1D">
            <w:pPr>
              <w:rPr>
                <w:b/>
                <w:sz w:val="24"/>
                <w:lang w:val="en-US"/>
              </w:rPr>
            </w:pPr>
            <w:r w:rsidRPr="006563BD">
              <w:rPr>
                <w:b/>
                <w:sz w:val="24"/>
                <w:lang w:val="en-US"/>
              </w:rPr>
              <w:t>2013</w:t>
            </w:r>
          </w:p>
        </w:tc>
      </w:tr>
      <w:tr w:rsidR="00AE6C69" w:rsidTr="00A52D1D">
        <w:trPr>
          <w:trHeight w:val="514"/>
        </w:trPr>
        <w:tc>
          <w:tcPr>
            <w:tcW w:w="1684" w:type="dxa"/>
          </w:tcPr>
          <w:p w:rsidR="00AE6C69" w:rsidRPr="006563BD" w:rsidRDefault="00AE6C69" w:rsidP="00A52D1D">
            <w:pPr>
              <w:rPr>
                <w:sz w:val="24"/>
                <w:lang w:val="en-US"/>
              </w:rPr>
            </w:pPr>
          </w:p>
          <w:p w:rsidR="00AE6C69" w:rsidRPr="006563BD" w:rsidRDefault="00AE6C69" w:rsidP="00A52D1D">
            <w:pPr>
              <w:rPr>
                <w:b/>
                <w:sz w:val="24"/>
                <w:lang w:val="en-US"/>
              </w:rPr>
            </w:pPr>
            <w:r w:rsidRPr="006563BD">
              <w:rPr>
                <w:b/>
                <w:sz w:val="24"/>
                <w:lang w:val="en-US"/>
              </w:rPr>
              <w:t>Consumption</w:t>
            </w:r>
          </w:p>
          <w:p w:rsidR="00AE6C69" w:rsidRPr="006563BD" w:rsidRDefault="00AE6C69" w:rsidP="00A52D1D">
            <w:pPr>
              <w:rPr>
                <w:sz w:val="24"/>
                <w:lang w:val="en-US"/>
              </w:rPr>
            </w:pPr>
          </w:p>
        </w:tc>
        <w:tc>
          <w:tcPr>
            <w:tcW w:w="1684" w:type="dxa"/>
          </w:tcPr>
          <w:p w:rsidR="00AE6C69" w:rsidRPr="006563BD" w:rsidRDefault="00AE6C69" w:rsidP="00A52D1D">
            <w:pPr>
              <w:rPr>
                <w:sz w:val="24"/>
                <w:lang w:val="en-US"/>
              </w:rPr>
            </w:pPr>
          </w:p>
          <w:p w:rsidR="00AE6C69" w:rsidRPr="006563BD" w:rsidRDefault="00AE6C69" w:rsidP="00A52D1D">
            <w:pPr>
              <w:rPr>
                <w:sz w:val="24"/>
                <w:lang w:val="en-US"/>
              </w:rPr>
            </w:pPr>
            <w:r w:rsidRPr="006563BD">
              <w:rPr>
                <w:sz w:val="24"/>
                <w:lang w:val="en-US"/>
              </w:rPr>
              <w:t>140,1</w:t>
            </w:r>
          </w:p>
        </w:tc>
        <w:tc>
          <w:tcPr>
            <w:tcW w:w="1684" w:type="dxa"/>
          </w:tcPr>
          <w:p w:rsidR="00AE6C69" w:rsidRPr="006563BD" w:rsidRDefault="00AE6C69" w:rsidP="00A52D1D">
            <w:pPr>
              <w:rPr>
                <w:sz w:val="24"/>
                <w:lang w:val="en-US"/>
              </w:rPr>
            </w:pPr>
          </w:p>
          <w:p w:rsidR="00AE6C69" w:rsidRPr="006563BD" w:rsidRDefault="00AE6C69" w:rsidP="00A52D1D">
            <w:pPr>
              <w:rPr>
                <w:sz w:val="24"/>
                <w:lang w:val="en-US"/>
              </w:rPr>
            </w:pPr>
            <w:r w:rsidRPr="006563BD">
              <w:rPr>
                <w:sz w:val="24"/>
                <w:lang w:val="en-US"/>
              </w:rPr>
              <w:t>146,8</w:t>
            </w:r>
          </w:p>
        </w:tc>
        <w:tc>
          <w:tcPr>
            <w:tcW w:w="1684" w:type="dxa"/>
          </w:tcPr>
          <w:p w:rsidR="00AE6C69" w:rsidRPr="006563BD" w:rsidRDefault="00AE6C69" w:rsidP="00A52D1D">
            <w:pPr>
              <w:rPr>
                <w:sz w:val="24"/>
                <w:lang w:val="en-US"/>
              </w:rPr>
            </w:pPr>
          </w:p>
          <w:p w:rsidR="00AE6C69" w:rsidRPr="006563BD" w:rsidRDefault="00AE6C69" w:rsidP="00A52D1D">
            <w:pPr>
              <w:rPr>
                <w:sz w:val="24"/>
                <w:lang w:val="en-US"/>
              </w:rPr>
            </w:pPr>
            <w:r w:rsidRPr="006563BD">
              <w:rPr>
                <w:sz w:val="24"/>
                <w:lang w:val="en-US"/>
              </w:rPr>
              <w:t>150,6</w:t>
            </w:r>
          </w:p>
        </w:tc>
        <w:tc>
          <w:tcPr>
            <w:tcW w:w="1685" w:type="dxa"/>
          </w:tcPr>
          <w:p w:rsidR="00AE6C69" w:rsidRPr="006563BD" w:rsidRDefault="00AE6C69" w:rsidP="00A52D1D">
            <w:pPr>
              <w:rPr>
                <w:sz w:val="24"/>
                <w:lang w:val="en-US"/>
              </w:rPr>
            </w:pPr>
          </w:p>
          <w:p w:rsidR="00AE6C69" w:rsidRPr="006563BD" w:rsidRDefault="00AE6C69" w:rsidP="00A52D1D">
            <w:pPr>
              <w:rPr>
                <w:sz w:val="24"/>
                <w:lang w:val="en-US"/>
              </w:rPr>
            </w:pPr>
            <w:r w:rsidRPr="006563BD">
              <w:rPr>
                <w:sz w:val="24"/>
                <w:lang w:val="en-US"/>
              </w:rPr>
              <w:t>144,7</w:t>
            </w:r>
          </w:p>
        </w:tc>
        <w:tc>
          <w:tcPr>
            <w:tcW w:w="1685" w:type="dxa"/>
          </w:tcPr>
          <w:p w:rsidR="00AE6C69" w:rsidRPr="006563BD" w:rsidRDefault="00AE6C69" w:rsidP="00A52D1D">
            <w:pPr>
              <w:rPr>
                <w:sz w:val="24"/>
                <w:lang w:val="en-US"/>
              </w:rPr>
            </w:pPr>
          </w:p>
          <w:p w:rsidR="00AE6C69" w:rsidRPr="006563BD" w:rsidRDefault="00AE6C69" w:rsidP="00A52D1D">
            <w:pPr>
              <w:rPr>
                <w:sz w:val="24"/>
                <w:lang w:val="en-US"/>
              </w:rPr>
            </w:pPr>
            <w:r w:rsidRPr="006563BD">
              <w:rPr>
                <w:sz w:val="24"/>
                <w:lang w:val="en-US"/>
              </w:rPr>
              <w:t>132,5</w:t>
            </w:r>
          </w:p>
        </w:tc>
      </w:tr>
      <w:tr w:rsidR="00AE6C69" w:rsidTr="00A52D1D">
        <w:trPr>
          <w:trHeight w:val="514"/>
        </w:trPr>
        <w:tc>
          <w:tcPr>
            <w:tcW w:w="1684" w:type="dxa"/>
          </w:tcPr>
          <w:p w:rsidR="00AE6C69" w:rsidRDefault="00AE6C69" w:rsidP="00A52D1D">
            <w:pPr>
              <w:rPr>
                <w:lang w:val="en-US"/>
              </w:rPr>
            </w:pPr>
          </w:p>
          <w:p w:rsidR="00AE6C69" w:rsidRPr="006563BD" w:rsidRDefault="00AE6C69" w:rsidP="00A52D1D">
            <w:pPr>
              <w:rPr>
                <w:b/>
                <w:lang w:val="en-US"/>
              </w:rPr>
            </w:pPr>
            <w:r>
              <w:rPr>
                <w:b/>
                <w:lang w:val="en-US"/>
              </w:rPr>
              <w:t>Production</w:t>
            </w:r>
          </w:p>
          <w:p w:rsidR="00AE6C69" w:rsidRDefault="00AE6C69" w:rsidP="00A52D1D">
            <w:pPr>
              <w:rPr>
                <w:lang w:val="en-US"/>
              </w:rPr>
            </w:pPr>
          </w:p>
        </w:tc>
        <w:tc>
          <w:tcPr>
            <w:tcW w:w="1684" w:type="dxa"/>
          </w:tcPr>
          <w:p w:rsidR="00AE6C69" w:rsidRDefault="00AE6C69" w:rsidP="00A52D1D">
            <w:pPr>
              <w:rPr>
                <w:lang w:val="en-US"/>
              </w:rPr>
            </w:pPr>
          </w:p>
          <w:p w:rsidR="00AE6C69" w:rsidRDefault="00AE6C69" w:rsidP="00A52D1D">
            <w:pPr>
              <w:rPr>
                <w:lang w:val="en-US"/>
              </w:rPr>
            </w:pPr>
            <w:r>
              <w:rPr>
                <w:lang w:val="en-US"/>
              </w:rPr>
              <w:t>119</w:t>
            </w:r>
          </w:p>
        </w:tc>
        <w:tc>
          <w:tcPr>
            <w:tcW w:w="1684" w:type="dxa"/>
          </w:tcPr>
          <w:p w:rsidR="00AE6C69" w:rsidRDefault="00AE6C69" w:rsidP="00A52D1D">
            <w:pPr>
              <w:rPr>
                <w:lang w:val="en-US"/>
              </w:rPr>
            </w:pPr>
          </w:p>
          <w:p w:rsidR="00AE6C69" w:rsidRDefault="00AE6C69" w:rsidP="00A52D1D">
            <w:pPr>
              <w:rPr>
                <w:lang w:val="en-US"/>
              </w:rPr>
            </w:pPr>
            <w:r>
              <w:rPr>
                <w:lang w:val="en-US"/>
              </w:rPr>
              <w:t>121,84</w:t>
            </w:r>
          </w:p>
        </w:tc>
        <w:tc>
          <w:tcPr>
            <w:tcW w:w="1684" w:type="dxa"/>
          </w:tcPr>
          <w:p w:rsidR="00AE6C69" w:rsidRDefault="00AE6C69" w:rsidP="00A52D1D">
            <w:pPr>
              <w:rPr>
                <w:lang w:val="en-US"/>
              </w:rPr>
            </w:pPr>
          </w:p>
          <w:p w:rsidR="00AE6C69" w:rsidRDefault="00AE6C69" w:rsidP="00A52D1D">
            <w:pPr>
              <w:rPr>
                <w:lang w:val="en-US"/>
              </w:rPr>
            </w:pPr>
            <w:r>
              <w:rPr>
                <w:lang w:val="en-US"/>
              </w:rPr>
              <w:t>112,95</w:t>
            </w:r>
          </w:p>
        </w:tc>
        <w:tc>
          <w:tcPr>
            <w:tcW w:w="1685" w:type="dxa"/>
          </w:tcPr>
          <w:p w:rsidR="00AE6C69" w:rsidRDefault="00AE6C69" w:rsidP="00A52D1D">
            <w:pPr>
              <w:rPr>
                <w:lang w:val="en-US"/>
              </w:rPr>
            </w:pPr>
          </w:p>
          <w:p w:rsidR="00AE6C69" w:rsidRDefault="00AE6C69" w:rsidP="00A52D1D">
            <w:pPr>
              <w:rPr>
                <w:lang w:val="en-US"/>
              </w:rPr>
            </w:pPr>
            <w:r>
              <w:rPr>
                <w:lang w:val="en-US"/>
              </w:rPr>
              <w:t>109,97</w:t>
            </w:r>
          </w:p>
        </w:tc>
        <w:tc>
          <w:tcPr>
            <w:tcW w:w="1685" w:type="dxa"/>
          </w:tcPr>
          <w:p w:rsidR="00AE6C69" w:rsidRDefault="00AE6C69" w:rsidP="00A52D1D">
            <w:pPr>
              <w:rPr>
                <w:lang w:val="en-US"/>
              </w:rPr>
            </w:pPr>
          </w:p>
          <w:p w:rsidR="00AE6C69" w:rsidRDefault="00AE6C69" w:rsidP="00A52D1D">
            <w:pPr>
              <w:rPr>
                <w:lang w:val="en-US"/>
              </w:rPr>
            </w:pPr>
            <w:r>
              <w:rPr>
                <w:lang w:val="en-US"/>
              </w:rPr>
              <w:t>112,71</w:t>
            </w:r>
          </w:p>
        </w:tc>
      </w:tr>
      <w:tr w:rsidR="00AE6C69" w:rsidTr="00A52D1D">
        <w:trPr>
          <w:trHeight w:val="477"/>
        </w:trPr>
        <w:tc>
          <w:tcPr>
            <w:tcW w:w="1684" w:type="dxa"/>
          </w:tcPr>
          <w:p w:rsidR="00AE6C69" w:rsidRDefault="00AE6C69" w:rsidP="00A52D1D">
            <w:pPr>
              <w:rPr>
                <w:lang w:val="en-US"/>
              </w:rPr>
            </w:pPr>
          </w:p>
          <w:p w:rsidR="00AE6C69" w:rsidRPr="006563BD" w:rsidRDefault="00AE6C69" w:rsidP="00A52D1D">
            <w:pPr>
              <w:rPr>
                <w:b/>
                <w:lang w:val="en-US"/>
              </w:rPr>
            </w:pPr>
            <w:r>
              <w:rPr>
                <w:b/>
                <w:lang w:val="en-US"/>
              </w:rPr>
              <w:t>Import</w:t>
            </w:r>
          </w:p>
          <w:p w:rsidR="00AE6C69" w:rsidRDefault="00AE6C69" w:rsidP="00A52D1D">
            <w:pPr>
              <w:rPr>
                <w:lang w:val="en-US"/>
              </w:rPr>
            </w:pPr>
          </w:p>
        </w:tc>
        <w:tc>
          <w:tcPr>
            <w:tcW w:w="1684" w:type="dxa"/>
          </w:tcPr>
          <w:p w:rsidR="00AE6C69" w:rsidRDefault="00AE6C69" w:rsidP="00A52D1D">
            <w:pPr>
              <w:rPr>
                <w:lang w:val="en-US"/>
              </w:rPr>
            </w:pPr>
          </w:p>
          <w:p w:rsidR="00AE6C69" w:rsidRDefault="00AE6C69" w:rsidP="00A52D1D">
            <w:pPr>
              <w:rPr>
                <w:lang w:val="en-US"/>
              </w:rPr>
            </w:pPr>
            <w:r>
              <w:rPr>
                <w:lang w:val="en-US"/>
              </w:rPr>
              <w:t>21,1</w:t>
            </w:r>
          </w:p>
        </w:tc>
        <w:tc>
          <w:tcPr>
            <w:tcW w:w="1684" w:type="dxa"/>
          </w:tcPr>
          <w:p w:rsidR="00AE6C69" w:rsidRDefault="00AE6C69" w:rsidP="00A52D1D">
            <w:pPr>
              <w:rPr>
                <w:lang w:val="en-US"/>
              </w:rPr>
            </w:pPr>
          </w:p>
          <w:p w:rsidR="00AE6C69" w:rsidRDefault="00AE6C69" w:rsidP="00A52D1D">
            <w:pPr>
              <w:rPr>
                <w:lang w:val="en-US"/>
              </w:rPr>
            </w:pPr>
            <w:r>
              <w:rPr>
                <w:lang w:val="en-US"/>
              </w:rPr>
              <w:t>24,95</w:t>
            </w:r>
          </w:p>
        </w:tc>
        <w:tc>
          <w:tcPr>
            <w:tcW w:w="1684" w:type="dxa"/>
          </w:tcPr>
          <w:p w:rsidR="00AE6C69" w:rsidRDefault="00AE6C69" w:rsidP="00A52D1D">
            <w:pPr>
              <w:rPr>
                <w:lang w:val="en-US"/>
              </w:rPr>
            </w:pPr>
          </w:p>
          <w:p w:rsidR="00AE6C69" w:rsidRDefault="00AE6C69" w:rsidP="00A52D1D">
            <w:pPr>
              <w:rPr>
                <w:lang w:val="en-US"/>
              </w:rPr>
            </w:pPr>
            <w:r>
              <w:rPr>
                <w:lang w:val="en-US"/>
              </w:rPr>
              <w:t>37,65</w:t>
            </w:r>
          </w:p>
        </w:tc>
        <w:tc>
          <w:tcPr>
            <w:tcW w:w="1685" w:type="dxa"/>
          </w:tcPr>
          <w:p w:rsidR="00AE6C69" w:rsidRDefault="00AE6C69" w:rsidP="00A52D1D">
            <w:pPr>
              <w:rPr>
                <w:lang w:val="en-US"/>
              </w:rPr>
            </w:pPr>
          </w:p>
          <w:p w:rsidR="00AE6C69" w:rsidRDefault="00AE6C69" w:rsidP="00A52D1D">
            <w:pPr>
              <w:rPr>
                <w:lang w:val="en-US"/>
              </w:rPr>
            </w:pPr>
            <w:r>
              <w:rPr>
                <w:lang w:val="en-US"/>
              </w:rPr>
              <w:t>34,73</w:t>
            </w:r>
          </w:p>
        </w:tc>
        <w:tc>
          <w:tcPr>
            <w:tcW w:w="1685" w:type="dxa"/>
          </w:tcPr>
          <w:p w:rsidR="00AE6C69" w:rsidRDefault="00AE6C69" w:rsidP="00A52D1D">
            <w:pPr>
              <w:rPr>
                <w:lang w:val="en-US"/>
              </w:rPr>
            </w:pPr>
          </w:p>
          <w:p w:rsidR="00AE6C69" w:rsidRDefault="00AE6C69" w:rsidP="00A52D1D">
            <w:pPr>
              <w:rPr>
                <w:lang w:val="en-US"/>
              </w:rPr>
            </w:pPr>
            <w:r>
              <w:rPr>
                <w:lang w:val="en-US"/>
              </w:rPr>
              <w:t>19,89</w:t>
            </w:r>
          </w:p>
        </w:tc>
      </w:tr>
    </w:tbl>
    <w:p w:rsidR="00AE6C69" w:rsidRPr="00C756DB" w:rsidRDefault="00AE6C69" w:rsidP="00AE6C69">
      <w:pPr>
        <w:spacing w:after="0"/>
        <w:rPr>
          <w:b/>
          <w:lang w:val="en-US"/>
        </w:rPr>
      </w:pPr>
      <w:r w:rsidRPr="003F4FCD">
        <w:rPr>
          <w:b/>
          <w:lang w:val="en-US"/>
        </w:rPr>
        <w:t>Romanian national</w:t>
      </w:r>
      <w:r>
        <w:rPr>
          <w:b/>
          <w:lang w:val="en-US"/>
        </w:rPr>
        <w:t xml:space="preserve"> consumption, production and import of NG</w:t>
      </w:r>
    </w:p>
    <w:p w:rsidR="00AE6C69" w:rsidRPr="00F5760C" w:rsidRDefault="00AE6C69" w:rsidP="00AE6C69">
      <w:pPr>
        <w:spacing w:after="0"/>
        <w:rPr>
          <w:sz w:val="20"/>
          <w:lang w:val="en-US"/>
        </w:rPr>
      </w:pPr>
      <w:r w:rsidRPr="00F5760C">
        <w:rPr>
          <w:sz w:val="20"/>
          <w:lang w:val="en-US"/>
        </w:rPr>
        <w:t xml:space="preserve">*Units: </w:t>
      </w:r>
      <w:r>
        <w:rPr>
          <w:sz w:val="20"/>
          <w:lang w:val="en-US"/>
        </w:rPr>
        <w:t>Terawatt-hour (TWh)</w:t>
      </w:r>
    </w:p>
    <w:p w:rsidR="00AE6C69" w:rsidRDefault="00AE6C69" w:rsidP="00AE6C69">
      <w:pPr>
        <w:spacing w:after="0"/>
        <w:rPr>
          <w:sz w:val="20"/>
          <w:lang w:val="en-US"/>
        </w:rPr>
      </w:pPr>
      <w:r w:rsidRPr="00F5760C">
        <w:rPr>
          <w:sz w:val="20"/>
          <w:lang w:val="en-US"/>
        </w:rPr>
        <w:t xml:space="preserve">Data retrieved from the National Institute of Statistics of Romania </w:t>
      </w:r>
      <w:sdt>
        <w:sdtPr>
          <w:rPr>
            <w:sz w:val="20"/>
            <w:lang w:val="en-US"/>
          </w:rPr>
          <w:id w:val="-1638717499"/>
          <w:citation/>
        </w:sdtPr>
        <w:sdtEndPr/>
        <w:sdtContent>
          <w:r>
            <w:rPr>
              <w:sz w:val="20"/>
              <w:lang w:val="en-US"/>
            </w:rPr>
            <w:fldChar w:fldCharType="begin"/>
          </w:r>
          <w:r>
            <w:rPr>
              <w:sz w:val="20"/>
              <w:lang w:val="en-US"/>
            </w:rPr>
            <w:instrText xml:space="preserve"> CITATION INS15 \l 1033 </w:instrText>
          </w:r>
          <w:r>
            <w:rPr>
              <w:sz w:val="20"/>
              <w:lang w:val="en-US"/>
            </w:rPr>
            <w:fldChar w:fldCharType="separate"/>
          </w:r>
          <w:r w:rsidR="0071698A" w:rsidRPr="0071698A">
            <w:rPr>
              <w:noProof/>
              <w:sz w:val="20"/>
              <w:lang w:val="en-US"/>
            </w:rPr>
            <w:t>(INS, 2015)</w:t>
          </w:r>
          <w:r>
            <w:rPr>
              <w:sz w:val="20"/>
              <w:lang w:val="en-US"/>
            </w:rPr>
            <w:fldChar w:fldCharType="end"/>
          </w:r>
        </w:sdtContent>
      </w:sdt>
    </w:p>
    <w:p w:rsidR="00AE6C69" w:rsidRDefault="00AE6C69" w:rsidP="00AE6C69">
      <w:pPr>
        <w:spacing w:after="0"/>
        <w:rPr>
          <w:sz w:val="20"/>
          <w:lang w:val="en-US"/>
        </w:rPr>
      </w:pPr>
    </w:p>
    <w:p w:rsidR="00AE6C69" w:rsidRDefault="00AE6C69" w:rsidP="00AE6C69">
      <w:pPr>
        <w:spacing w:after="0"/>
        <w:rPr>
          <w:lang w:val="en-US"/>
        </w:rPr>
      </w:pPr>
      <w:r w:rsidRPr="00733D32">
        <w:rPr>
          <w:b/>
          <w:noProof/>
          <w:lang w:val="nl-NL" w:eastAsia="nl-NL"/>
        </w:rPr>
        <mc:AlternateContent>
          <mc:Choice Requires="wps">
            <w:drawing>
              <wp:anchor distT="0" distB="0" distL="114300" distR="114300" simplePos="0" relativeHeight="251671552" behindDoc="0" locked="0" layoutInCell="1" allowOverlap="1" wp14:anchorId="6B783788" wp14:editId="7DF742AE">
                <wp:simplePos x="0" y="0"/>
                <wp:positionH relativeFrom="column">
                  <wp:posOffset>4768850</wp:posOffset>
                </wp:positionH>
                <wp:positionV relativeFrom="paragraph">
                  <wp:posOffset>1011555</wp:posOffset>
                </wp:positionV>
                <wp:extent cx="1319641" cy="532130"/>
                <wp:effectExtent l="0" t="0" r="13970" b="20320"/>
                <wp:wrapNone/>
                <wp:docPr id="5" name="Text Box 5"/>
                <wp:cNvGraphicFramePr/>
                <a:graphic xmlns:a="http://schemas.openxmlformats.org/drawingml/2006/main">
                  <a:graphicData uri="http://schemas.microsoft.com/office/word/2010/wordprocessingShape">
                    <wps:wsp>
                      <wps:cNvSpPr txBox="1"/>
                      <wps:spPr>
                        <a:xfrm>
                          <a:off x="0" y="0"/>
                          <a:ext cx="1319641"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0233" w:rsidRDefault="006B0233" w:rsidP="00AE6C69">
                            <w:pPr>
                              <w:spacing w:after="0"/>
                              <w:rPr>
                                <w:lang w:val="en-US"/>
                              </w:rPr>
                            </w:pPr>
                            <w:r>
                              <w:rPr>
                                <w:lang w:val="en-US"/>
                              </w:rPr>
                              <w:t>Imports</w:t>
                            </w:r>
                          </w:p>
                          <w:p w:rsidR="006B0233" w:rsidRPr="002542B7" w:rsidRDefault="006B0233" w:rsidP="00AE6C69">
                            <w:pPr>
                              <w:spacing w:after="0"/>
                              <w:rPr>
                                <w:lang w:val="en-US"/>
                              </w:rPr>
                            </w:pPr>
                            <w:r>
                              <w:rPr>
                                <w:lang w:val="en-US"/>
                              </w:rPr>
                              <w:t>Internal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3788" id="Text Box 5" o:spid="_x0000_s1027" type="#_x0000_t202" style="position:absolute;left:0;text-align:left;margin-left:375.5pt;margin-top:79.65pt;width:103.9pt;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aalQIAALkFAAAOAAAAZHJzL2Uyb0RvYy54bWysVE1v2zAMvQ/YfxB0X53Pbg3qFFmLDgOK&#10;tlg69KzIUiNUEjVJiZ39+lGy4yZdLx12sUnxkSKfSJ5fNEaTrfBBgS3p8GRAibAcKmWfSvrz4frT&#10;F0pCZLZiGqwo6U4EejH/+OG8djMxgjXoSniCQWyY1a6k6xjdrCgCXwvDwgk4YdEowRsWUfVPReVZ&#10;jdGNLkaDwWlRg6+cBy5CwNOr1kjnOb6Ugsc7KYOIRJcUc4v56/N3lb7F/JzNnjxza8W7NNg/ZGGY&#10;snhpH+qKRUY2Xv0VyijuIYCMJxxMAVIqLnINWM1w8Kqa5Zo5kWtBcoLraQr/Lyy/3d57oqqSTimx&#10;zOATPYgmkq/QkGlip3ZhhqClQ1hs8BhfeX8e8DAV3Uhv0h/LIWhHnnc9tykYT07j4dnpZEgJR9t0&#10;PBqOM/nFi7fzIX4TYEgSSurx7TKlbHsTImaC0D0kXRZAq+paaZ2V1C/iUnuyZfjSOuYc0eMIpS2p&#10;S3o6ng5y4CNbCt37rzTjz6nK4wioaZuuE7mzurQSQy0TWYo7LRJG2x9CIrOZkDdyZJwL2+eZ0Qkl&#10;saL3OHb4l6ze49zWgR75ZrCxdzbKgm9ZOqa2et5TK1s8knRQdxJjs2pyS/WNsoJqh/3joZ2/4Pi1&#10;Qr5vWIj3zOPAYcvgEol3+JEa8JGgkyhZg//91nnC4xyglZIaB7ik4deGeUGJ/m5xQs6Gk0ma+KxM&#10;pp9HqPhDy+rQYjfmErBzsEExuywmfNR7UXowj7hrFulWNDHL8e6Sxr14Gdu1gruKi8Uig3DGHYs3&#10;dul4Cp1YTn320Dwy77o+jzght7AfdTZ71e4tNnlaWGwiSJVnIfHcstrxj/sht2u3y9ICOtQz6mXj&#10;zv8AAAD//wMAUEsDBBQABgAIAAAAIQBrYZWn3wAAAAsBAAAPAAAAZHJzL2Rvd25yZXYueG1sTI/B&#10;TsMwEETvSPyDtUjcqJOWQBLiVIAKl54oVc/b2LUtYjuK3TT8PcsJjqsZzb7XrGfXs0mN0QYvIF9k&#10;wJTvgrReC9h/vt2VwGJCL7EPXgn4VhHW7fVVg7UMF/+hpl3SjEZ8rFGASWmoOY+dUQ7jIgzKU3YK&#10;o8NE56i5HPFC467nyyx74A6tpw8GB/VqVPe1OzsBmxdd6a7E0WxKae00H05b/S7E7c38/AQsqTn9&#10;leEXn9ChJaZjOHsZWS/gscjJJVFQVCtg1KiKkmSOApb3qxx42/D/Du0PAAAA//8DAFBLAQItABQA&#10;BgAIAAAAIQC2gziS/gAAAOEBAAATAAAAAAAAAAAAAAAAAAAAAABbQ29udGVudF9UeXBlc10ueG1s&#10;UEsBAi0AFAAGAAgAAAAhADj9If/WAAAAlAEAAAsAAAAAAAAAAAAAAAAALwEAAF9yZWxzLy5yZWxz&#10;UEsBAi0AFAAGAAgAAAAhAFYYBpqVAgAAuQUAAA4AAAAAAAAAAAAAAAAALgIAAGRycy9lMm9Eb2Mu&#10;eG1sUEsBAi0AFAAGAAgAAAAhAGthlaffAAAACwEAAA8AAAAAAAAAAAAAAAAA7wQAAGRycy9kb3du&#10;cmV2LnhtbFBLBQYAAAAABAAEAPMAAAD7BQAAAAA=&#10;" fillcolor="white [3201]" strokeweight=".5pt">
                <v:textbox>
                  <w:txbxContent>
                    <w:p w:rsidR="006B0233" w:rsidRDefault="006B0233" w:rsidP="00AE6C69">
                      <w:pPr>
                        <w:spacing w:after="0"/>
                        <w:rPr>
                          <w:lang w:val="en-US"/>
                        </w:rPr>
                      </w:pPr>
                      <w:r>
                        <w:rPr>
                          <w:lang w:val="en-US"/>
                        </w:rPr>
                        <w:t>Imports</w:t>
                      </w:r>
                    </w:p>
                    <w:p w:rsidR="006B0233" w:rsidRPr="002542B7" w:rsidRDefault="006B0233" w:rsidP="00AE6C69">
                      <w:pPr>
                        <w:spacing w:after="0"/>
                        <w:rPr>
                          <w:lang w:val="en-US"/>
                        </w:rPr>
                      </w:pPr>
                      <w:r>
                        <w:rPr>
                          <w:lang w:val="en-US"/>
                        </w:rPr>
                        <w:t>Internal Production</w:t>
                      </w:r>
                    </w:p>
                  </w:txbxContent>
                </v:textbox>
              </v:shape>
            </w:pict>
          </mc:Fallback>
        </mc:AlternateContent>
      </w:r>
      <w:r w:rsidRPr="00733D32">
        <w:rPr>
          <w:b/>
          <w:noProof/>
          <w:lang w:val="nl-NL" w:eastAsia="nl-NL"/>
        </w:rPr>
        <w:drawing>
          <wp:anchor distT="0" distB="0" distL="114300" distR="114300" simplePos="0" relativeHeight="251670528" behindDoc="0" locked="0" layoutInCell="1" allowOverlap="1" wp14:anchorId="11C60B2B" wp14:editId="75A73122">
            <wp:simplePos x="0" y="0"/>
            <wp:positionH relativeFrom="margin">
              <wp:align>center</wp:align>
            </wp:positionH>
            <wp:positionV relativeFrom="paragraph">
              <wp:posOffset>187325</wp:posOffset>
            </wp:positionV>
            <wp:extent cx="6559550" cy="2000885"/>
            <wp:effectExtent l="0" t="0" r="0" b="0"/>
            <wp:wrapSquare wrapText="bothSides"/>
            <wp:docPr id="10" name="Picture 10" descr="C:\Users\Toshiba C50\Desktop\ration import- internal 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ration import- internal productio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610" r="234" b="11235"/>
                    <a:stretch/>
                  </pic:blipFill>
                  <pic:spPr bwMode="auto">
                    <a:xfrm>
                      <a:off x="0" y="0"/>
                      <a:ext cx="6559550" cy="200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D32">
        <w:rPr>
          <w:b/>
          <w:lang w:val="en-US"/>
        </w:rPr>
        <w:t>Ratio</w:t>
      </w:r>
      <w:r>
        <w:rPr>
          <w:lang w:val="en-US"/>
        </w:rPr>
        <w:t xml:space="preserve"> </w:t>
      </w:r>
      <w:r w:rsidRPr="00733D32">
        <w:rPr>
          <w:b/>
          <w:lang w:val="en-US"/>
        </w:rPr>
        <w:t>NG Import</w:t>
      </w:r>
      <w:r>
        <w:rPr>
          <w:lang w:val="en-US"/>
        </w:rPr>
        <w:t>-</w:t>
      </w:r>
      <w:r w:rsidRPr="00733D32">
        <w:rPr>
          <w:b/>
          <w:lang w:val="en-US"/>
        </w:rPr>
        <w:t>Internal Production</w:t>
      </w:r>
      <w:r>
        <w:rPr>
          <w:b/>
          <w:lang w:val="en-US"/>
        </w:rPr>
        <w:t xml:space="preserve"> </w:t>
      </w:r>
    </w:p>
    <w:p w:rsidR="00AE6C69" w:rsidRDefault="00A04091" w:rsidP="00AE6C69">
      <w:pPr>
        <w:ind w:left="3600" w:firstLine="720"/>
        <w:rPr>
          <w:lang w:val="en-US"/>
        </w:rPr>
      </w:pPr>
      <w:sdt>
        <w:sdtPr>
          <w:rPr>
            <w:lang w:val="en-US"/>
          </w:rPr>
          <w:id w:val="-1063866788"/>
          <w:citation/>
        </w:sdtPr>
        <w:sdtEndPr/>
        <w:sdtContent>
          <w:r w:rsidR="00AE6C69">
            <w:rPr>
              <w:lang w:val="en-US"/>
            </w:rPr>
            <w:fldChar w:fldCharType="begin"/>
          </w:r>
          <w:r w:rsidR="00AE6C69">
            <w:rPr>
              <w:lang w:val="en-US"/>
            </w:rPr>
            <w:instrText xml:space="preserve">CITATION Gov15 \p 19 \l 1033 </w:instrText>
          </w:r>
          <w:r w:rsidR="00AE6C69">
            <w:rPr>
              <w:lang w:val="en-US"/>
            </w:rPr>
            <w:fldChar w:fldCharType="separate"/>
          </w:r>
          <w:r w:rsidR="0071698A">
            <w:rPr>
              <w:noProof/>
              <w:lang w:val="en-US"/>
            </w:rPr>
            <w:t>(Government of Romania, 2015, p. 19)</w:t>
          </w:r>
          <w:r w:rsidR="00AE6C69">
            <w:rPr>
              <w:lang w:val="en-US"/>
            </w:rPr>
            <w:fldChar w:fldCharType="end"/>
          </w:r>
        </w:sdtContent>
      </w:sdt>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 xml:space="preserve">Nonetheless, heavy investments aimed towards replenishing the already existing basins, and explorations towards finding new ones, could drastically improve Romania’s situation. In this respect, 2012 was a year of great hope for Romania. Exploratory missions intensified in Romania’s territorial seas of the Black Sea.  In the Neptun perimeter (SE of Romania) a new NG basin was discovered, containing anywhere between 446-893 TWh </w:t>
      </w:r>
      <w:sdt>
        <w:sdtPr>
          <w:rPr>
            <w:rFonts w:ascii="Times New Roman" w:hAnsi="Times New Roman" w:cs="Times New Roman"/>
            <w:lang w:val="en-US"/>
          </w:rPr>
          <w:id w:val="-356187970"/>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17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17)</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This could mean an increase of between 40% and 80% of Romania’s NG reserves, and a 60% increase in the country’s annual production</w:t>
      </w:r>
      <w:sdt>
        <w:sdtPr>
          <w:rPr>
            <w:rFonts w:ascii="Times New Roman" w:hAnsi="Times New Roman" w:cs="Times New Roman"/>
            <w:lang w:val="en-US"/>
          </w:rPr>
          <w:id w:val="65775698"/>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17 \l 1033 </w:instrText>
          </w:r>
          <w:r w:rsidRPr="00121F17">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(Government of Romania, 2015, p. 17)</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However, due to the complexity of the exploration procedure, extraction will not start until the beginning of 2019 </w:t>
      </w:r>
      <w:sdt>
        <w:sdtPr>
          <w:rPr>
            <w:rFonts w:ascii="Times New Roman" w:hAnsi="Times New Roman" w:cs="Times New Roman"/>
            <w:lang w:val="en-US"/>
          </w:rPr>
          <w:id w:val="-1350872492"/>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17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17)</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Even more promising, this is just one out of the many resource basins proved to exist in Romania’s territory of the Black Sea. It is estimated that the overall Black Sea reserves could allow Romania to extract up to 6.5 billion cubic meters of NG per year </w:t>
      </w:r>
      <w:sdt>
        <w:sdtPr>
          <w:rPr>
            <w:rFonts w:ascii="Times New Roman" w:hAnsi="Times New Roman" w:cs="Times New Roman"/>
            <w:lang w:val="en-US"/>
          </w:rPr>
          <w:id w:val="1542092728"/>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 CITATION PRO13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2013)</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This means that the resources from the Black Sea alone, would cover half of annual the internal consumption. Furthermore, as mentioned earlier in the charts, the internal consumption is covered in a proportion of 85% from the existing onshore reserves. Consequently, the Black Sea reserves alone, once they will be extracted (from 2019 onwards), will transform Romania in a NG exporting power.  </w:t>
      </w:r>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More recently, in January 2015, Romgaz (Romanian NG Company that is 70% controlled by the government) made another discovery. Yearly, up to 1.6 TWh will be extracted from this particular reserve, found in the Eastern part of Romania</w:t>
      </w:r>
      <w:sdt>
        <w:sdtPr>
          <w:rPr>
            <w:rFonts w:ascii="Times New Roman" w:hAnsi="Times New Roman" w:cs="Times New Roman"/>
            <w:lang w:val="en-US"/>
          </w:rPr>
          <w:id w:val="-1595940299"/>
          <w:citation/>
        </w:sdtPr>
        <w:sdtEndPr/>
        <w:sdtContent>
          <w:r w:rsidRPr="00121F17">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 \l 1033 </w:instrText>
          </w:r>
          <w:r w:rsidRPr="00121F17">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(InCont C, 2015)</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Even though the basin is not massive, it furthermore emphasizes the idea that investments in the area of exploratory technologies could decisively aid Romania.</w:t>
      </w:r>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 xml:space="preserve">Moreover, Romania holds a massive advantage in the area of alternative NG, namely shale gas. According to the Energy Information Administration’s 2013 report, it is assumed that Romania’s territory is home to Europe’s third largest shale gas reserves </w:t>
      </w:r>
      <w:sdt>
        <w:sdtPr>
          <w:rPr>
            <w:rFonts w:ascii="Times New Roman" w:hAnsi="Times New Roman" w:cs="Times New Roman"/>
            <w:lang w:val="en-US"/>
          </w:rPr>
          <w:id w:val="-1348704570"/>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 CITATION EIA13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(EIA, 2013)</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The estimated potential amounts to 14.882 TWh of exploitable resources </w:t>
      </w:r>
      <w:sdt>
        <w:sdtPr>
          <w:rPr>
            <w:rFonts w:ascii="Times New Roman" w:hAnsi="Times New Roman" w:cs="Times New Roman"/>
            <w:lang w:val="en-US"/>
          </w:rPr>
          <w:id w:val="-661308151"/>
          <w:citation/>
        </w:sdtPr>
        <w:sdtEndPr/>
        <w:sdtContent>
          <w:r w:rsidRPr="00121F17">
            <w:rPr>
              <w:rFonts w:ascii="Times New Roman" w:hAnsi="Times New Roman" w:cs="Times New Roman"/>
              <w:lang w:val="en-US"/>
            </w:rPr>
            <w:fldChar w:fldCharType="begin"/>
          </w:r>
          <w:r w:rsidRPr="00121F17">
            <w:rPr>
              <w:rFonts w:ascii="Times New Roman" w:hAnsi="Times New Roman" w:cs="Times New Roman"/>
              <w:lang w:val="en-US"/>
            </w:rPr>
            <w:instrText xml:space="preserve">CITATION Gov15 \p 17 \l 1033 </w:instrText>
          </w:r>
          <w:r w:rsidRPr="00121F17">
            <w:rPr>
              <w:rFonts w:ascii="Times New Roman" w:hAnsi="Times New Roman" w:cs="Times New Roman"/>
              <w:lang w:val="en-US"/>
            </w:rPr>
            <w:fldChar w:fldCharType="separate"/>
          </w:r>
          <w:r w:rsidR="0071698A" w:rsidRPr="0071698A">
            <w:rPr>
              <w:rFonts w:ascii="Times New Roman" w:hAnsi="Times New Roman" w:cs="Times New Roman"/>
              <w:noProof/>
              <w:lang w:val="en-US"/>
            </w:rPr>
            <w:t>(Government of Romania, 2015, p. 17)</w:t>
          </w:r>
          <w:r w:rsidRPr="00121F17">
            <w:rPr>
              <w:rFonts w:ascii="Times New Roman" w:hAnsi="Times New Roman" w:cs="Times New Roman"/>
              <w:lang w:val="en-US"/>
            </w:rPr>
            <w:fldChar w:fldCharType="end"/>
          </w:r>
        </w:sdtContent>
      </w:sdt>
      <w:r w:rsidRPr="00121F17">
        <w:rPr>
          <w:rFonts w:ascii="Times New Roman" w:hAnsi="Times New Roman" w:cs="Times New Roman"/>
          <w:lang w:val="en-US"/>
        </w:rPr>
        <w:t xml:space="preserve">. In other words, this alone could cover Romania’s consumption (at the 2013 level) for over 100 years. However, popular unrest and intense NGO activity have already hindered the prospects of intense exploitation of shale gas on Romanian territories, which is to be discussed later in this paper.  </w:t>
      </w:r>
    </w:p>
    <w:p w:rsidR="00AE6C69" w:rsidRPr="00121F17" w:rsidRDefault="00AE6C69" w:rsidP="00AE6C69">
      <w:pPr>
        <w:rPr>
          <w:rFonts w:ascii="Times New Roman" w:hAnsi="Times New Roman" w:cs="Times New Roman"/>
          <w:lang w:val="en-US"/>
        </w:rPr>
      </w:pPr>
      <w:r w:rsidRPr="00121F17">
        <w:rPr>
          <w:rFonts w:ascii="Times New Roman" w:hAnsi="Times New Roman" w:cs="Times New Roman"/>
          <w:lang w:val="en-US"/>
        </w:rPr>
        <w:t xml:space="preserve">Hence, NG is Romania’s key energy subsector. With further investments in exploratory technologies and infrastructure, it will certainly become Romania’s most profitable industry. As presented in this subsection, Romania needs only a small upsurge in energy production to become independent to its predominantly Russian imports, when it comes to NG. Taking into consideration that from 2019 onwards massive new basins will become available for exploitation, Romania’s future as a NG exporter seems </w:t>
      </w:r>
      <w:r w:rsidR="00E6014B">
        <w:rPr>
          <w:rFonts w:ascii="Times New Roman" w:hAnsi="Times New Roman" w:cs="Times New Roman"/>
          <w:lang w:val="en-US"/>
        </w:rPr>
        <w:t>certain</w:t>
      </w:r>
      <w:r w:rsidRPr="00121F17">
        <w:rPr>
          <w:rFonts w:ascii="Times New Roman" w:hAnsi="Times New Roman" w:cs="Times New Roman"/>
          <w:lang w:val="en-US"/>
        </w:rPr>
        <w:t xml:space="preserve">. </w:t>
      </w:r>
    </w:p>
    <w:p w:rsidR="00AE6C69" w:rsidRDefault="00AE6C69" w:rsidP="00AE6C69">
      <w:pPr>
        <w:rPr>
          <w:b/>
          <w:i/>
          <w:sz w:val="24"/>
        </w:rPr>
      </w:pPr>
    </w:p>
    <w:p w:rsidR="00AE6C69" w:rsidRDefault="00AE6C69" w:rsidP="00AE5211">
      <w:pPr>
        <w:pStyle w:val="Kop3"/>
        <w:numPr>
          <w:ilvl w:val="2"/>
          <w:numId w:val="18"/>
        </w:numPr>
        <w:rPr>
          <w:rFonts w:ascii="Arial" w:hAnsi="Arial" w:cs="Arial"/>
          <w:b/>
          <w:color w:val="auto"/>
          <w:sz w:val="20"/>
        </w:rPr>
      </w:pPr>
      <w:bookmarkStart w:id="14" w:name="_Toc421722643"/>
      <w:r w:rsidRPr="00121F17">
        <w:rPr>
          <w:rFonts w:ascii="Arial" w:hAnsi="Arial" w:cs="Arial"/>
          <w:b/>
          <w:color w:val="auto"/>
          <w:sz w:val="20"/>
        </w:rPr>
        <w:t>Coal</w:t>
      </w:r>
      <w:bookmarkEnd w:id="14"/>
    </w:p>
    <w:p w:rsidR="00AE6C69" w:rsidRPr="00121F17" w:rsidRDefault="00AE6C69" w:rsidP="00AE6C69">
      <w:pPr>
        <w:pStyle w:val="Lijstalinea"/>
        <w:ind w:left="1080"/>
      </w:pPr>
    </w:p>
    <w:p w:rsidR="00AE6C69" w:rsidRDefault="00AE6C69" w:rsidP="00AE6C69">
      <w:pPr>
        <w:rPr>
          <w:rFonts w:ascii="Times New Roman" w:hAnsi="Times New Roman" w:cs="Times New Roman"/>
        </w:rPr>
      </w:pPr>
      <w:r w:rsidRPr="00121F17">
        <w:rPr>
          <w:rFonts w:ascii="Times New Roman" w:hAnsi="Times New Roman" w:cs="Times New Roman"/>
        </w:rPr>
        <w:t xml:space="preserve">Romania has immense amounts of coal at its disposal. Annual production reaches values of 33 million tons/year </w:t>
      </w:r>
      <w:sdt>
        <w:sdtPr>
          <w:rPr>
            <w:rFonts w:ascii="Times New Roman" w:hAnsi="Times New Roman" w:cs="Times New Roman"/>
          </w:rPr>
          <w:id w:val="1556966653"/>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31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31)</w:t>
          </w:r>
          <w:r w:rsidRPr="00121F17">
            <w:rPr>
              <w:rFonts w:ascii="Times New Roman" w:hAnsi="Times New Roman" w:cs="Times New Roman"/>
            </w:rPr>
            <w:fldChar w:fldCharType="end"/>
          </w:r>
        </w:sdtContent>
      </w:sdt>
      <w:r w:rsidRPr="00121F17">
        <w:rPr>
          <w:rFonts w:ascii="Times New Roman" w:hAnsi="Times New Roman" w:cs="Times New Roman"/>
        </w:rPr>
        <w:t xml:space="preserve">. At the same time, the internal consumption does not exceed the 23 million tons per year value </w:t>
      </w:r>
      <w:sdt>
        <w:sdtPr>
          <w:rPr>
            <w:rFonts w:ascii="Times New Roman" w:hAnsi="Times New Roman" w:cs="Times New Roman"/>
          </w:rPr>
          <w:id w:val="-1480060208"/>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31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31)</w:t>
          </w:r>
          <w:r w:rsidRPr="00121F17">
            <w:rPr>
              <w:rFonts w:ascii="Times New Roman" w:hAnsi="Times New Roman" w:cs="Times New Roman"/>
            </w:rPr>
            <w:fldChar w:fldCharType="end"/>
          </w:r>
        </w:sdtContent>
      </w:sdt>
      <w:r w:rsidRPr="00121F17">
        <w:rPr>
          <w:rFonts w:ascii="Times New Roman" w:hAnsi="Times New Roman" w:cs="Times New Roman"/>
        </w:rPr>
        <w:t xml:space="preserve">. In other words, Romania has an overproduction of approximately 10 t per year </w:t>
      </w:r>
      <w:sdt>
        <w:sdtPr>
          <w:rPr>
            <w:rFonts w:ascii="Times New Roman" w:hAnsi="Times New Roman" w:cs="Times New Roman"/>
          </w:rPr>
          <w:id w:val="487902158"/>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31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31)</w:t>
          </w:r>
          <w:r w:rsidRPr="00121F17">
            <w:rPr>
              <w:rFonts w:ascii="Times New Roman" w:hAnsi="Times New Roman" w:cs="Times New Roman"/>
            </w:rPr>
            <w:fldChar w:fldCharType="end"/>
          </w:r>
        </w:sdtContent>
      </w:sdt>
      <w:r w:rsidRPr="00121F17">
        <w:rPr>
          <w:rFonts w:ascii="Times New Roman" w:hAnsi="Times New Roman" w:cs="Times New Roman"/>
        </w:rPr>
        <w:t xml:space="preserve">. This overproduction is happening despite a massive decrease of production that started from the year 2012 onwards </w:t>
      </w:r>
      <w:sdt>
        <w:sdtPr>
          <w:rPr>
            <w:rFonts w:ascii="Times New Roman" w:hAnsi="Times New Roman" w:cs="Times New Roman"/>
          </w:rPr>
          <w:id w:val="1333416791"/>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31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31)</w:t>
          </w:r>
          <w:r w:rsidRPr="00121F17">
            <w:rPr>
              <w:rFonts w:ascii="Times New Roman" w:hAnsi="Times New Roman" w:cs="Times New Roman"/>
            </w:rPr>
            <w:fldChar w:fldCharType="end"/>
          </w:r>
        </w:sdtContent>
      </w:sdt>
      <w:r w:rsidRPr="00121F17">
        <w:rPr>
          <w:rFonts w:ascii="Times New Roman" w:hAnsi="Times New Roman" w:cs="Times New Roman"/>
        </w:rPr>
        <w:t xml:space="preserve">. Nonetheless, Romania would not be able to export its overproduction, mainly because of the extremely poor quality of the resources found within its borders </w:t>
      </w:r>
      <w:sdt>
        <w:sdtPr>
          <w:rPr>
            <w:rFonts w:ascii="Times New Roman" w:hAnsi="Times New Roman" w:cs="Times New Roman"/>
          </w:rPr>
          <w:id w:val="992299209"/>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35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35)</w:t>
          </w:r>
          <w:r w:rsidRPr="00121F17">
            <w:rPr>
              <w:rFonts w:ascii="Times New Roman" w:hAnsi="Times New Roman" w:cs="Times New Roman"/>
            </w:rPr>
            <w:fldChar w:fldCharType="end"/>
          </w:r>
        </w:sdtContent>
      </w:sdt>
      <w:r w:rsidRPr="00121F17">
        <w:rPr>
          <w:rFonts w:ascii="Times New Roman" w:hAnsi="Times New Roman" w:cs="Times New Roman"/>
        </w:rPr>
        <w:t xml:space="preserve">. </w:t>
      </w:r>
    </w:p>
    <w:p w:rsidR="00BC0D48" w:rsidRDefault="00BC0D48" w:rsidP="00BC0D48">
      <w:pPr>
        <w:jc w:val="left"/>
        <w:rPr>
          <w:b/>
          <w:i/>
          <w:sz w:val="24"/>
        </w:rPr>
      </w:pPr>
      <w:r w:rsidRPr="00044763">
        <w:rPr>
          <w:b/>
          <w:i/>
          <w:noProof/>
          <w:sz w:val="24"/>
          <w:lang w:val="nl-NL" w:eastAsia="nl-NL"/>
        </w:rPr>
        <w:drawing>
          <wp:anchor distT="0" distB="0" distL="114300" distR="114300" simplePos="0" relativeHeight="251675648" behindDoc="0" locked="0" layoutInCell="1" allowOverlap="1" wp14:anchorId="2A14CE41" wp14:editId="7B39527A">
            <wp:simplePos x="0" y="0"/>
            <wp:positionH relativeFrom="page">
              <wp:align>left</wp:align>
            </wp:positionH>
            <wp:positionV relativeFrom="paragraph">
              <wp:posOffset>269619</wp:posOffset>
            </wp:positionV>
            <wp:extent cx="7479437" cy="1875946"/>
            <wp:effectExtent l="0" t="0" r="7620" b="0"/>
            <wp:wrapSquare wrapText="bothSides"/>
            <wp:docPr id="15" name="Picture 15" descr="C:\Users\Toshiba C50\Desktop\ratio energie elect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ratio energie electri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9437" cy="1875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D97">
        <w:rPr>
          <w:b/>
          <w:i/>
          <w:sz w:val="24"/>
        </w:rPr>
        <w:t xml:space="preserve"> </w:t>
      </w:r>
      <w:r>
        <w:rPr>
          <w:b/>
          <w:i/>
          <w:sz w:val="24"/>
        </w:rPr>
        <w:t>Breakdown of the electricity production of Romania</w:t>
      </w:r>
    </w:p>
    <w:p w:rsidR="00BC0D48" w:rsidRDefault="00BC0D48" w:rsidP="00BC0D48">
      <w:pPr>
        <w:spacing w:after="0"/>
        <w:ind w:left="720"/>
        <w:rPr>
          <w:b/>
          <w:i/>
        </w:rPr>
      </w:pPr>
      <w:r>
        <w:rPr>
          <w:b/>
          <w:i/>
          <w:noProof/>
          <w:sz w:val="24"/>
          <w:lang w:val="nl-NL" w:eastAsia="nl-NL"/>
        </w:rPr>
        <mc:AlternateContent>
          <mc:Choice Requires="wps">
            <w:drawing>
              <wp:anchor distT="0" distB="0" distL="114300" distR="114300" simplePos="0" relativeHeight="251676672" behindDoc="0" locked="0" layoutInCell="1" allowOverlap="1" wp14:anchorId="611DFB5E" wp14:editId="56413876">
                <wp:simplePos x="0" y="0"/>
                <wp:positionH relativeFrom="column">
                  <wp:posOffset>1079310</wp:posOffset>
                </wp:positionH>
                <wp:positionV relativeFrom="paragraph">
                  <wp:posOffset>1666240</wp:posOffset>
                </wp:positionV>
                <wp:extent cx="100386" cy="110532"/>
                <wp:effectExtent l="0" t="0" r="13970" b="22860"/>
                <wp:wrapNone/>
                <wp:docPr id="11" name="Oval 11"/>
                <wp:cNvGraphicFramePr/>
                <a:graphic xmlns:a="http://schemas.openxmlformats.org/drawingml/2006/main">
                  <a:graphicData uri="http://schemas.microsoft.com/office/word/2010/wordprocessingShape">
                    <wps:wsp>
                      <wps:cNvSpPr/>
                      <wps:spPr>
                        <a:xfrm>
                          <a:off x="0" y="0"/>
                          <a:ext cx="100386" cy="110532"/>
                        </a:xfrm>
                        <a:prstGeom prst="ellips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1593D" id="Oval 11" o:spid="_x0000_s1026" style="position:absolute;margin-left:85pt;margin-top:131.2pt;width:7.9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tlQIAAPsFAAAOAAAAZHJzL2Uyb0RvYy54bWy0VN9v2yAQfp+0/wHxvtpOf6yL6lRRq06T&#10;uqZaO/WZYIiRgGNA4mR//Q7suNlabdK0+QFz3N13dx/cXVxujSYb4YMCW9PqqKREWA6Nsquafn28&#10;eXdOSYjMNkyDFTXdiUAvZ2/fXHRuKibQgm6EJwhiw7RzNW1jdNOiCLwVhoUjcMKiUoI3LKLoV0Xj&#10;WYfoRheTsjwrOvCN88BFCHh63SvpLONLKXhcSBlEJLqmmFvMq8/rMq3F7IJNV565VvEhDfYXWRim&#10;LAYdoa5ZZGTt1Qsoo7iHADIecTAFSKm4yDVgNVX5SzUPLXMi14LkBDfSFP4dLL/b3HuiGry7ihLL&#10;DN7RYsM0QRG56VyYosmDu/eDFHCbCt1Kb9IfSyDbzOdu5FNsI+F4WJXl8fkZJRxVVVWeHk8SZvHs&#10;7HyIHwUYkjY1FVorF1LFbMo2tyH21nurdBxAq+ZGaZ2F9ErElfYEM64p41zYOMnuem0+Q9Ofn5b4&#10;DZHzw0ouOY+f0LT9rwGw7BShSJT2JOZd3GmR4mr7RUi8CKStr2DM9LC4KhcXWtaIP9WWAROyRLZG&#10;7AHgNeLyhWOWg31yFbmDRueyj/4759EjRwYbR2ejLPjXAHQcI/f2e5J6ahJLS2h2+Ew99P0bHL9R&#10;+GJuWYj3zGPDYmvjEIoLXKSGrqYw7ChpwX9/7TzZYx+hlpIOB0BNw7c184IS/clih32oTk7SxMjC&#10;yen7CQr+ULM81Ni1uQJ8g9hEmF3eJvuo91vpwTzhrJqnqKhilmPsmvLo98JV7AcTTjsu5vNshlPC&#10;sXhrHxxP4InV1A6P2yfm3dA2EfvtDvbD4kXr9LbJ08J8HUGq3FfPvA5844TJTTFMwzTCDuVs9Tyz&#10;Zz8AAAD//wMAUEsDBBQABgAIAAAAIQDI7HZe4AAAAAsBAAAPAAAAZHJzL2Rvd25yZXYueG1sTI9B&#10;T4QwEIXvJv6HZky8GLdIhEWkbDYmHtaDCejFW6EjkKVTQssu/ntnT3p8b17evK/YrXYUJ5z94EjB&#10;wyYCgdQ6M1Cn4PPj9T4D4YMmo0dHqOAHPezK66tC58adqcJTHTrBJeRzraAPYcql9G2PVvuNm5D4&#10;9u1mqwPLuZNm1mcut6OMoyiVVg/EH3o94UuP7bFerIK7cX/wb/R+/KqaYamT9BBPVaLU7c26fwYR&#10;cA1/YbjM5+lQ8qbGLWS8GFlvI2YJCuI0fgRxSWQJwzTsbJ8ykGUh/zOUvwAAAP//AwBQSwECLQAU&#10;AAYACAAAACEAtoM4kv4AAADhAQAAEwAAAAAAAAAAAAAAAAAAAAAAW0NvbnRlbnRfVHlwZXNdLnht&#10;bFBLAQItABQABgAIAAAAIQA4/SH/1gAAAJQBAAALAAAAAAAAAAAAAAAAAC8BAABfcmVscy8ucmVs&#10;c1BLAQItABQABgAIAAAAIQDpOw/tlQIAAPsFAAAOAAAAAAAAAAAAAAAAAC4CAABkcnMvZTJvRG9j&#10;LnhtbFBLAQItABQABgAIAAAAIQDI7HZe4AAAAAsBAAAPAAAAAAAAAAAAAAAAAO8EAABkcnMvZG93&#10;bnJldi54bWxQSwUGAAAAAAQABADzAAAA/AUAAAAA&#10;" fillcolor="#823b0b [1605]" strokecolor="#823b0b [1605]" strokeweight="1pt">
                <v:stroke joinstyle="miter"/>
              </v:oval>
            </w:pict>
          </mc:Fallback>
        </mc:AlternateContent>
      </w:r>
      <w:r>
        <w:rPr>
          <w:b/>
          <w:i/>
          <w:sz w:val="24"/>
        </w:rPr>
        <w:t xml:space="preserve">                        </w:t>
      </w:r>
      <w:r w:rsidRPr="007F2D21">
        <w:rPr>
          <w:b/>
          <w:i/>
        </w:rPr>
        <w:t>Thermo-electric power station electricity</w:t>
      </w:r>
      <w:r>
        <w:rPr>
          <w:b/>
          <w:i/>
        </w:rPr>
        <w:t xml:space="preserve">                     </w:t>
      </w:r>
      <w:sdt>
        <w:sdtPr>
          <w:rPr>
            <w:b/>
            <w:i/>
          </w:rPr>
          <w:id w:val="-1331209540"/>
          <w:citation/>
        </w:sdtPr>
        <w:sdtEndPr/>
        <w:sdtContent>
          <w:r>
            <w:rPr>
              <w:b/>
              <w:i/>
            </w:rPr>
            <w:fldChar w:fldCharType="begin"/>
          </w:r>
          <w:r>
            <w:rPr>
              <w:b/>
              <w:i/>
              <w:lang w:val="en-US"/>
            </w:rPr>
            <w:instrText xml:space="preserve"> CITATION Sma14 \l 1033 </w:instrText>
          </w:r>
          <w:r>
            <w:rPr>
              <w:b/>
              <w:i/>
            </w:rPr>
            <w:fldChar w:fldCharType="separate"/>
          </w:r>
          <w:r w:rsidR="0071698A">
            <w:rPr>
              <w:noProof/>
              <w:lang w:val="en-US"/>
            </w:rPr>
            <w:t>(SmartLink, 2014)</w:t>
          </w:r>
          <w:r>
            <w:rPr>
              <w:b/>
              <w:i/>
            </w:rPr>
            <w:fldChar w:fldCharType="end"/>
          </w:r>
        </w:sdtContent>
      </w:sdt>
    </w:p>
    <w:p w:rsidR="00BC0D48" w:rsidRPr="007F2D21" w:rsidRDefault="00BC0D48" w:rsidP="00BC0D48">
      <w:pPr>
        <w:spacing w:after="0"/>
        <w:ind w:left="720"/>
        <w:rPr>
          <w:b/>
          <w:i/>
        </w:rPr>
      </w:pPr>
      <w:r>
        <w:rPr>
          <w:b/>
          <w:i/>
          <w:noProof/>
          <w:lang w:val="nl-NL" w:eastAsia="nl-NL"/>
        </w:rPr>
        <mc:AlternateContent>
          <mc:Choice Requires="wps">
            <w:drawing>
              <wp:anchor distT="0" distB="0" distL="114300" distR="114300" simplePos="0" relativeHeight="251677696" behindDoc="0" locked="0" layoutInCell="1" allowOverlap="1" wp14:anchorId="1F1FF59D" wp14:editId="281E4D58">
                <wp:simplePos x="0" y="0"/>
                <wp:positionH relativeFrom="column">
                  <wp:posOffset>1069507</wp:posOffset>
                </wp:positionH>
                <wp:positionV relativeFrom="paragraph">
                  <wp:posOffset>21067</wp:posOffset>
                </wp:positionV>
                <wp:extent cx="105508" cy="105507"/>
                <wp:effectExtent l="0" t="0" r="27940" b="27940"/>
                <wp:wrapNone/>
                <wp:docPr id="12" name="Oval 12"/>
                <wp:cNvGraphicFramePr/>
                <a:graphic xmlns:a="http://schemas.openxmlformats.org/drawingml/2006/main">
                  <a:graphicData uri="http://schemas.microsoft.com/office/word/2010/wordprocessingShape">
                    <wps:wsp>
                      <wps:cNvSpPr/>
                      <wps:spPr>
                        <a:xfrm>
                          <a:off x="0" y="0"/>
                          <a:ext cx="105508" cy="105507"/>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158B3" id="Oval 12" o:spid="_x0000_s1026" style="position:absolute;margin-left:84.2pt;margin-top:1.65pt;width:8.3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kJjwIAAK0FAAAOAAAAZHJzL2Uyb0RvYy54bWysVMFu2zAMvQ/YPwi6r3aCZt2COkWQIsOA&#10;oi2aDj0rshQLkEVNUuJkXz9Kst1uLXYodpFJkXwin0leXh1bTQ7CeQWmopOzkhJhONTK7Cr643H9&#10;6QslPjBTMw1GVPQkPL1afPxw2dm5mEIDuhaOIIjx885WtAnBzovC80a0zJ+BFQaNElzLAqpuV9SO&#10;dYje6mJalp+LDlxtHXDhPd5eZyNdJHwpBQ93UnoRiK4o5hbS6dK5jWexuGTznWO2UbxPg70ji5Yp&#10;g4+OUNcsMLJ36hVUq7gDDzKccWgLkFJxkWrAaiblX9VsGmZFqgXJ8Xakyf8/WH57uHdE1fjvppQY&#10;1uI/ujswTVBFbjrr5+iysfeu1zyKsdCjdG38YgnkmPg8jXyKYyAcLyflbFZiA3A0JfkiYhbPwdb5&#10;8E1AS6JQUaG1sj5WzObscOND9h684rUHreq10jopbrddaUcw34qu16uyTD8UH/jDTZv3RSJODC0i&#10;CbnsJIWTFhFQmwchkTosdJpSTk0rxoQY58KESTY1rBY5zxlmOaYZ2zxGJFYSYESWWN+I3QMMnhlk&#10;wM4E9f4xVKSeH4PLfyWWg8eI9DKYMAa3yoB7C0BjVf3L2X8gKVMTWdpCfcLGcpAnzlu+VviPb5gP&#10;98zhiOEw4toId3hIDV1FoZcoacD9eus++mPno5WSDke2ov7nnjlBif5ucCa+Ts7P44wn5Xx2MUXF&#10;vbRsX1rMvl0B9s0EF5TlSYz+QQ+idNA+4XZZxlfRxAzHtyvKgxuUVcirBPcTF8tlcsO5tizcmI3l&#10;ETyyGhv48fjEnO0bPeCE3MIw3q+aPfvGSAPLfQCp0iQ889rzjTshNU6/v+LSeaknr+ctu/gNAAD/&#10;/wMAUEsDBBQABgAIAAAAIQCNnBxI3QAAAAgBAAAPAAAAZHJzL2Rvd25yZXYueG1sTI/NTsMwEITv&#10;lXgHa5G4tU4prZIQp0KVECeQWn7EcRub2CJeR7Gbhrdne4LbjmY0+021nXwnRjNEF0jBcpGBMNQE&#10;7ahV8Pb6OM9BxISksQtkFPyYCNv6alZhqcOZ9mY8pFZwCcUSFdiU+lLK2FjjMS5Cb4i9rzB4TCyH&#10;VuoBz1zuO3mbZRvp0RF/sNibnTXN9+HkFYxuvSzoBT90s9/17/azeEL3rNTN9fRwDyKZKf2F4YLP&#10;6FAz0zGcSEfRsd7kdxxVsFqBuPj5mrcd+SgKkHUl/w+ofwEAAP//AwBQSwECLQAUAAYACAAAACEA&#10;toM4kv4AAADhAQAAEwAAAAAAAAAAAAAAAAAAAAAAW0NvbnRlbnRfVHlwZXNdLnhtbFBLAQItABQA&#10;BgAIAAAAIQA4/SH/1gAAAJQBAAALAAAAAAAAAAAAAAAAAC8BAABfcmVscy8ucmVsc1BLAQItABQA&#10;BgAIAAAAIQCgqTkJjwIAAK0FAAAOAAAAAAAAAAAAAAAAAC4CAABkcnMvZTJvRG9jLnhtbFBLAQIt&#10;ABQABgAIAAAAIQCNnBxI3QAAAAgBAAAPAAAAAAAAAAAAAAAAAOkEAABkcnMvZG93bnJldi54bWxQ&#10;SwUGAAAAAAQABADzAAAA8wUAAAAA&#10;" fillcolor="#ffc000" strokecolor="#ffc000" strokeweight="1pt">
                <v:stroke joinstyle="miter"/>
              </v:oval>
            </w:pict>
          </mc:Fallback>
        </mc:AlternateContent>
      </w:r>
      <w:r>
        <w:rPr>
          <w:b/>
          <w:i/>
        </w:rPr>
        <w:t xml:space="preserve">                          </w:t>
      </w:r>
      <w:r w:rsidRPr="007F2D21">
        <w:rPr>
          <w:b/>
          <w:i/>
        </w:rPr>
        <w:t>Aeolian-electric power station electricity</w:t>
      </w:r>
    </w:p>
    <w:p w:rsidR="00BC0D48" w:rsidRPr="007F2D21" w:rsidRDefault="00BC0D48" w:rsidP="00BC0D48">
      <w:pPr>
        <w:spacing w:after="0"/>
        <w:ind w:left="720"/>
        <w:rPr>
          <w:b/>
          <w:i/>
        </w:rPr>
      </w:pPr>
      <w:r>
        <w:rPr>
          <w:b/>
          <w:i/>
          <w:noProof/>
          <w:lang w:val="nl-NL" w:eastAsia="nl-NL"/>
        </w:rPr>
        <mc:AlternateContent>
          <mc:Choice Requires="wps">
            <w:drawing>
              <wp:anchor distT="0" distB="0" distL="114300" distR="114300" simplePos="0" relativeHeight="251679744" behindDoc="0" locked="0" layoutInCell="1" allowOverlap="1" wp14:anchorId="2D8A037C" wp14:editId="22B46FB6">
                <wp:simplePos x="0" y="0"/>
                <wp:positionH relativeFrom="column">
                  <wp:posOffset>1069682</wp:posOffset>
                </wp:positionH>
                <wp:positionV relativeFrom="paragraph">
                  <wp:posOffset>37186</wp:posOffset>
                </wp:positionV>
                <wp:extent cx="100483" cy="104887"/>
                <wp:effectExtent l="0" t="0" r="13970" b="28575"/>
                <wp:wrapNone/>
                <wp:docPr id="13" name="Oval 13"/>
                <wp:cNvGraphicFramePr/>
                <a:graphic xmlns:a="http://schemas.openxmlformats.org/drawingml/2006/main">
                  <a:graphicData uri="http://schemas.microsoft.com/office/word/2010/wordprocessingShape">
                    <wps:wsp>
                      <wps:cNvSpPr/>
                      <wps:spPr>
                        <a:xfrm>
                          <a:off x="0" y="0"/>
                          <a:ext cx="100483" cy="104887"/>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691F6" id="Oval 13" o:spid="_x0000_s1026" style="position:absolute;margin-left:84.25pt;margin-top:2.95pt;width:7.9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xoAIAACkGAAAOAAAAZHJzL2Uyb0RvYy54bWzEVEtvGyEQvlfqf0Dcm911nUetrCMrUapK&#10;aRI1qXImLMRIwFDAXru/vgOsN26T9lBVqg/refHNzAczp2cbo8la+KDAtrQ5qCkRlkOn7FNLv95f&#10;vjuhJERmO6bBipZuRaBn87dvTns3ExNYgu6EJwhiw6x3LV3G6GZVFfhSGBYOwAmLTgnesIiqf6o6&#10;z3pEN7qa1PVR1YPvnAcuQkDrRXHSecaXUvB4I2UQkeiWYm0xf33+PqZvNT9lsyfP3FLxoQz2F1UY&#10;piwmHaEuWGRk5dULKKO4hwAyHnAwFUipuMg9YDdN/Us3d0vmRO4FyQlupCn8O1h+vb71RHV4d+8p&#10;sczgHd2smSaoIje9CzMMuXO3ftACiqnRjfQm/WMLZJP53I58ik0kHI1NXU9PEJajq0Hx5DhhVs+H&#10;nQ/xowBDktBSobVyIXXMZmx9FWKJ3kUlcwCtukuldVbSKxHn2hOsuKWMc2HjUT6uV+YzdMV+VOOv&#10;3DSa8T0U83RnxoLye0tIubyfkmj7P/JiTSlxlS6gUJ6luNUilaPtFyHx2pDkSe53bGCfiqa4lqwT&#10;xXz425YzYEKWyO2IPQC8RnMzXOUQn46KPG/j4fpPhZWbHU/kzGDjeNgoC/41AB3HzCV+R1KhJrH0&#10;CN0WH7WHMu3B8UuF7+uKhXjLPI43LgJcWfEGP1JD31IYJEqW4L+/Zk/xOHXopaTHddHS8G3FvKBE&#10;f7I4jx+a6TTtl6xMD48nqPh9z+O+x67MOeCLbXA5Op7FFB/1TpQezANutkXKii5mOeZuKY9+p5zH&#10;ssZwN3KxWOQw3CmOxSt753gCT6ym4bnfPDDvhiGLOJ3XsFstLwatxKaTFharCFLlKXzmdeAb91Ge&#10;lWF3poW3r+eo5w0//wEAAP//AwBQSwMEFAAGAAgAAAAhAMfROafcAAAACAEAAA8AAABkcnMvZG93&#10;bnJldi54bWxMj8FOwzAQRO9I/IO1SNyoQ2hLCHEqVNQLcIAWcXbjJY6w11HWadO/xz3BcTSjmTfV&#10;avJOHHDgLpCC21kGAqkJpqNWweduc1OA4KjJaBcIFZyQYVVfXlS6NOFIH3jYxlakEuJSK7Ax9qWU&#10;3Fj0mmehR0redxi8jkkOrTSDPqZy72SeZUvpdUdpweoe1xabn+3oFby/3ls8PRv/tpa70fHXhl+s&#10;U+r6anp6BBFxin9hOOMndKgT0z6MZFi4pJfFIkUVLB5AnP1ifgdiryDP5yDrSv4/UP8CAAD//wMA&#10;UEsBAi0AFAAGAAgAAAAhALaDOJL+AAAA4QEAABMAAAAAAAAAAAAAAAAAAAAAAFtDb250ZW50X1R5&#10;cGVzXS54bWxQSwECLQAUAAYACAAAACEAOP0h/9YAAACUAQAACwAAAAAAAAAAAAAAAAAvAQAAX3Jl&#10;bHMvLnJlbHNQSwECLQAUAAYACAAAACEA99v2MaACAAApBgAADgAAAAAAAAAAAAAAAAAuAgAAZHJz&#10;L2Uyb0RvYy54bWxQSwECLQAUAAYACAAAACEAx9E5p9wAAAAIAQAADwAAAAAAAAAAAAAAAAD6BAAA&#10;ZHJzL2Rvd25yZXYueG1sUEsFBgAAAAAEAAQA8wAAAAMGAAAAAA==&#10;" fillcolor="#a8d08d [1945]" strokecolor="#a8d08d [1945]" strokeweight="1pt">
                <v:stroke joinstyle="miter"/>
              </v:oval>
            </w:pict>
          </mc:Fallback>
        </mc:AlternateContent>
      </w:r>
      <w:r>
        <w:rPr>
          <w:b/>
          <w:i/>
        </w:rPr>
        <w:t xml:space="preserve">                          </w:t>
      </w:r>
      <w:r w:rsidRPr="007F2D21">
        <w:rPr>
          <w:b/>
          <w:i/>
        </w:rPr>
        <w:t>Nuclear power plant electricity</w:t>
      </w:r>
    </w:p>
    <w:p w:rsidR="00BC0D48" w:rsidRPr="007F2D21" w:rsidRDefault="00BC0D48" w:rsidP="00BC0D48">
      <w:pPr>
        <w:spacing w:after="0"/>
        <w:ind w:left="720"/>
        <w:rPr>
          <w:b/>
          <w:i/>
        </w:rPr>
      </w:pPr>
      <w:r>
        <w:rPr>
          <w:b/>
          <w:i/>
          <w:noProof/>
          <w:lang w:val="nl-NL" w:eastAsia="nl-NL"/>
        </w:rPr>
        <mc:AlternateContent>
          <mc:Choice Requires="wps">
            <w:drawing>
              <wp:anchor distT="0" distB="0" distL="114300" distR="114300" simplePos="0" relativeHeight="251678720" behindDoc="0" locked="0" layoutInCell="1" allowOverlap="1" wp14:anchorId="7F2E4D6A" wp14:editId="2E5CD378">
                <wp:simplePos x="0" y="0"/>
                <wp:positionH relativeFrom="column">
                  <wp:posOffset>1064658</wp:posOffset>
                </wp:positionH>
                <wp:positionV relativeFrom="paragraph">
                  <wp:posOffset>7369</wp:posOffset>
                </wp:positionV>
                <wp:extent cx="104719" cy="120580"/>
                <wp:effectExtent l="0" t="0" r="10160" b="13335"/>
                <wp:wrapNone/>
                <wp:docPr id="14" name="Oval 14"/>
                <wp:cNvGraphicFramePr/>
                <a:graphic xmlns:a="http://schemas.openxmlformats.org/drawingml/2006/main">
                  <a:graphicData uri="http://schemas.microsoft.com/office/word/2010/wordprocessingShape">
                    <wps:wsp>
                      <wps:cNvSpPr/>
                      <wps:spPr>
                        <a:xfrm>
                          <a:off x="0" y="0"/>
                          <a:ext cx="104719" cy="120580"/>
                        </a:xfrm>
                        <a:prstGeom prst="ellips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336C8" id="Oval 14" o:spid="_x0000_s1026" style="position:absolute;margin-left:83.85pt;margin-top:.6pt;width:8.25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NglQIAAPsFAAAOAAAAZHJzL2Uyb0RvYy54bWy0VN9v2yAQfp+0/wHxvtqO0l9RnCpq1WlS&#10;11Ztpz4TDDUScAxInOyv34EdN1qrTZq2PBCOu/uO+8x984ut0WQjfFBga1odlZQIy6FR9qWm356u&#10;P51REiKzDdNgRU13ItCLxccP887NxARa0I3wBEFsmHWupm2MblYUgbfCsHAETlh0SvCGRTT9S9F4&#10;1iG60cWkLE+KDnzjPHARAp5e9U66yPhSCh7vpAwiEl1TvFvMq8/rKq3FYs5mL565VvHhGuwvbmGY&#10;slh0hLpikZG1V2+gjOIeAsh4xMEUIKXiIveA3VTlL908tsyJ3AuSE9xIU/h3sPx2c++JavDbTSmx&#10;zOA3utswTdBEbjoXZhjy6O79YAXcpka30pv0jy2QbeZzN/IptpFwPKzK6Wl1TglHVzUpj88y38Vr&#10;svMhfhZgSNrUVGitXEgdsxnb3ISINTF6H5WOA2jVXCuts5FeibjUnuCNa8o4Fzae5HS9Nl+h6c+P&#10;S/ylbhArP6yU0luHaNr+1wJYPFUoEqU9iXkXd1qkuto+CIkfAmmb5A7Gmx42V/WuljXiT71lwIQs&#10;ka0RewB4j7hqoGiIT6kiT9CYXP7uYj2/Y0auDDaOyUZZ8O8B6DhW7uP3JPXUJJZW0OzwmXro5zc4&#10;fq3wxdywEO+Zx4HF0UYRine4SA1dTWHYUdKC//HeeYrHOUIvJR0KQE3D9zXzghL9xeKEnVfTaVKM&#10;bEyPTydo+EPP6tBj1+YS8A1WKHeO522Kj3q/lR7MM2rVMlVFF7Mca9eUR783LmMvTKh2XCyXOQxV&#10;wrF4Yx8dT+CJ1TQOT9tn5t0wNhHn7Rb2YvFmdPrYlGlhuY4gVZ6rV14HvlFh8lAMapgk7NDOUa+a&#10;vfgJAAD//wMAUEsDBBQABgAIAAAAIQD6/7n02wAAAAgBAAAPAAAAZHJzL2Rvd25yZXYueG1sTI/B&#10;TsMwEETvSPyDtUjcqI1BTRviVFWhN4RE4MBxG5skIl5HsdOGv2d7orcZzWj2bbGZfS+OboxdIAP3&#10;CwXCUR1sR42Bz4/93QpETEgW+0DOwK+LsCmvrwrMbTjRuztWqRE8QjFHA21KQy5lrFvnMS7C4Iiz&#10;7zB6TGzHRtoRTzzue6mVWkqPHfGFFge3a139U03eAD6/vuymbN9sH1Sl3vTXWo5ybcztzbx9ApHc&#10;nP7LcMZndCiZ6RAmslH07JdZxlUWGsQ5Xz2yOBjQSoMsC3n5QPkHAAD//wMAUEsBAi0AFAAGAAgA&#10;AAAhALaDOJL+AAAA4QEAABMAAAAAAAAAAAAAAAAAAAAAAFtDb250ZW50X1R5cGVzXS54bWxQSwEC&#10;LQAUAAYACAAAACEAOP0h/9YAAACUAQAACwAAAAAAAAAAAAAAAAAvAQAAX3JlbHMvLnJlbHNQSwEC&#10;LQAUAAYACAAAACEA5zmzYJUCAAD7BQAADgAAAAAAAAAAAAAAAAAuAgAAZHJzL2Uyb0RvYy54bWxQ&#10;SwECLQAUAAYACAAAACEA+v+59NsAAAAIAQAADwAAAAAAAAAAAAAAAADvBAAAZHJzL2Rvd25yZXYu&#10;eG1sUEsFBgAAAAAEAAQA8wAAAPcFAAAAAA==&#10;" fillcolor="#375623 [1609]" strokecolor="#375623 [1609]" strokeweight="1pt">
                <v:stroke joinstyle="miter"/>
              </v:oval>
            </w:pict>
          </mc:Fallback>
        </mc:AlternateContent>
      </w:r>
      <w:r>
        <w:rPr>
          <w:b/>
          <w:i/>
        </w:rPr>
        <w:t xml:space="preserve">                          </w:t>
      </w:r>
      <w:r w:rsidRPr="007F2D21">
        <w:rPr>
          <w:b/>
          <w:i/>
        </w:rPr>
        <w:t>Hydro-electric power station electricity</w:t>
      </w:r>
    </w:p>
    <w:p w:rsidR="00BC0D48" w:rsidRPr="00121F17" w:rsidRDefault="00BC0D48" w:rsidP="00BC0D48">
      <w:pPr>
        <w:rPr>
          <w:rFonts w:ascii="Times New Roman" w:hAnsi="Times New Roman" w:cs="Times New Roman"/>
          <w:b/>
          <w:i/>
        </w:rPr>
      </w:pPr>
    </w:p>
    <w:p w:rsidR="00BC0D48" w:rsidRPr="00121F17" w:rsidRDefault="00BC0D48" w:rsidP="00BC0D48">
      <w:pPr>
        <w:rPr>
          <w:rFonts w:ascii="Times New Roman" w:hAnsi="Times New Roman" w:cs="Times New Roman"/>
          <w:u w:val="single"/>
        </w:rPr>
      </w:pPr>
      <w:r w:rsidRPr="00121F17">
        <w:rPr>
          <w:rFonts w:ascii="Times New Roman" w:hAnsi="Times New Roman" w:cs="Times New Roman"/>
        </w:rPr>
        <w:t xml:space="preserve">As the chart above presents, since 1992, the use of Thermo-electric produced electricity, whose primary resource is coal, has plummeted. The poor caloric value of the reserves, combined with the immense cost of exploiting them with the existing out-dated technologies, have been prime motives in its decline. Moreover, the EU policies have played an important role in the demise of the heavily polluting resources such as coal, and in the promotion of renewable energy resources. </w:t>
      </w:r>
    </w:p>
    <w:p w:rsidR="00BC0D48" w:rsidRPr="00121F17" w:rsidRDefault="00BC0D48" w:rsidP="00AE6C69">
      <w:pPr>
        <w:rPr>
          <w:rFonts w:ascii="Times New Roman" w:hAnsi="Times New Roman" w:cs="Times New Roman"/>
        </w:rPr>
      </w:pPr>
    </w:p>
    <w:p w:rsidR="003448CB" w:rsidRPr="008E682F" w:rsidRDefault="003448CB" w:rsidP="003448CB">
      <w:pPr>
        <w:rPr>
          <w:sz w:val="24"/>
          <w:u w:val="single"/>
        </w:rPr>
      </w:pPr>
    </w:p>
    <w:p w:rsidR="003448CB" w:rsidRDefault="003448CB" w:rsidP="00AE5211">
      <w:pPr>
        <w:pStyle w:val="Kop3"/>
        <w:numPr>
          <w:ilvl w:val="2"/>
          <w:numId w:val="18"/>
        </w:numPr>
        <w:rPr>
          <w:rFonts w:ascii="Arial" w:hAnsi="Arial" w:cs="Arial"/>
          <w:b/>
          <w:color w:val="auto"/>
          <w:sz w:val="20"/>
        </w:rPr>
      </w:pPr>
      <w:bookmarkStart w:id="15" w:name="_Toc421722644"/>
      <w:r w:rsidRPr="00121F17">
        <w:rPr>
          <w:rFonts w:ascii="Arial" w:hAnsi="Arial" w:cs="Arial"/>
          <w:b/>
          <w:color w:val="auto"/>
          <w:sz w:val="20"/>
        </w:rPr>
        <w:t>Nuclear Energy</w:t>
      </w:r>
      <w:bookmarkEnd w:id="15"/>
    </w:p>
    <w:p w:rsidR="003448CB" w:rsidRPr="00121F17" w:rsidRDefault="003448CB" w:rsidP="003448CB">
      <w:pPr>
        <w:pStyle w:val="Lijstalinea"/>
        <w:ind w:left="1080"/>
      </w:pPr>
    </w:p>
    <w:p w:rsidR="003448CB" w:rsidRPr="00121F17" w:rsidRDefault="003448CB" w:rsidP="003448CB">
      <w:pPr>
        <w:rPr>
          <w:rFonts w:ascii="Times New Roman" w:hAnsi="Times New Roman" w:cs="Times New Roman"/>
        </w:rPr>
      </w:pPr>
      <w:r w:rsidRPr="00121F17">
        <w:rPr>
          <w:rFonts w:ascii="Times New Roman" w:hAnsi="Times New Roman" w:cs="Times New Roman"/>
        </w:rPr>
        <w:t xml:space="preserve">Romania benefits from being one of the relatively few countries in the world that are able to undertake a full nuclear fuel cycle </w:t>
      </w:r>
      <w:sdt>
        <w:sdtPr>
          <w:rPr>
            <w:rFonts w:ascii="Times New Roman" w:hAnsi="Times New Roman" w:cs="Times New Roman"/>
          </w:rPr>
          <w:id w:val="259643894"/>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37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37)</w:t>
          </w:r>
          <w:r w:rsidRPr="00121F17">
            <w:rPr>
              <w:rFonts w:ascii="Times New Roman" w:hAnsi="Times New Roman" w:cs="Times New Roman"/>
            </w:rPr>
            <w:fldChar w:fldCharType="end"/>
          </w:r>
        </w:sdtContent>
      </w:sdt>
      <w:r w:rsidRPr="00121F17">
        <w:rPr>
          <w:rFonts w:ascii="Times New Roman" w:hAnsi="Times New Roman" w:cs="Times New Roman"/>
        </w:rPr>
        <w:t xml:space="preserve">. Meaning, that from the stage of extracting the uranium ore, to the stage of producing electricity out of nuclear fuel, Romania does not have to involve any external factors. Romania currently has two entirely functional nuclear reactors, accounting for approximately 19% of the total energy produced </w:t>
      </w:r>
      <w:sdt>
        <w:sdtPr>
          <w:rPr>
            <w:rFonts w:ascii="Times New Roman" w:hAnsi="Times New Roman" w:cs="Times New Roman"/>
          </w:rPr>
          <w:id w:val="1515878452"/>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 CITATION Sma14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(SmartLink, 2014)</w:t>
          </w:r>
          <w:r w:rsidRPr="00121F17">
            <w:rPr>
              <w:rFonts w:ascii="Times New Roman" w:hAnsi="Times New Roman" w:cs="Times New Roman"/>
            </w:rPr>
            <w:fldChar w:fldCharType="end"/>
          </w:r>
        </w:sdtContent>
      </w:sdt>
      <w:r w:rsidRPr="00121F17">
        <w:rPr>
          <w:rFonts w:ascii="Times New Roman" w:hAnsi="Times New Roman" w:cs="Times New Roman"/>
        </w:rPr>
        <w:t xml:space="preserve">. Romania is also well on the way of finalizing reactor 3 and 4 of the Cernavoda Nuclear Plant. However, the existing uranium ore reserves would not be sufficient for running all the four reactors concomitantly </w:t>
      </w:r>
      <w:sdt>
        <w:sdtPr>
          <w:rPr>
            <w:rFonts w:ascii="Times New Roman" w:hAnsi="Times New Roman" w:cs="Times New Roman"/>
          </w:rPr>
          <w:id w:val="1820382426"/>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37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37)</w:t>
          </w:r>
          <w:r w:rsidRPr="00121F17">
            <w:rPr>
              <w:rFonts w:ascii="Times New Roman" w:hAnsi="Times New Roman" w:cs="Times New Roman"/>
            </w:rPr>
            <w:fldChar w:fldCharType="end"/>
          </w:r>
        </w:sdtContent>
      </w:sdt>
      <w:r w:rsidRPr="00121F17">
        <w:rPr>
          <w:rFonts w:ascii="Times New Roman" w:hAnsi="Times New Roman" w:cs="Times New Roman"/>
        </w:rPr>
        <w:t xml:space="preserve">. Moreover, the existing resource basin has been heavily exploited in the past 26 years, and it is close to being depleted </w:t>
      </w:r>
      <w:sdt>
        <w:sdtPr>
          <w:rPr>
            <w:rFonts w:ascii="Times New Roman" w:hAnsi="Times New Roman" w:cs="Times New Roman"/>
          </w:rPr>
          <w:id w:val="572706081"/>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37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37)</w:t>
          </w:r>
          <w:r w:rsidRPr="00121F17">
            <w:rPr>
              <w:rFonts w:ascii="Times New Roman" w:hAnsi="Times New Roman" w:cs="Times New Roman"/>
            </w:rPr>
            <w:fldChar w:fldCharType="end"/>
          </w:r>
        </w:sdtContent>
      </w:sdt>
      <w:r w:rsidRPr="00121F17">
        <w:rPr>
          <w:rFonts w:ascii="Times New Roman" w:hAnsi="Times New Roman" w:cs="Times New Roman"/>
        </w:rPr>
        <w:t xml:space="preserve">. Hence, this is why Romania is not an exporter of uranium ore. Correspondingly, Romania does not import uranium </w:t>
      </w:r>
      <w:sdt>
        <w:sdtPr>
          <w:rPr>
            <w:rFonts w:ascii="Times New Roman" w:hAnsi="Times New Roman" w:cs="Times New Roman"/>
          </w:rPr>
          <w:id w:val="675999897"/>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38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38)</w:t>
          </w:r>
          <w:r w:rsidRPr="00121F17">
            <w:rPr>
              <w:rFonts w:ascii="Times New Roman" w:hAnsi="Times New Roman" w:cs="Times New Roman"/>
            </w:rPr>
            <w:fldChar w:fldCharType="end"/>
          </w:r>
        </w:sdtContent>
      </w:sdt>
      <w:r w:rsidRPr="00121F17">
        <w:rPr>
          <w:rFonts w:ascii="Times New Roman" w:hAnsi="Times New Roman" w:cs="Times New Roman"/>
        </w:rPr>
        <w:t xml:space="preserve">. </w:t>
      </w:r>
    </w:p>
    <w:p w:rsidR="003448CB" w:rsidRPr="00121F17" w:rsidRDefault="003448CB" w:rsidP="003448CB">
      <w:pPr>
        <w:rPr>
          <w:rFonts w:ascii="Times New Roman" w:hAnsi="Times New Roman" w:cs="Times New Roman"/>
        </w:rPr>
      </w:pPr>
      <w:r w:rsidRPr="00121F17">
        <w:rPr>
          <w:rFonts w:ascii="Times New Roman" w:hAnsi="Times New Roman" w:cs="Times New Roman"/>
        </w:rPr>
        <w:t xml:space="preserve">Therefore, Romania affords to find itself in this sort of equilibrium. The existing resources provide a sufficient amount of uranium to ensure a large share of the electricity production, alone. At the same time, given the fact the uranium ore is close to depletion, export is not an option, as well as it is not an option to start the two new reactors. Furthermore, nuclear-produced electricity can be regarded as a “bonus”. That is because Romania would be able to ensure its electricity independence from other resources (such as coal) even if nuclear energy ceases to be an option. </w:t>
      </w:r>
    </w:p>
    <w:p w:rsidR="003448CB" w:rsidRDefault="003448CB" w:rsidP="003448CB">
      <w:pPr>
        <w:rPr>
          <w:sz w:val="24"/>
        </w:rPr>
      </w:pPr>
    </w:p>
    <w:p w:rsidR="003448CB" w:rsidRDefault="003448CB" w:rsidP="003448CB">
      <w:pPr>
        <w:rPr>
          <w:sz w:val="24"/>
        </w:rPr>
      </w:pPr>
    </w:p>
    <w:p w:rsidR="003448CB" w:rsidRDefault="003448CB" w:rsidP="003448CB">
      <w:pPr>
        <w:rPr>
          <w:sz w:val="24"/>
        </w:rPr>
      </w:pPr>
    </w:p>
    <w:p w:rsidR="003448CB" w:rsidRDefault="003448CB" w:rsidP="003448CB">
      <w:pPr>
        <w:rPr>
          <w:sz w:val="24"/>
        </w:rPr>
      </w:pPr>
    </w:p>
    <w:p w:rsidR="003448CB" w:rsidRDefault="003448CB" w:rsidP="003448CB">
      <w:pPr>
        <w:rPr>
          <w:sz w:val="24"/>
        </w:rPr>
      </w:pPr>
    </w:p>
    <w:p w:rsidR="003448CB" w:rsidRDefault="003448CB" w:rsidP="003448CB">
      <w:pPr>
        <w:rPr>
          <w:sz w:val="24"/>
        </w:rPr>
      </w:pPr>
    </w:p>
    <w:p w:rsidR="003448CB" w:rsidRPr="00121F17" w:rsidRDefault="003448CB" w:rsidP="00AE5211">
      <w:pPr>
        <w:pStyle w:val="Kop3"/>
        <w:numPr>
          <w:ilvl w:val="2"/>
          <w:numId w:val="18"/>
        </w:numPr>
        <w:rPr>
          <w:rFonts w:ascii="Arial" w:hAnsi="Arial" w:cs="Arial"/>
          <w:b/>
          <w:color w:val="auto"/>
        </w:rPr>
      </w:pPr>
      <w:r w:rsidRPr="00121F17">
        <w:rPr>
          <w:rFonts w:ascii="Arial" w:hAnsi="Arial" w:cs="Arial"/>
          <w:b/>
          <w:color w:val="auto"/>
          <w:sz w:val="20"/>
        </w:rPr>
        <w:t xml:space="preserve"> </w:t>
      </w:r>
      <w:bookmarkStart w:id="16" w:name="_Toc421722645"/>
      <w:r w:rsidRPr="00121F17">
        <w:rPr>
          <w:rFonts w:ascii="Arial" w:hAnsi="Arial" w:cs="Arial"/>
          <w:b/>
          <w:color w:val="auto"/>
          <w:sz w:val="20"/>
        </w:rPr>
        <w:t>Renewable Energy Resources</w:t>
      </w:r>
      <w:bookmarkEnd w:id="16"/>
    </w:p>
    <w:p w:rsidR="003448CB" w:rsidRDefault="003448CB" w:rsidP="003448CB">
      <w:pPr>
        <w:rPr>
          <w:sz w:val="24"/>
        </w:rPr>
      </w:pPr>
    </w:p>
    <w:p w:rsidR="003448CB" w:rsidRPr="00121F17" w:rsidRDefault="003448CB" w:rsidP="003448CB">
      <w:pPr>
        <w:rPr>
          <w:rFonts w:ascii="Times New Roman" w:hAnsi="Times New Roman" w:cs="Times New Roman"/>
        </w:rPr>
      </w:pPr>
      <w:r w:rsidRPr="00121F17">
        <w:rPr>
          <w:rFonts w:ascii="Times New Roman" w:hAnsi="Times New Roman" w:cs="Times New Roman"/>
        </w:rPr>
        <w:t xml:space="preserve">Renewable resources are currently quite underdeveloped in Romania, although the country holds a significant energy potential in this area </w:t>
      </w:r>
      <w:sdt>
        <w:sdtPr>
          <w:rPr>
            <w:rFonts w:ascii="Times New Roman" w:hAnsi="Times New Roman" w:cs="Times New Roman"/>
          </w:rPr>
          <w:id w:val="1640994802"/>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42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42)</w:t>
          </w:r>
          <w:r w:rsidRPr="00121F17">
            <w:rPr>
              <w:rFonts w:ascii="Times New Roman" w:hAnsi="Times New Roman" w:cs="Times New Roman"/>
            </w:rPr>
            <w:fldChar w:fldCharType="end"/>
          </w:r>
        </w:sdtContent>
      </w:sdt>
      <w:r w:rsidRPr="00121F17">
        <w:rPr>
          <w:rFonts w:ascii="Times New Roman" w:hAnsi="Times New Roman" w:cs="Times New Roman"/>
        </w:rPr>
        <w:t xml:space="preserve">. Even though, out of the renewable resources presented in this sub section, Aeolian energy is perhaps already the most developed, Biomass holds alone more than 50% of the total energy potential </w:t>
      </w:r>
      <w:sdt>
        <w:sdtPr>
          <w:rPr>
            <w:rFonts w:ascii="Times New Roman" w:hAnsi="Times New Roman" w:cs="Times New Roman"/>
          </w:rPr>
          <w:id w:val="1843962885"/>
          <w:citation/>
        </w:sdtPr>
        <w:sdtEndPr/>
        <w:sdtContent>
          <w:r w:rsidRPr="00121F17">
            <w:rPr>
              <w:rFonts w:ascii="Times New Roman" w:hAnsi="Times New Roman" w:cs="Times New Roman"/>
            </w:rPr>
            <w:fldChar w:fldCharType="begin"/>
          </w:r>
          <w:r w:rsidRPr="00121F17">
            <w:rPr>
              <w:rFonts w:ascii="Times New Roman" w:hAnsi="Times New Roman" w:cs="Times New Roman"/>
              <w:lang w:val="en-US"/>
            </w:rPr>
            <w:instrText xml:space="preserve">CITATION Gov15 \p 42 \l 1033 </w:instrText>
          </w:r>
          <w:r w:rsidRPr="00121F17">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42)</w:t>
          </w:r>
          <w:r w:rsidRPr="00121F17">
            <w:rPr>
              <w:rFonts w:ascii="Times New Roman" w:hAnsi="Times New Roman" w:cs="Times New Roman"/>
            </w:rPr>
            <w:fldChar w:fldCharType="end"/>
          </w:r>
        </w:sdtContent>
      </w:sdt>
      <w:r w:rsidRPr="00121F17">
        <w:rPr>
          <w:rFonts w:ascii="Times New Roman" w:hAnsi="Times New Roman" w:cs="Times New Roman"/>
        </w:rPr>
        <w:t xml:space="preserve">. </w:t>
      </w:r>
    </w:p>
    <w:p w:rsidR="003448CB" w:rsidRDefault="003448CB" w:rsidP="003448CB">
      <w:r w:rsidRPr="00942D02">
        <w:rPr>
          <w:noProof/>
          <w:lang w:val="nl-NL" w:eastAsia="nl-NL"/>
        </w:rPr>
        <w:drawing>
          <wp:anchor distT="0" distB="0" distL="114300" distR="114300" simplePos="0" relativeHeight="251681792" behindDoc="0" locked="0" layoutInCell="1" allowOverlap="1" wp14:anchorId="3A297517" wp14:editId="637DCCAB">
            <wp:simplePos x="0" y="0"/>
            <wp:positionH relativeFrom="column">
              <wp:posOffset>91440</wp:posOffset>
            </wp:positionH>
            <wp:positionV relativeFrom="paragraph">
              <wp:posOffset>1905</wp:posOffset>
            </wp:positionV>
            <wp:extent cx="5008880" cy="4124325"/>
            <wp:effectExtent l="0" t="0" r="1270" b="9525"/>
            <wp:wrapSquare wrapText="bothSides"/>
            <wp:docPr id="17" name="Picture 17" descr="C:\Users\Toshiba C50\Desktop\chart breakdown renew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 C50\Desktop\chart breakdown renewable.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68" r="6413" b="7678"/>
                    <a:stretch/>
                  </pic:blipFill>
                  <pic:spPr bwMode="auto">
                    <a:xfrm>
                      <a:off x="0" y="0"/>
                      <a:ext cx="5008880" cy="412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3448CB" w:rsidRDefault="003448CB" w:rsidP="003448CB"/>
    <w:p w:rsidR="003448CB" w:rsidRDefault="003448CB" w:rsidP="003448CB"/>
    <w:p w:rsidR="003448CB" w:rsidRDefault="003448CB" w:rsidP="003448CB"/>
    <w:p w:rsidR="003448CB" w:rsidRDefault="003448CB" w:rsidP="003448CB"/>
    <w:p w:rsidR="003448CB" w:rsidRDefault="003448CB" w:rsidP="003448CB"/>
    <w:p w:rsidR="003448CB" w:rsidRDefault="003448CB" w:rsidP="003448CB"/>
    <w:p w:rsidR="003448CB" w:rsidRDefault="003448CB" w:rsidP="003448CB"/>
    <w:p w:rsidR="003448CB" w:rsidRDefault="003448CB" w:rsidP="003448CB"/>
    <w:p w:rsidR="003448CB" w:rsidRDefault="003448CB" w:rsidP="003448CB">
      <w:r>
        <w:t xml:space="preserve">                                                   Data retrieved from: </w:t>
      </w:r>
      <w:sdt>
        <w:sdtPr>
          <w:id w:val="1555435391"/>
          <w:citation/>
        </w:sdtPr>
        <w:sdtEndPr/>
        <w:sdtContent>
          <w:r>
            <w:fldChar w:fldCharType="begin"/>
          </w:r>
          <w:r>
            <w:rPr>
              <w:lang w:val="en-US"/>
            </w:rPr>
            <w:instrText xml:space="preserve">CITATION Gov15 \p 42 \l 1033 </w:instrText>
          </w:r>
          <w:r>
            <w:fldChar w:fldCharType="separate"/>
          </w:r>
          <w:r w:rsidR="0071698A">
            <w:rPr>
              <w:noProof/>
              <w:lang w:val="en-US"/>
            </w:rPr>
            <w:t>(Government of Romania, 2015, p. 42)</w:t>
          </w:r>
          <w:r>
            <w:fldChar w:fldCharType="end"/>
          </w:r>
        </w:sdtContent>
      </w:sdt>
    </w:p>
    <w:p w:rsidR="003448CB" w:rsidRDefault="003448CB" w:rsidP="003448CB">
      <w:pPr>
        <w:spacing w:after="0"/>
      </w:pPr>
      <w:r>
        <w:t xml:space="preserve">                                                                    </w:t>
      </w:r>
      <w:r>
        <w:rPr>
          <w:noProof/>
          <w:lang w:val="nl-NL" w:eastAsia="nl-NL"/>
        </w:rPr>
        <mc:AlternateContent>
          <mc:Choice Requires="wps">
            <w:drawing>
              <wp:anchor distT="0" distB="0" distL="114300" distR="114300" simplePos="0" relativeHeight="251683840" behindDoc="0" locked="0" layoutInCell="1" allowOverlap="1" wp14:anchorId="6C21A9BD" wp14:editId="6279ADE5">
                <wp:simplePos x="0" y="0"/>
                <wp:positionH relativeFrom="column">
                  <wp:posOffset>-612140</wp:posOffset>
                </wp:positionH>
                <wp:positionV relativeFrom="paragraph">
                  <wp:posOffset>4271010</wp:posOffset>
                </wp:positionV>
                <wp:extent cx="688721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887210" cy="635"/>
                        </a:xfrm>
                        <a:prstGeom prst="rect">
                          <a:avLst/>
                        </a:prstGeom>
                        <a:solidFill>
                          <a:prstClr val="white"/>
                        </a:solidFill>
                        <a:ln>
                          <a:noFill/>
                        </a:ln>
                        <a:effectLst/>
                      </wps:spPr>
                      <wps:txbx>
                        <w:txbxContent>
                          <w:p w:rsidR="006B0233" w:rsidRPr="00551E62" w:rsidRDefault="006B0233" w:rsidP="003448CB">
                            <w:pPr>
                              <w:pStyle w:val="Bijschrift"/>
                              <w:ind w:left="2880" w:firstLine="720"/>
                              <w:rPr>
                                <w:rFonts w:ascii="Times New Roman" w:hAnsi="Times New Roman" w:cs="Times New Roman"/>
                                <w:b/>
                                <w:sz w:val="20"/>
                              </w:rPr>
                            </w:pPr>
                            <w:r w:rsidRPr="00551E62">
                              <w:rPr>
                                <w:rFonts w:ascii="Times New Roman" w:hAnsi="Times New Roman" w:cs="Times New Roman"/>
                                <w:b/>
                                <w:sz w:val="20"/>
                              </w:rPr>
                              <w:t>Romania</w:t>
                            </w:r>
                            <w:r>
                              <w:rPr>
                                <w:rFonts w:ascii="Times New Roman" w:hAnsi="Times New Roman" w:cs="Times New Roman"/>
                                <w:b/>
                                <w:sz w:val="20"/>
                              </w:rPr>
                              <w:t>n</w:t>
                            </w:r>
                            <w:r w:rsidRPr="00551E62">
                              <w:rPr>
                                <w:rFonts w:ascii="Times New Roman" w:hAnsi="Times New Roman" w:cs="Times New Roman"/>
                                <w:b/>
                                <w:sz w:val="20"/>
                              </w:rPr>
                              <w:t xml:space="preserve"> </w:t>
                            </w:r>
                            <w:r>
                              <w:rPr>
                                <w:rFonts w:ascii="Times New Roman" w:hAnsi="Times New Roman" w:cs="Times New Roman"/>
                                <w:b/>
                                <w:sz w:val="20"/>
                              </w:rPr>
                              <w:t>n</w:t>
                            </w:r>
                            <w:r w:rsidRPr="00551E62">
                              <w:rPr>
                                <w:rFonts w:ascii="Times New Roman" w:hAnsi="Times New Roman" w:cs="Times New Roman"/>
                                <w:b/>
                                <w:sz w:val="20"/>
                              </w:rPr>
                              <w:t>ational imp</w:t>
                            </w:r>
                            <w:r>
                              <w:rPr>
                                <w:rFonts w:ascii="Times New Roman" w:hAnsi="Times New Roman" w:cs="Times New Roman"/>
                                <w:b/>
                                <w:sz w:val="20"/>
                              </w:rPr>
                              <w:t>ort and export of electricity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1A9BD" id="Text Box 16" o:spid="_x0000_s1028" type="#_x0000_t202" style="position:absolute;left:0;text-align:left;margin-left:-48.2pt;margin-top:336.3pt;width:542.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rMwIAAHQEAAAOAAAAZHJzL2Uyb0RvYy54bWysVFGP2jAMfp+0/xDlfRSYxlBFOTFOTJPQ&#10;3Ukw3XNIUxopjTMn0LJfPyel3O22p2kvwbG/2PX32Szuusaws0KvwRZ8MhpzpqyEUttjwb/vNx/m&#10;nPkgbCkMWFXwi/L8bvn+3aJ1uZpCDaZUyCiJ9XnrCl6H4PIs87JWjfAjcMpSsAJsRKArHrMSRUvZ&#10;G5NNx+NZ1gKWDkEq78l73wf5MuWvKiXDY1V5FZgpOH1bSCem8xDPbLkQ+RGFq7W8fob4h69ohLZU&#10;9JbqXgTBTqj/SNVoieChCiMJTQZVpaVKPVA3k/Gbbna1cCr1QuR4d6PJ/7+08uH8hEyXpN2MMysa&#10;0mivusC+QMfIRfy0zucE2zkCho78hB38npyx7a7CJv5SQ4zixPTlxm7MJsk5m88/TycUkhSbffwU&#10;c2QvTx368FVBw6JRcCTpEqPivPWhhw6QWMmD0eVGGxMvMbA2yM6CZG5rHdQ1+W8oYyPWQnzVJ+w9&#10;Ks3JtUrstu8qWqE7dImd6dDxAcoLEYHQj5J3cqOp+lb48CSQZocapH0Ij3RUBtqCw9XirAb8+Td/&#10;xJOkFOWspVksuP9xEqg4M98siR0HdzBwMA6DYU/NGqjvCW2ak8mkBxjMYFYIzTOtySpWoZCwkmoV&#10;PAzmOvQbQWsm1WqVQDSeToSt3TkZUw8s77tnge6qUSBpH2CYUpG/karHJrHc6hSI96Rj5LVnkfSP&#10;FxrtNAnXNYy78/qeUC9/FstfAAAA//8DAFBLAwQUAAYACAAAACEAwFLJsOIAAAALAQAADwAAAGRy&#10;cy9kb3ducmV2LnhtbEyPsU7DMBCGdyTewTokFtQ6hMhN0zhVVcEAS0XowubG1zgltiPbacPbY7rA&#10;eHef/vv+cj3pnpzR+c4aDo/zBAiaxsrOtBz2Hy+zHIgPwkjRW4McvtHDurq9KUUh7cW847kOLYkh&#10;xheCgwphKCj1jUIt/NwOaOLtaJ0WIY6updKJSwzXPU2ThFEtOhM/KDHgVmHzVY+awy773KmH8fj8&#10;tsme3Ot+3LJTW3N+fzdtVkACTuEPhl/9qA5VdDrY0UhPeg6zJcsiyoEtUgYkEss8T4EcrpsF0Kqk&#10;/ztUPwAAAP//AwBQSwECLQAUAAYACAAAACEAtoM4kv4AAADhAQAAEwAAAAAAAAAAAAAAAAAAAAAA&#10;W0NvbnRlbnRfVHlwZXNdLnhtbFBLAQItABQABgAIAAAAIQA4/SH/1gAAAJQBAAALAAAAAAAAAAAA&#10;AAAAAC8BAABfcmVscy8ucmVsc1BLAQItABQABgAIAAAAIQCi+ZcrMwIAAHQEAAAOAAAAAAAAAAAA&#10;AAAAAC4CAABkcnMvZTJvRG9jLnhtbFBLAQItABQABgAIAAAAIQDAUsmw4gAAAAsBAAAPAAAAAAAA&#10;AAAAAAAAAI0EAABkcnMvZG93bnJldi54bWxQSwUGAAAAAAQABADzAAAAnAUAAAAA&#10;" stroked="f">
                <v:textbox style="mso-fit-shape-to-text:t" inset="0,0,0,0">
                  <w:txbxContent>
                    <w:p w:rsidR="006B0233" w:rsidRPr="00551E62" w:rsidRDefault="006B0233" w:rsidP="003448CB">
                      <w:pPr>
                        <w:pStyle w:val="Caption"/>
                        <w:ind w:left="2880" w:firstLine="720"/>
                        <w:rPr>
                          <w:rFonts w:ascii="Times New Roman" w:hAnsi="Times New Roman" w:cs="Times New Roman"/>
                          <w:b/>
                          <w:sz w:val="20"/>
                        </w:rPr>
                      </w:pPr>
                      <w:r w:rsidRPr="00551E62">
                        <w:rPr>
                          <w:rFonts w:ascii="Times New Roman" w:hAnsi="Times New Roman" w:cs="Times New Roman"/>
                          <w:b/>
                          <w:sz w:val="20"/>
                        </w:rPr>
                        <w:t>Romania</w:t>
                      </w:r>
                      <w:r>
                        <w:rPr>
                          <w:rFonts w:ascii="Times New Roman" w:hAnsi="Times New Roman" w:cs="Times New Roman"/>
                          <w:b/>
                          <w:sz w:val="20"/>
                        </w:rPr>
                        <w:t>n</w:t>
                      </w:r>
                      <w:r w:rsidRPr="00551E62">
                        <w:rPr>
                          <w:rFonts w:ascii="Times New Roman" w:hAnsi="Times New Roman" w:cs="Times New Roman"/>
                          <w:b/>
                          <w:sz w:val="20"/>
                        </w:rPr>
                        <w:t xml:space="preserve"> </w:t>
                      </w:r>
                      <w:r>
                        <w:rPr>
                          <w:rFonts w:ascii="Times New Roman" w:hAnsi="Times New Roman" w:cs="Times New Roman"/>
                          <w:b/>
                          <w:sz w:val="20"/>
                        </w:rPr>
                        <w:t>n</w:t>
                      </w:r>
                      <w:r w:rsidRPr="00551E62">
                        <w:rPr>
                          <w:rFonts w:ascii="Times New Roman" w:hAnsi="Times New Roman" w:cs="Times New Roman"/>
                          <w:b/>
                          <w:sz w:val="20"/>
                        </w:rPr>
                        <w:t>ational imp</w:t>
                      </w:r>
                      <w:r>
                        <w:rPr>
                          <w:rFonts w:ascii="Times New Roman" w:hAnsi="Times New Roman" w:cs="Times New Roman"/>
                          <w:b/>
                          <w:sz w:val="20"/>
                        </w:rPr>
                        <w:t>ort and export of electricity</w:t>
                      </w:r>
                    </w:p>
                  </w:txbxContent>
                </v:textbox>
                <w10:wrap type="square"/>
              </v:shape>
            </w:pict>
          </mc:Fallback>
        </mc:AlternateContent>
      </w:r>
      <w:r w:rsidRPr="00C41B14">
        <w:rPr>
          <w:noProof/>
          <w:lang w:val="nl-NL" w:eastAsia="nl-NL"/>
        </w:rPr>
        <w:drawing>
          <wp:anchor distT="0" distB="0" distL="114300" distR="114300" simplePos="0" relativeHeight="251682816" behindDoc="1" locked="0" layoutInCell="1" allowOverlap="1" wp14:anchorId="71111C4E" wp14:editId="3877CEAD">
            <wp:simplePos x="0" y="0"/>
            <wp:positionH relativeFrom="margin">
              <wp:posOffset>-612716</wp:posOffset>
            </wp:positionH>
            <wp:positionV relativeFrom="paragraph">
              <wp:posOffset>3810</wp:posOffset>
            </wp:positionV>
            <wp:extent cx="6887413" cy="4210493"/>
            <wp:effectExtent l="0" t="0" r="8890" b="0"/>
            <wp:wrapSquare wrapText="bothSides"/>
            <wp:docPr id="18" name="Picture 18" descr="C:\Users\Toshiba C50\Desktop\da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 C50\Desktop\dasd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7413" cy="4210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8CB" w:rsidRDefault="003448CB" w:rsidP="003448CB">
      <w:pPr>
        <w:spacing w:after="0"/>
      </w:pPr>
      <w:r>
        <w:t xml:space="preserve">                                                                                                    </w:t>
      </w:r>
      <w:r>
        <w:tab/>
      </w:r>
      <w:r>
        <w:tab/>
      </w:r>
      <w:r>
        <w:tab/>
        <w:t xml:space="preserve">      </w:t>
      </w:r>
      <w:sdt>
        <w:sdtPr>
          <w:id w:val="241767429"/>
          <w:citation/>
        </w:sdtPr>
        <w:sdtEndPr/>
        <w:sdtContent>
          <w:r>
            <w:fldChar w:fldCharType="begin"/>
          </w:r>
          <w:r>
            <w:rPr>
              <w:lang w:val="en-US"/>
            </w:rPr>
            <w:instrText xml:space="preserve"> CITATION Sma14 \l 1033 </w:instrText>
          </w:r>
          <w:r>
            <w:fldChar w:fldCharType="separate"/>
          </w:r>
          <w:r w:rsidR="0071698A">
            <w:rPr>
              <w:noProof/>
              <w:lang w:val="en-US"/>
            </w:rPr>
            <w:t>(SmartLink, 2014)</w:t>
          </w:r>
          <w:r>
            <w:fldChar w:fldCharType="end"/>
          </w:r>
        </w:sdtContent>
      </w:sdt>
    </w:p>
    <w:p w:rsidR="003448CB" w:rsidRDefault="003448CB" w:rsidP="003448CB">
      <w:pPr>
        <w:spacing w:after="0"/>
      </w:pPr>
    </w:p>
    <w:p w:rsidR="003448CB" w:rsidRPr="00006D33" w:rsidRDefault="003448CB" w:rsidP="003448CB">
      <w:pPr>
        <w:rPr>
          <w:rFonts w:ascii="Times New Roman" w:hAnsi="Times New Roman" w:cs="Times New Roman"/>
        </w:rPr>
      </w:pPr>
      <w:r w:rsidRPr="00006D33">
        <w:rPr>
          <w:rFonts w:ascii="Times New Roman" w:hAnsi="Times New Roman" w:cs="Times New Roman"/>
        </w:rPr>
        <w:t>As the graph above presents, Romania has been since 1999, an electricity net exporter</w:t>
      </w:r>
      <w:sdt>
        <w:sdtPr>
          <w:rPr>
            <w:rFonts w:ascii="Times New Roman" w:hAnsi="Times New Roman" w:cs="Times New Roman"/>
          </w:rPr>
          <w:id w:val="264273468"/>
          <w:citation/>
        </w:sdtPr>
        <w:sdtEndPr/>
        <w:sdtContent>
          <w:r w:rsidRPr="00006D33">
            <w:rPr>
              <w:rFonts w:ascii="Times New Roman" w:hAnsi="Times New Roman" w:cs="Times New Roman"/>
            </w:rPr>
            <w:fldChar w:fldCharType="begin"/>
          </w:r>
          <w:r w:rsidRPr="00006D33">
            <w:rPr>
              <w:rFonts w:ascii="Times New Roman" w:hAnsi="Times New Roman" w:cs="Times New Roman"/>
              <w:lang w:val="en-US"/>
            </w:rPr>
            <w:instrText xml:space="preserve"> CITATION Sma14 \l 1033 </w:instrText>
          </w:r>
          <w:r w:rsidRPr="00006D33">
            <w:rPr>
              <w:rFonts w:ascii="Times New Roman" w:hAnsi="Times New Roman" w:cs="Times New Roman"/>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(SmartLink, 2014)</w:t>
          </w:r>
          <w:r w:rsidRPr="00006D33">
            <w:rPr>
              <w:rFonts w:ascii="Times New Roman" w:hAnsi="Times New Roman" w:cs="Times New Roman"/>
            </w:rPr>
            <w:fldChar w:fldCharType="end"/>
          </w:r>
        </w:sdtContent>
      </w:sdt>
      <w:r w:rsidRPr="00006D33">
        <w:rPr>
          <w:rFonts w:ascii="Times New Roman" w:hAnsi="Times New Roman" w:cs="Times New Roman"/>
        </w:rPr>
        <w:t xml:space="preserve">. This means that it has produced and exported more electricity than it has imported and consumed. What is certain is that the potential of the renewable resources will further stabilize Romania in this status, of an energy exporter. Still, renewable energy resources in Romania, face the same major limitation, coming as a recurring theme; namely, the lack of investments in modern technologies, which sabotage the immense potential they hold. Nonetheless, this area of the energy sector is certain to expand in the future, as the EU heavily advocates for the use of renewable energy, through its 20-20-20 plan, which will be discussed later in this paper. </w:t>
      </w:r>
    </w:p>
    <w:p w:rsidR="003448CB" w:rsidRDefault="003448CB" w:rsidP="003448CB"/>
    <w:p w:rsidR="003448CB" w:rsidRDefault="003448CB" w:rsidP="003448CB"/>
    <w:p w:rsidR="003448CB" w:rsidRDefault="003448CB" w:rsidP="003448CB"/>
    <w:p w:rsidR="003448CB" w:rsidRPr="00EA1548" w:rsidRDefault="003448CB" w:rsidP="003448CB"/>
    <w:p w:rsidR="003448CB" w:rsidRPr="00006D33" w:rsidRDefault="003448CB" w:rsidP="00AE5211">
      <w:pPr>
        <w:pStyle w:val="Kop3"/>
        <w:numPr>
          <w:ilvl w:val="1"/>
          <w:numId w:val="18"/>
        </w:numPr>
        <w:rPr>
          <w:rFonts w:ascii="Arial" w:hAnsi="Arial" w:cs="Arial"/>
          <w:b/>
          <w:color w:val="auto"/>
          <w:sz w:val="20"/>
        </w:rPr>
      </w:pPr>
      <w:r w:rsidRPr="00006D33">
        <w:rPr>
          <w:rFonts w:ascii="Arial" w:hAnsi="Arial" w:cs="Arial"/>
          <w:b/>
          <w:color w:val="auto"/>
          <w:sz w:val="20"/>
        </w:rPr>
        <w:t xml:space="preserve"> </w:t>
      </w:r>
      <w:bookmarkStart w:id="17" w:name="_Toc421722646"/>
      <w:r w:rsidRPr="00006D33">
        <w:rPr>
          <w:rFonts w:ascii="Arial" w:hAnsi="Arial" w:cs="Arial"/>
          <w:b/>
          <w:color w:val="auto"/>
          <w:sz w:val="20"/>
        </w:rPr>
        <w:t>Assessment</w:t>
      </w:r>
      <w:bookmarkEnd w:id="17"/>
    </w:p>
    <w:p w:rsidR="003448CB" w:rsidRDefault="003448CB" w:rsidP="003448CB">
      <w:pPr>
        <w:rPr>
          <w:sz w:val="24"/>
        </w:rPr>
      </w:pPr>
    </w:p>
    <w:p w:rsidR="003448CB" w:rsidRPr="00E1132D" w:rsidRDefault="003448CB" w:rsidP="003448CB">
      <w:pPr>
        <w:rPr>
          <w:rFonts w:ascii="Times New Roman" w:hAnsi="Times New Roman" w:cs="Times New Roman"/>
        </w:rPr>
      </w:pPr>
      <w:r w:rsidRPr="00E1132D">
        <w:rPr>
          <w:rFonts w:ascii="Times New Roman" w:hAnsi="Times New Roman" w:cs="Times New Roman"/>
        </w:rPr>
        <w:t xml:space="preserve">As presented in the sections above, Romania is truly blessed with an abundance of resources. It has at its disposal resources that range from oil, natural gas, uranium ore, coal, and renewable resources. Despite its privileged positon, the country continues to be an overall net energy importer. </w:t>
      </w:r>
    </w:p>
    <w:p w:rsidR="003448CB" w:rsidRDefault="003448CB" w:rsidP="003448CB">
      <w:pPr>
        <w:spacing w:after="0"/>
        <w:rPr>
          <w:b/>
          <w:i/>
          <w:sz w:val="24"/>
        </w:rPr>
      </w:pPr>
    </w:p>
    <w:p w:rsidR="003448CB" w:rsidRDefault="003448CB" w:rsidP="003448CB">
      <w:pPr>
        <w:spacing w:after="0"/>
        <w:rPr>
          <w:b/>
          <w:sz w:val="24"/>
        </w:rPr>
      </w:pPr>
      <w:r>
        <w:rPr>
          <w:b/>
          <w:i/>
          <w:sz w:val="24"/>
        </w:rPr>
        <w:t xml:space="preserve"> </w:t>
      </w:r>
      <w:r>
        <w:rPr>
          <w:b/>
          <w:sz w:val="24"/>
        </w:rPr>
        <w:t>Total value of national energy consumption and production</w:t>
      </w:r>
    </w:p>
    <w:tbl>
      <w:tblPr>
        <w:tblStyle w:val="Tabelraster"/>
        <w:tblpPr w:leftFromText="180" w:rightFromText="180" w:vertAnchor="page" w:horzAnchor="margin" w:tblpXSpec="center" w:tblpY="6019"/>
        <w:tblW w:w="9909" w:type="dxa"/>
        <w:tblLook w:val="04A0" w:firstRow="1" w:lastRow="0" w:firstColumn="1" w:lastColumn="0" w:noHBand="0" w:noVBand="1"/>
      </w:tblPr>
      <w:tblGrid>
        <w:gridCol w:w="1727"/>
        <w:gridCol w:w="1363"/>
        <w:gridCol w:w="1363"/>
        <w:gridCol w:w="1364"/>
        <w:gridCol w:w="1364"/>
        <w:gridCol w:w="1364"/>
        <w:gridCol w:w="1364"/>
      </w:tblGrid>
      <w:tr w:rsidR="003448CB" w:rsidTr="00A52D1D">
        <w:trPr>
          <w:trHeight w:val="648"/>
        </w:trPr>
        <w:tc>
          <w:tcPr>
            <w:tcW w:w="1727" w:type="dxa"/>
            <w:shd w:val="clear" w:color="auto" w:fill="9CC2E5" w:themeFill="accent1" w:themeFillTint="99"/>
          </w:tcPr>
          <w:p w:rsidR="003448CB" w:rsidRPr="001C300E" w:rsidRDefault="003448CB" w:rsidP="00A52D1D">
            <w:pPr>
              <w:rPr>
                <w:i/>
                <w:sz w:val="24"/>
              </w:rPr>
            </w:pPr>
            <w:r w:rsidRPr="001C300E">
              <w:rPr>
                <w:b/>
                <w:i/>
                <w:sz w:val="24"/>
              </w:rPr>
              <w:t>Year</w:t>
            </w:r>
          </w:p>
        </w:tc>
        <w:tc>
          <w:tcPr>
            <w:tcW w:w="1363" w:type="dxa"/>
            <w:shd w:val="clear" w:color="auto" w:fill="9CC2E5" w:themeFill="accent1" w:themeFillTint="99"/>
          </w:tcPr>
          <w:p w:rsidR="003448CB" w:rsidRPr="001C300E" w:rsidRDefault="003448CB" w:rsidP="00A52D1D">
            <w:pPr>
              <w:rPr>
                <w:b/>
                <w:i/>
                <w:sz w:val="24"/>
              </w:rPr>
            </w:pPr>
            <w:r w:rsidRPr="001C300E">
              <w:rPr>
                <w:b/>
                <w:i/>
                <w:sz w:val="24"/>
              </w:rPr>
              <w:t>2008</w:t>
            </w:r>
          </w:p>
        </w:tc>
        <w:tc>
          <w:tcPr>
            <w:tcW w:w="1363" w:type="dxa"/>
            <w:shd w:val="clear" w:color="auto" w:fill="9CC2E5" w:themeFill="accent1" w:themeFillTint="99"/>
          </w:tcPr>
          <w:p w:rsidR="003448CB" w:rsidRPr="001C300E" w:rsidRDefault="003448CB" w:rsidP="00A52D1D">
            <w:pPr>
              <w:rPr>
                <w:b/>
                <w:i/>
                <w:sz w:val="24"/>
              </w:rPr>
            </w:pPr>
            <w:r w:rsidRPr="001C300E">
              <w:rPr>
                <w:b/>
                <w:i/>
                <w:sz w:val="24"/>
              </w:rPr>
              <w:t>2009</w:t>
            </w:r>
          </w:p>
        </w:tc>
        <w:tc>
          <w:tcPr>
            <w:tcW w:w="1364" w:type="dxa"/>
            <w:shd w:val="clear" w:color="auto" w:fill="9CC2E5" w:themeFill="accent1" w:themeFillTint="99"/>
          </w:tcPr>
          <w:p w:rsidR="003448CB" w:rsidRPr="001C300E" w:rsidRDefault="003448CB" w:rsidP="00A52D1D">
            <w:pPr>
              <w:rPr>
                <w:b/>
                <w:i/>
                <w:sz w:val="24"/>
              </w:rPr>
            </w:pPr>
            <w:r w:rsidRPr="001C300E">
              <w:rPr>
                <w:b/>
                <w:i/>
                <w:sz w:val="24"/>
              </w:rPr>
              <w:t>2010</w:t>
            </w:r>
          </w:p>
        </w:tc>
        <w:tc>
          <w:tcPr>
            <w:tcW w:w="1364" w:type="dxa"/>
            <w:shd w:val="clear" w:color="auto" w:fill="9CC2E5" w:themeFill="accent1" w:themeFillTint="99"/>
          </w:tcPr>
          <w:p w:rsidR="003448CB" w:rsidRPr="001C300E" w:rsidRDefault="003448CB" w:rsidP="00A52D1D">
            <w:pPr>
              <w:rPr>
                <w:b/>
                <w:i/>
                <w:sz w:val="24"/>
              </w:rPr>
            </w:pPr>
            <w:r w:rsidRPr="001C300E">
              <w:rPr>
                <w:b/>
                <w:i/>
                <w:sz w:val="24"/>
              </w:rPr>
              <w:t>2011</w:t>
            </w:r>
          </w:p>
        </w:tc>
        <w:tc>
          <w:tcPr>
            <w:tcW w:w="1364" w:type="dxa"/>
            <w:shd w:val="clear" w:color="auto" w:fill="9CC2E5" w:themeFill="accent1" w:themeFillTint="99"/>
          </w:tcPr>
          <w:p w:rsidR="003448CB" w:rsidRPr="001C300E" w:rsidRDefault="003448CB" w:rsidP="00A52D1D">
            <w:pPr>
              <w:rPr>
                <w:b/>
                <w:i/>
                <w:sz w:val="24"/>
              </w:rPr>
            </w:pPr>
            <w:r w:rsidRPr="001C300E">
              <w:rPr>
                <w:b/>
                <w:i/>
                <w:sz w:val="24"/>
              </w:rPr>
              <w:t>2012</w:t>
            </w:r>
          </w:p>
        </w:tc>
        <w:tc>
          <w:tcPr>
            <w:tcW w:w="1364" w:type="dxa"/>
            <w:shd w:val="clear" w:color="auto" w:fill="9CC2E5" w:themeFill="accent1" w:themeFillTint="99"/>
          </w:tcPr>
          <w:p w:rsidR="003448CB" w:rsidRPr="001C300E" w:rsidRDefault="003448CB" w:rsidP="00A52D1D">
            <w:pPr>
              <w:rPr>
                <w:b/>
                <w:i/>
                <w:sz w:val="24"/>
              </w:rPr>
            </w:pPr>
            <w:r w:rsidRPr="001C300E">
              <w:rPr>
                <w:b/>
                <w:i/>
                <w:sz w:val="24"/>
              </w:rPr>
              <w:t>2013</w:t>
            </w:r>
          </w:p>
        </w:tc>
      </w:tr>
      <w:tr w:rsidR="003448CB" w:rsidTr="00A52D1D">
        <w:trPr>
          <w:trHeight w:val="648"/>
        </w:trPr>
        <w:tc>
          <w:tcPr>
            <w:tcW w:w="1727" w:type="dxa"/>
          </w:tcPr>
          <w:p w:rsidR="003448CB" w:rsidRPr="001C300E" w:rsidRDefault="003448CB" w:rsidP="00A52D1D">
            <w:pPr>
              <w:rPr>
                <w:b/>
                <w:i/>
                <w:sz w:val="24"/>
              </w:rPr>
            </w:pPr>
            <w:r w:rsidRPr="001C300E">
              <w:rPr>
                <w:b/>
                <w:i/>
                <w:sz w:val="24"/>
              </w:rPr>
              <w:t>Consumption</w:t>
            </w:r>
          </w:p>
        </w:tc>
        <w:tc>
          <w:tcPr>
            <w:tcW w:w="1363" w:type="dxa"/>
          </w:tcPr>
          <w:p w:rsidR="003448CB" w:rsidRPr="001C300E" w:rsidRDefault="003448CB" w:rsidP="00A52D1D">
            <w:pPr>
              <w:rPr>
                <w:i/>
                <w:sz w:val="24"/>
              </w:rPr>
            </w:pPr>
            <w:r w:rsidRPr="001C300E">
              <w:rPr>
                <w:i/>
                <w:sz w:val="24"/>
              </w:rPr>
              <w:t>39.799</w:t>
            </w:r>
          </w:p>
        </w:tc>
        <w:tc>
          <w:tcPr>
            <w:tcW w:w="1363" w:type="dxa"/>
          </w:tcPr>
          <w:p w:rsidR="003448CB" w:rsidRPr="001C300E" w:rsidRDefault="003448CB" w:rsidP="00A52D1D">
            <w:pPr>
              <w:rPr>
                <w:i/>
                <w:sz w:val="24"/>
              </w:rPr>
            </w:pPr>
            <w:r w:rsidRPr="001C300E">
              <w:rPr>
                <w:i/>
                <w:sz w:val="24"/>
              </w:rPr>
              <w:t>34.328</w:t>
            </w:r>
          </w:p>
        </w:tc>
        <w:tc>
          <w:tcPr>
            <w:tcW w:w="1364" w:type="dxa"/>
          </w:tcPr>
          <w:p w:rsidR="003448CB" w:rsidRPr="001C300E" w:rsidRDefault="003448CB" w:rsidP="00A52D1D">
            <w:pPr>
              <w:rPr>
                <w:i/>
                <w:sz w:val="24"/>
              </w:rPr>
            </w:pPr>
            <w:r w:rsidRPr="001C300E">
              <w:rPr>
                <w:i/>
                <w:sz w:val="24"/>
              </w:rPr>
              <w:t>34.817</w:t>
            </w:r>
          </w:p>
        </w:tc>
        <w:tc>
          <w:tcPr>
            <w:tcW w:w="1364" w:type="dxa"/>
          </w:tcPr>
          <w:p w:rsidR="003448CB" w:rsidRPr="001C300E" w:rsidRDefault="003448CB" w:rsidP="00A52D1D">
            <w:pPr>
              <w:rPr>
                <w:i/>
                <w:sz w:val="24"/>
              </w:rPr>
            </w:pPr>
            <w:r w:rsidRPr="001C300E">
              <w:rPr>
                <w:i/>
                <w:sz w:val="24"/>
              </w:rPr>
              <w:t>35.648</w:t>
            </w:r>
          </w:p>
        </w:tc>
        <w:tc>
          <w:tcPr>
            <w:tcW w:w="1364" w:type="dxa"/>
          </w:tcPr>
          <w:p w:rsidR="003448CB" w:rsidRPr="001C300E" w:rsidRDefault="003448CB" w:rsidP="00A52D1D">
            <w:pPr>
              <w:rPr>
                <w:i/>
                <w:sz w:val="24"/>
              </w:rPr>
            </w:pPr>
            <w:r w:rsidRPr="001C300E">
              <w:rPr>
                <w:i/>
                <w:sz w:val="24"/>
              </w:rPr>
              <w:t>34.851</w:t>
            </w:r>
          </w:p>
        </w:tc>
        <w:tc>
          <w:tcPr>
            <w:tcW w:w="1364" w:type="dxa"/>
          </w:tcPr>
          <w:p w:rsidR="003448CB" w:rsidRPr="001C300E" w:rsidRDefault="003448CB" w:rsidP="00A52D1D">
            <w:pPr>
              <w:rPr>
                <w:i/>
                <w:sz w:val="24"/>
              </w:rPr>
            </w:pPr>
            <w:r w:rsidRPr="001C300E">
              <w:rPr>
                <w:i/>
                <w:sz w:val="24"/>
              </w:rPr>
              <w:t>32.634</w:t>
            </w:r>
          </w:p>
        </w:tc>
      </w:tr>
      <w:tr w:rsidR="003448CB" w:rsidTr="00A52D1D">
        <w:trPr>
          <w:trHeight w:val="648"/>
        </w:trPr>
        <w:tc>
          <w:tcPr>
            <w:tcW w:w="1727" w:type="dxa"/>
          </w:tcPr>
          <w:p w:rsidR="003448CB" w:rsidRPr="001C300E" w:rsidRDefault="003448CB" w:rsidP="00A52D1D">
            <w:pPr>
              <w:rPr>
                <w:b/>
                <w:i/>
                <w:sz w:val="24"/>
              </w:rPr>
            </w:pPr>
            <w:r w:rsidRPr="001C300E">
              <w:rPr>
                <w:b/>
                <w:i/>
                <w:sz w:val="24"/>
              </w:rPr>
              <w:t>Production</w:t>
            </w:r>
          </w:p>
        </w:tc>
        <w:tc>
          <w:tcPr>
            <w:tcW w:w="1363" w:type="dxa"/>
          </w:tcPr>
          <w:p w:rsidR="003448CB" w:rsidRPr="001C300E" w:rsidRDefault="003448CB" w:rsidP="00A52D1D">
            <w:pPr>
              <w:rPr>
                <w:i/>
                <w:sz w:val="24"/>
              </w:rPr>
            </w:pPr>
            <w:r w:rsidRPr="001C300E">
              <w:rPr>
                <w:i/>
                <w:sz w:val="24"/>
              </w:rPr>
              <w:t>28.861</w:t>
            </w:r>
          </w:p>
        </w:tc>
        <w:tc>
          <w:tcPr>
            <w:tcW w:w="1363" w:type="dxa"/>
          </w:tcPr>
          <w:p w:rsidR="003448CB" w:rsidRPr="001C300E" w:rsidRDefault="003448CB" w:rsidP="00A52D1D">
            <w:pPr>
              <w:rPr>
                <w:i/>
                <w:sz w:val="24"/>
              </w:rPr>
            </w:pPr>
            <w:r w:rsidRPr="001C300E">
              <w:rPr>
                <w:i/>
                <w:sz w:val="24"/>
              </w:rPr>
              <w:t>28.034</w:t>
            </w:r>
          </w:p>
        </w:tc>
        <w:tc>
          <w:tcPr>
            <w:tcW w:w="1364" w:type="dxa"/>
          </w:tcPr>
          <w:p w:rsidR="003448CB" w:rsidRPr="001C300E" w:rsidRDefault="003448CB" w:rsidP="00A52D1D">
            <w:pPr>
              <w:rPr>
                <w:i/>
                <w:sz w:val="24"/>
              </w:rPr>
            </w:pPr>
            <w:r w:rsidRPr="001C300E">
              <w:rPr>
                <w:i/>
                <w:sz w:val="24"/>
              </w:rPr>
              <w:t>27.428</w:t>
            </w:r>
          </w:p>
        </w:tc>
        <w:tc>
          <w:tcPr>
            <w:tcW w:w="1364" w:type="dxa"/>
          </w:tcPr>
          <w:p w:rsidR="003448CB" w:rsidRPr="001C300E" w:rsidRDefault="003448CB" w:rsidP="00A52D1D">
            <w:pPr>
              <w:rPr>
                <w:i/>
                <w:sz w:val="24"/>
              </w:rPr>
            </w:pPr>
            <w:r w:rsidRPr="001C300E">
              <w:rPr>
                <w:i/>
                <w:sz w:val="24"/>
              </w:rPr>
              <w:t>27.478</w:t>
            </w:r>
          </w:p>
        </w:tc>
        <w:tc>
          <w:tcPr>
            <w:tcW w:w="1364" w:type="dxa"/>
          </w:tcPr>
          <w:p w:rsidR="003448CB" w:rsidRPr="001C300E" w:rsidRDefault="003448CB" w:rsidP="00A52D1D">
            <w:pPr>
              <w:rPr>
                <w:i/>
                <w:sz w:val="24"/>
              </w:rPr>
            </w:pPr>
            <w:r w:rsidRPr="001C300E">
              <w:rPr>
                <w:i/>
                <w:sz w:val="24"/>
              </w:rPr>
              <w:t>27.112</w:t>
            </w:r>
          </w:p>
        </w:tc>
        <w:tc>
          <w:tcPr>
            <w:tcW w:w="1364" w:type="dxa"/>
          </w:tcPr>
          <w:p w:rsidR="003448CB" w:rsidRPr="001C300E" w:rsidRDefault="003448CB" w:rsidP="00A52D1D">
            <w:pPr>
              <w:rPr>
                <w:i/>
                <w:sz w:val="24"/>
              </w:rPr>
            </w:pPr>
            <w:r w:rsidRPr="001C300E">
              <w:rPr>
                <w:i/>
                <w:sz w:val="24"/>
              </w:rPr>
              <w:t>25.853</w:t>
            </w:r>
          </w:p>
        </w:tc>
      </w:tr>
    </w:tbl>
    <w:p w:rsidR="003448CB" w:rsidRPr="001F63A3" w:rsidRDefault="003448CB" w:rsidP="003448CB">
      <w:pPr>
        <w:spacing w:after="0"/>
        <w:rPr>
          <w:b/>
          <w:sz w:val="24"/>
        </w:rPr>
      </w:pPr>
    </w:p>
    <w:p w:rsidR="003448CB" w:rsidRPr="00F5760C" w:rsidRDefault="003448CB" w:rsidP="003448CB">
      <w:pPr>
        <w:spacing w:after="0"/>
        <w:rPr>
          <w:sz w:val="20"/>
          <w:lang w:val="en-US"/>
        </w:rPr>
      </w:pPr>
      <w:r w:rsidRPr="00F5760C">
        <w:rPr>
          <w:sz w:val="20"/>
          <w:lang w:val="en-US"/>
        </w:rPr>
        <w:t xml:space="preserve">*Units: </w:t>
      </w:r>
      <w:r>
        <w:rPr>
          <w:sz w:val="20"/>
          <w:lang w:val="en-US"/>
        </w:rPr>
        <w:t>Tons of oil equivalent (Toe)</w:t>
      </w:r>
    </w:p>
    <w:p w:rsidR="003448CB" w:rsidRPr="00EA1548" w:rsidRDefault="003448CB" w:rsidP="003448CB">
      <w:pPr>
        <w:spacing w:after="0"/>
      </w:pPr>
      <w:r w:rsidRPr="00F5760C">
        <w:rPr>
          <w:sz w:val="20"/>
          <w:lang w:val="en-US"/>
        </w:rPr>
        <w:t xml:space="preserve">Data retrieved from the National Institute of Statistics of Romania </w:t>
      </w:r>
      <w:sdt>
        <w:sdtPr>
          <w:rPr>
            <w:sz w:val="20"/>
            <w:lang w:val="en-US"/>
          </w:rPr>
          <w:id w:val="-982763012"/>
          <w:citation/>
        </w:sdtPr>
        <w:sdtEndPr/>
        <w:sdtContent>
          <w:r>
            <w:rPr>
              <w:sz w:val="20"/>
              <w:lang w:val="en-US"/>
            </w:rPr>
            <w:fldChar w:fldCharType="begin"/>
          </w:r>
          <w:r>
            <w:rPr>
              <w:sz w:val="20"/>
              <w:lang w:val="en-US"/>
            </w:rPr>
            <w:instrText xml:space="preserve"> CITATION INS15 \l 1033 </w:instrText>
          </w:r>
          <w:r>
            <w:rPr>
              <w:sz w:val="20"/>
              <w:lang w:val="en-US"/>
            </w:rPr>
            <w:fldChar w:fldCharType="separate"/>
          </w:r>
          <w:r w:rsidR="0071698A" w:rsidRPr="0071698A">
            <w:rPr>
              <w:noProof/>
              <w:sz w:val="20"/>
              <w:lang w:val="en-US"/>
            </w:rPr>
            <w:t>(INS, 2015)</w:t>
          </w:r>
          <w:r>
            <w:rPr>
              <w:sz w:val="20"/>
              <w:lang w:val="en-US"/>
            </w:rPr>
            <w:fldChar w:fldCharType="end"/>
          </w:r>
        </w:sdtContent>
      </w:sdt>
    </w:p>
    <w:p w:rsidR="003448CB" w:rsidRDefault="003448CB" w:rsidP="003448CB">
      <w:pPr>
        <w:spacing w:after="0"/>
        <w:rPr>
          <w:lang w:val="en-US"/>
        </w:rPr>
      </w:pPr>
    </w:p>
    <w:p w:rsidR="003448CB" w:rsidRPr="001F63A3" w:rsidRDefault="003448CB" w:rsidP="003448CB">
      <w:pPr>
        <w:spacing w:after="0"/>
        <w:rPr>
          <w:b/>
          <w:sz w:val="24"/>
          <w:lang w:val="en-US"/>
        </w:rPr>
      </w:pPr>
      <w:r w:rsidRPr="001F63A3">
        <w:rPr>
          <w:b/>
          <w:sz w:val="24"/>
          <w:lang w:val="en-US"/>
        </w:rPr>
        <w:t>Total value of energy imports and exports</w:t>
      </w:r>
    </w:p>
    <w:tbl>
      <w:tblPr>
        <w:tblStyle w:val="Tabelraster"/>
        <w:tblW w:w="10091" w:type="dxa"/>
        <w:tblInd w:w="-404" w:type="dxa"/>
        <w:tblLook w:val="04A0" w:firstRow="1" w:lastRow="0" w:firstColumn="1" w:lastColumn="0" w:noHBand="0" w:noVBand="1"/>
      </w:tblPr>
      <w:tblGrid>
        <w:gridCol w:w="1441"/>
        <w:gridCol w:w="1441"/>
        <w:gridCol w:w="1441"/>
        <w:gridCol w:w="1442"/>
        <w:gridCol w:w="1442"/>
        <w:gridCol w:w="1442"/>
        <w:gridCol w:w="1442"/>
      </w:tblGrid>
      <w:tr w:rsidR="003448CB" w:rsidTr="00A52D1D">
        <w:trPr>
          <w:trHeight w:val="732"/>
        </w:trPr>
        <w:tc>
          <w:tcPr>
            <w:tcW w:w="1441" w:type="dxa"/>
            <w:shd w:val="clear" w:color="auto" w:fill="9CC2E5" w:themeFill="accent1" w:themeFillTint="99"/>
          </w:tcPr>
          <w:p w:rsidR="003448CB" w:rsidRPr="001F63A3" w:rsidRDefault="003448CB" w:rsidP="00A52D1D">
            <w:pPr>
              <w:rPr>
                <w:b/>
                <w:sz w:val="24"/>
                <w:lang w:val="en-US"/>
              </w:rPr>
            </w:pPr>
            <w:r w:rsidRPr="001F63A3">
              <w:rPr>
                <w:b/>
                <w:sz w:val="24"/>
                <w:lang w:val="en-US"/>
              </w:rPr>
              <w:t>Year</w:t>
            </w:r>
          </w:p>
        </w:tc>
        <w:tc>
          <w:tcPr>
            <w:tcW w:w="1441" w:type="dxa"/>
            <w:shd w:val="clear" w:color="auto" w:fill="9CC2E5" w:themeFill="accent1" w:themeFillTint="99"/>
          </w:tcPr>
          <w:p w:rsidR="003448CB" w:rsidRPr="001F63A3" w:rsidRDefault="003448CB" w:rsidP="00A52D1D">
            <w:pPr>
              <w:rPr>
                <w:b/>
                <w:sz w:val="24"/>
                <w:lang w:val="en-US"/>
              </w:rPr>
            </w:pPr>
            <w:r w:rsidRPr="001F63A3">
              <w:rPr>
                <w:b/>
                <w:sz w:val="24"/>
                <w:lang w:val="en-US"/>
              </w:rPr>
              <w:t>2008</w:t>
            </w:r>
          </w:p>
        </w:tc>
        <w:tc>
          <w:tcPr>
            <w:tcW w:w="1441" w:type="dxa"/>
            <w:shd w:val="clear" w:color="auto" w:fill="9CC2E5" w:themeFill="accent1" w:themeFillTint="99"/>
          </w:tcPr>
          <w:p w:rsidR="003448CB" w:rsidRPr="001F63A3" w:rsidRDefault="003448CB" w:rsidP="00A52D1D">
            <w:pPr>
              <w:rPr>
                <w:b/>
                <w:sz w:val="24"/>
                <w:lang w:val="en-US"/>
              </w:rPr>
            </w:pPr>
            <w:r w:rsidRPr="001F63A3">
              <w:rPr>
                <w:b/>
                <w:sz w:val="24"/>
                <w:lang w:val="en-US"/>
              </w:rPr>
              <w:t>2009</w:t>
            </w:r>
          </w:p>
        </w:tc>
        <w:tc>
          <w:tcPr>
            <w:tcW w:w="1442" w:type="dxa"/>
            <w:shd w:val="clear" w:color="auto" w:fill="9CC2E5" w:themeFill="accent1" w:themeFillTint="99"/>
          </w:tcPr>
          <w:p w:rsidR="003448CB" w:rsidRPr="001F63A3" w:rsidRDefault="003448CB" w:rsidP="00A52D1D">
            <w:pPr>
              <w:rPr>
                <w:b/>
                <w:sz w:val="24"/>
                <w:lang w:val="en-US"/>
              </w:rPr>
            </w:pPr>
            <w:r w:rsidRPr="001F63A3">
              <w:rPr>
                <w:b/>
                <w:sz w:val="24"/>
                <w:lang w:val="en-US"/>
              </w:rPr>
              <w:t>2010</w:t>
            </w:r>
          </w:p>
        </w:tc>
        <w:tc>
          <w:tcPr>
            <w:tcW w:w="1442" w:type="dxa"/>
            <w:shd w:val="clear" w:color="auto" w:fill="9CC2E5" w:themeFill="accent1" w:themeFillTint="99"/>
          </w:tcPr>
          <w:p w:rsidR="003448CB" w:rsidRPr="001F63A3" w:rsidRDefault="003448CB" w:rsidP="00A52D1D">
            <w:pPr>
              <w:rPr>
                <w:b/>
                <w:sz w:val="24"/>
                <w:lang w:val="en-US"/>
              </w:rPr>
            </w:pPr>
            <w:r w:rsidRPr="001F63A3">
              <w:rPr>
                <w:b/>
                <w:sz w:val="24"/>
                <w:lang w:val="en-US"/>
              </w:rPr>
              <w:t>2011</w:t>
            </w:r>
          </w:p>
        </w:tc>
        <w:tc>
          <w:tcPr>
            <w:tcW w:w="1442" w:type="dxa"/>
            <w:shd w:val="clear" w:color="auto" w:fill="9CC2E5" w:themeFill="accent1" w:themeFillTint="99"/>
          </w:tcPr>
          <w:p w:rsidR="003448CB" w:rsidRPr="001F63A3" w:rsidRDefault="003448CB" w:rsidP="00A52D1D">
            <w:pPr>
              <w:rPr>
                <w:b/>
                <w:sz w:val="24"/>
                <w:lang w:val="en-US"/>
              </w:rPr>
            </w:pPr>
            <w:r w:rsidRPr="001F63A3">
              <w:rPr>
                <w:b/>
                <w:sz w:val="24"/>
                <w:lang w:val="en-US"/>
              </w:rPr>
              <w:t>2012</w:t>
            </w:r>
          </w:p>
        </w:tc>
        <w:tc>
          <w:tcPr>
            <w:tcW w:w="1442" w:type="dxa"/>
            <w:shd w:val="clear" w:color="auto" w:fill="9CC2E5" w:themeFill="accent1" w:themeFillTint="99"/>
          </w:tcPr>
          <w:p w:rsidR="003448CB" w:rsidRPr="001F63A3" w:rsidRDefault="003448CB" w:rsidP="00A52D1D">
            <w:pPr>
              <w:rPr>
                <w:b/>
                <w:sz w:val="24"/>
                <w:lang w:val="en-US"/>
              </w:rPr>
            </w:pPr>
            <w:r w:rsidRPr="001F63A3">
              <w:rPr>
                <w:b/>
                <w:sz w:val="24"/>
                <w:lang w:val="en-US"/>
              </w:rPr>
              <w:t>2013</w:t>
            </w:r>
          </w:p>
        </w:tc>
      </w:tr>
      <w:tr w:rsidR="003448CB" w:rsidTr="00A52D1D">
        <w:trPr>
          <w:trHeight w:val="691"/>
        </w:trPr>
        <w:tc>
          <w:tcPr>
            <w:tcW w:w="1441" w:type="dxa"/>
          </w:tcPr>
          <w:p w:rsidR="003448CB" w:rsidRPr="001F63A3" w:rsidRDefault="003448CB" w:rsidP="00A52D1D">
            <w:pPr>
              <w:rPr>
                <w:b/>
                <w:sz w:val="24"/>
                <w:lang w:val="en-US"/>
              </w:rPr>
            </w:pPr>
            <w:r w:rsidRPr="001F63A3">
              <w:rPr>
                <w:b/>
                <w:sz w:val="24"/>
                <w:lang w:val="en-US"/>
              </w:rPr>
              <w:t>Imports</w:t>
            </w:r>
          </w:p>
        </w:tc>
        <w:tc>
          <w:tcPr>
            <w:tcW w:w="1441" w:type="dxa"/>
          </w:tcPr>
          <w:p w:rsidR="003448CB" w:rsidRPr="001F63A3" w:rsidRDefault="003448CB" w:rsidP="00A52D1D">
            <w:pPr>
              <w:rPr>
                <w:sz w:val="24"/>
                <w:lang w:val="en-US"/>
              </w:rPr>
            </w:pPr>
            <w:r w:rsidRPr="001F63A3">
              <w:rPr>
                <w:sz w:val="24"/>
                <w:lang w:val="en-US"/>
              </w:rPr>
              <w:t>16.234</w:t>
            </w:r>
          </w:p>
        </w:tc>
        <w:tc>
          <w:tcPr>
            <w:tcW w:w="1441" w:type="dxa"/>
          </w:tcPr>
          <w:p w:rsidR="003448CB" w:rsidRPr="001F63A3" w:rsidRDefault="003448CB" w:rsidP="00A52D1D">
            <w:pPr>
              <w:rPr>
                <w:sz w:val="24"/>
                <w:lang w:val="en-US"/>
              </w:rPr>
            </w:pPr>
            <w:r w:rsidRPr="001F63A3">
              <w:rPr>
                <w:sz w:val="24"/>
                <w:lang w:val="en-US"/>
              </w:rPr>
              <w:t>11.235</w:t>
            </w:r>
          </w:p>
        </w:tc>
        <w:tc>
          <w:tcPr>
            <w:tcW w:w="1442" w:type="dxa"/>
          </w:tcPr>
          <w:p w:rsidR="003448CB" w:rsidRPr="001F63A3" w:rsidRDefault="003448CB" w:rsidP="00A52D1D">
            <w:pPr>
              <w:rPr>
                <w:sz w:val="24"/>
                <w:lang w:val="en-US"/>
              </w:rPr>
            </w:pPr>
            <w:r w:rsidRPr="001F63A3">
              <w:rPr>
                <w:sz w:val="24"/>
                <w:lang w:val="en-US"/>
              </w:rPr>
              <w:t>11.239</w:t>
            </w:r>
          </w:p>
        </w:tc>
        <w:tc>
          <w:tcPr>
            <w:tcW w:w="1442" w:type="dxa"/>
          </w:tcPr>
          <w:p w:rsidR="003448CB" w:rsidRPr="001F63A3" w:rsidRDefault="003448CB" w:rsidP="00A52D1D">
            <w:pPr>
              <w:rPr>
                <w:sz w:val="24"/>
                <w:lang w:val="en-US"/>
              </w:rPr>
            </w:pPr>
            <w:r w:rsidRPr="001F63A3">
              <w:rPr>
                <w:sz w:val="24"/>
                <w:lang w:val="en-US"/>
              </w:rPr>
              <w:t>11.570</w:t>
            </w:r>
          </w:p>
        </w:tc>
        <w:tc>
          <w:tcPr>
            <w:tcW w:w="1442" w:type="dxa"/>
          </w:tcPr>
          <w:p w:rsidR="003448CB" w:rsidRPr="001F63A3" w:rsidRDefault="003448CB" w:rsidP="00A52D1D">
            <w:pPr>
              <w:rPr>
                <w:sz w:val="24"/>
                <w:lang w:val="en-US"/>
              </w:rPr>
            </w:pPr>
            <w:r w:rsidRPr="001F63A3">
              <w:rPr>
                <w:sz w:val="24"/>
                <w:lang w:val="en-US"/>
              </w:rPr>
              <w:t>11.616</w:t>
            </w:r>
          </w:p>
        </w:tc>
        <w:tc>
          <w:tcPr>
            <w:tcW w:w="1442" w:type="dxa"/>
          </w:tcPr>
          <w:p w:rsidR="003448CB" w:rsidRPr="001F63A3" w:rsidRDefault="003448CB" w:rsidP="00A52D1D">
            <w:pPr>
              <w:rPr>
                <w:sz w:val="24"/>
                <w:lang w:val="en-US"/>
              </w:rPr>
            </w:pPr>
            <w:r w:rsidRPr="001F63A3">
              <w:rPr>
                <w:sz w:val="24"/>
                <w:lang w:val="en-US"/>
              </w:rPr>
              <w:t>9.993</w:t>
            </w:r>
          </w:p>
        </w:tc>
      </w:tr>
      <w:tr w:rsidR="003448CB" w:rsidTr="00A52D1D">
        <w:trPr>
          <w:trHeight w:val="691"/>
        </w:trPr>
        <w:tc>
          <w:tcPr>
            <w:tcW w:w="1441" w:type="dxa"/>
          </w:tcPr>
          <w:p w:rsidR="003448CB" w:rsidRPr="001F63A3" w:rsidRDefault="003448CB" w:rsidP="00A52D1D">
            <w:pPr>
              <w:rPr>
                <w:b/>
                <w:sz w:val="24"/>
                <w:lang w:val="en-US"/>
              </w:rPr>
            </w:pPr>
            <w:r w:rsidRPr="001F63A3">
              <w:rPr>
                <w:b/>
                <w:sz w:val="24"/>
                <w:lang w:val="en-US"/>
              </w:rPr>
              <w:t>Exports</w:t>
            </w:r>
          </w:p>
        </w:tc>
        <w:tc>
          <w:tcPr>
            <w:tcW w:w="1441" w:type="dxa"/>
          </w:tcPr>
          <w:p w:rsidR="003448CB" w:rsidRPr="001F63A3" w:rsidRDefault="003448CB" w:rsidP="00A52D1D">
            <w:pPr>
              <w:rPr>
                <w:sz w:val="24"/>
                <w:lang w:val="en-US"/>
              </w:rPr>
            </w:pPr>
            <w:r w:rsidRPr="001F63A3">
              <w:rPr>
                <w:sz w:val="24"/>
                <w:lang w:val="en-US"/>
              </w:rPr>
              <w:t>5.565</w:t>
            </w:r>
          </w:p>
        </w:tc>
        <w:tc>
          <w:tcPr>
            <w:tcW w:w="1441" w:type="dxa"/>
          </w:tcPr>
          <w:p w:rsidR="003448CB" w:rsidRPr="001F63A3" w:rsidRDefault="003448CB" w:rsidP="00A52D1D">
            <w:pPr>
              <w:rPr>
                <w:sz w:val="24"/>
                <w:lang w:val="en-US"/>
              </w:rPr>
            </w:pPr>
            <w:r w:rsidRPr="001F63A3">
              <w:rPr>
                <w:sz w:val="24"/>
                <w:lang w:val="en-US"/>
              </w:rPr>
              <w:t>4.600</w:t>
            </w:r>
          </w:p>
        </w:tc>
        <w:tc>
          <w:tcPr>
            <w:tcW w:w="1442" w:type="dxa"/>
          </w:tcPr>
          <w:p w:rsidR="003448CB" w:rsidRPr="001F63A3" w:rsidRDefault="003448CB" w:rsidP="00A52D1D">
            <w:pPr>
              <w:rPr>
                <w:sz w:val="24"/>
                <w:lang w:val="en-US"/>
              </w:rPr>
            </w:pPr>
            <w:r w:rsidRPr="001F63A3">
              <w:rPr>
                <w:sz w:val="24"/>
                <w:lang w:val="en-US"/>
              </w:rPr>
              <w:t>3.992</w:t>
            </w:r>
          </w:p>
        </w:tc>
        <w:tc>
          <w:tcPr>
            <w:tcW w:w="1442" w:type="dxa"/>
          </w:tcPr>
          <w:p w:rsidR="003448CB" w:rsidRPr="001F63A3" w:rsidRDefault="003448CB" w:rsidP="00A52D1D">
            <w:pPr>
              <w:rPr>
                <w:sz w:val="24"/>
                <w:lang w:val="en-US"/>
              </w:rPr>
            </w:pPr>
            <w:r w:rsidRPr="001F63A3">
              <w:rPr>
                <w:sz w:val="24"/>
                <w:lang w:val="en-US"/>
              </w:rPr>
              <w:t>4.124</w:t>
            </w:r>
          </w:p>
        </w:tc>
        <w:tc>
          <w:tcPr>
            <w:tcW w:w="1442" w:type="dxa"/>
          </w:tcPr>
          <w:p w:rsidR="003448CB" w:rsidRPr="001F63A3" w:rsidRDefault="003448CB" w:rsidP="00A52D1D">
            <w:pPr>
              <w:rPr>
                <w:sz w:val="24"/>
                <w:lang w:val="en-US"/>
              </w:rPr>
            </w:pPr>
            <w:r w:rsidRPr="001F63A3">
              <w:rPr>
                <w:sz w:val="24"/>
                <w:lang w:val="en-US"/>
              </w:rPr>
              <w:t>3.620</w:t>
            </w:r>
          </w:p>
        </w:tc>
        <w:tc>
          <w:tcPr>
            <w:tcW w:w="1442" w:type="dxa"/>
          </w:tcPr>
          <w:p w:rsidR="003448CB" w:rsidRPr="001F63A3" w:rsidRDefault="003448CB" w:rsidP="00A52D1D">
            <w:pPr>
              <w:rPr>
                <w:sz w:val="24"/>
                <w:lang w:val="en-US"/>
              </w:rPr>
            </w:pPr>
            <w:r w:rsidRPr="001F63A3">
              <w:rPr>
                <w:sz w:val="24"/>
                <w:lang w:val="en-US"/>
              </w:rPr>
              <w:t>4.203</w:t>
            </w:r>
          </w:p>
        </w:tc>
      </w:tr>
    </w:tbl>
    <w:p w:rsidR="003448CB" w:rsidRPr="00F5760C" w:rsidRDefault="003448CB" w:rsidP="003448CB">
      <w:pPr>
        <w:spacing w:after="0"/>
        <w:rPr>
          <w:sz w:val="20"/>
          <w:lang w:val="en-US"/>
        </w:rPr>
      </w:pPr>
      <w:r w:rsidRPr="00F5760C">
        <w:rPr>
          <w:sz w:val="20"/>
          <w:lang w:val="en-US"/>
        </w:rPr>
        <w:t xml:space="preserve">*Units: </w:t>
      </w:r>
      <w:r>
        <w:rPr>
          <w:sz w:val="20"/>
          <w:lang w:val="en-US"/>
        </w:rPr>
        <w:t>Tons of oil equivalent (Toe)</w:t>
      </w:r>
    </w:p>
    <w:p w:rsidR="003448CB" w:rsidRPr="00EA1548" w:rsidRDefault="003448CB" w:rsidP="003448CB">
      <w:r w:rsidRPr="00F5760C">
        <w:rPr>
          <w:sz w:val="20"/>
          <w:lang w:val="en-US"/>
        </w:rPr>
        <w:t xml:space="preserve">Data retrieved from the National Institute of Statistics of Romania </w:t>
      </w:r>
      <w:sdt>
        <w:sdtPr>
          <w:rPr>
            <w:sz w:val="20"/>
            <w:lang w:val="en-US"/>
          </w:rPr>
          <w:id w:val="-658229192"/>
          <w:citation/>
        </w:sdtPr>
        <w:sdtEndPr/>
        <w:sdtContent>
          <w:r>
            <w:rPr>
              <w:sz w:val="20"/>
              <w:lang w:val="en-US"/>
            </w:rPr>
            <w:fldChar w:fldCharType="begin"/>
          </w:r>
          <w:r>
            <w:rPr>
              <w:sz w:val="20"/>
              <w:lang w:val="en-US"/>
            </w:rPr>
            <w:instrText xml:space="preserve"> CITATION INS15 \l 1033 </w:instrText>
          </w:r>
          <w:r>
            <w:rPr>
              <w:sz w:val="20"/>
              <w:lang w:val="en-US"/>
            </w:rPr>
            <w:fldChar w:fldCharType="separate"/>
          </w:r>
          <w:r w:rsidR="0071698A" w:rsidRPr="0071698A">
            <w:rPr>
              <w:noProof/>
              <w:sz w:val="20"/>
              <w:lang w:val="en-US"/>
            </w:rPr>
            <w:t>(INS, 2015)</w:t>
          </w:r>
          <w:r>
            <w:rPr>
              <w:sz w:val="20"/>
              <w:lang w:val="en-US"/>
            </w:rPr>
            <w:fldChar w:fldCharType="end"/>
          </w:r>
        </w:sdtContent>
      </w:sdt>
    </w:p>
    <w:p w:rsidR="003448CB" w:rsidRPr="00E1132D" w:rsidRDefault="003448CB" w:rsidP="003448CB">
      <w:pPr>
        <w:rPr>
          <w:rFonts w:ascii="Times New Roman" w:hAnsi="Times New Roman" w:cs="Times New Roman"/>
        </w:rPr>
      </w:pPr>
      <w:r w:rsidRPr="00E1132D">
        <w:rPr>
          <w:rFonts w:ascii="Times New Roman" w:hAnsi="Times New Roman" w:cs="Times New Roman"/>
        </w:rPr>
        <w:t xml:space="preserve">As determined beforehand, the most important factor for Romania’s dependence status, is its constant incapacity of channelling investments into its energy sector.  Although the past five years have seen a constant increase in investments, especially in renewable energy resources (where more than six billion euros were attracted), this is simply not enough </w:t>
      </w:r>
      <w:sdt>
        <w:sdtPr>
          <w:rPr>
            <w:rFonts w:ascii="Times New Roman" w:hAnsi="Times New Roman" w:cs="Times New Roman"/>
          </w:rPr>
          <w:id w:val="199753745"/>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CITATION Gov15 \p 77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77)</w:t>
          </w:r>
          <w:r w:rsidRPr="00E1132D">
            <w:rPr>
              <w:rFonts w:ascii="Times New Roman" w:hAnsi="Times New Roman" w:cs="Times New Roman"/>
            </w:rPr>
            <w:fldChar w:fldCharType="end"/>
          </w:r>
        </w:sdtContent>
      </w:sdt>
      <w:r w:rsidRPr="00E1132D">
        <w:rPr>
          <w:rFonts w:ascii="Times New Roman" w:hAnsi="Times New Roman" w:cs="Times New Roman"/>
        </w:rPr>
        <w:t xml:space="preserve">. The latest draft version of the Romanian energy strategy report, estimated that investments of more than 100 billion EUR are needed </w:t>
      </w:r>
      <w:sdt>
        <w:sdtPr>
          <w:rPr>
            <w:rFonts w:ascii="Times New Roman" w:hAnsi="Times New Roman" w:cs="Times New Roman"/>
          </w:rPr>
          <w:id w:val="-1599408726"/>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CITATION Gov15 \p 80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80)</w:t>
          </w:r>
          <w:r w:rsidRPr="00E1132D">
            <w:rPr>
              <w:rFonts w:ascii="Times New Roman" w:hAnsi="Times New Roman" w:cs="Times New Roman"/>
            </w:rPr>
            <w:fldChar w:fldCharType="end"/>
          </w:r>
        </w:sdtContent>
      </w:sdt>
      <w:r w:rsidRPr="00E1132D">
        <w:rPr>
          <w:rFonts w:ascii="Times New Roman" w:hAnsi="Times New Roman" w:cs="Times New Roman"/>
        </w:rPr>
        <w:t xml:space="preserve">.  On one hand, investments aimed at improving the exploratory and exploitation technologies are needed. This way, newer resources basins can be discovered, and the already existing ones’ life can be prolonged. On the other hand, investment aimed at the consumption section of the energy efficiency continuum must not be neglected. Romania has struggled since 2007 to reduce its energy intensity, by introducing this objective in its national energy strategies. Energy intensity is the unit of measure, used in assessing the overall energy efficiency. Consequently, Romania has dropped its energy intensity with more than 42% since 2007, through an ample modernisation of its energy production systems </w:t>
      </w:r>
      <w:sdt>
        <w:sdtPr>
          <w:rPr>
            <w:rFonts w:ascii="Times New Roman" w:hAnsi="Times New Roman" w:cs="Times New Roman"/>
          </w:rPr>
          <w:id w:val="-444155932"/>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CITATION Gov15 \p 86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86)</w:t>
          </w:r>
          <w:r w:rsidRPr="00E1132D">
            <w:rPr>
              <w:rFonts w:ascii="Times New Roman" w:hAnsi="Times New Roman" w:cs="Times New Roman"/>
            </w:rPr>
            <w:fldChar w:fldCharType="end"/>
          </w:r>
        </w:sdtContent>
      </w:sdt>
      <w:r w:rsidRPr="00E1132D">
        <w:rPr>
          <w:rFonts w:ascii="Times New Roman" w:hAnsi="Times New Roman" w:cs="Times New Roman"/>
        </w:rPr>
        <w:t xml:space="preserve">. As impressive as it might seem, the country still is above the EU average, and amongst the worst performing countries </w:t>
      </w:r>
      <w:sdt>
        <w:sdtPr>
          <w:rPr>
            <w:rFonts w:ascii="Times New Roman" w:hAnsi="Times New Roman" w:cs="Times New Roman"/>
          </w:rPr>
          <w:id w:val="-395979257"/>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CITATION Gov15 \p 87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(Government of Romania, 2015, p. 87)</w:t>
          </w:r>
          <w:r w:rsidRPr="00E1132D">
            <w:rPr>
              <w:rFonts w:ascii="Times New Roman" w:hAnsi="Times New Roman" w:cs="Times New Roman"/>
            </w:rPr>
            <w:fldChar w:fldCharType="end"/>
          </w:r>
        </w:sdtContent>
      </w:sdt>
      <w:r w:rsidRPr="00E1132D">
        <w:rPr>
          <w:rFonts w:ascii="Times New Roman" w:hAnsi="Times New Roman" w:cs="Times New Roman"/>
        </w:rPr>
        <w:t>. Nonetheless, the effort must be saluted with the trust that the country will continue on the same track.</w:t>
      </w:r>
    </w:p>
    <w:p w:rsidR="003448CB" w:rsidRPr="00E1132D" w:rsidRDefault="003448CB" w:rsidP="003448CB">
      <w:pPr>
        <w:rPr>
          <w:rFonts w:ascii="Times New Roman" w:hAnsi="Times New Roman" w:cs="Times New Roman"/>
        </w:rPr>
      </w:pPr>
      <w:r w:rsidRPr="00E1132D">
        <w:rPr>
          <w:rFonts w:ascii="Times New Roman" w:hAnsi="Times New Roman" w:cs="Times New Roman"/>
        </w:rPr>
        <w:t>Besides its national specific strategies, Romania is also committed to fulfilling the EU 2020 plan</w:t>
      </w:r>
      <w:sdt>
        <w:sdtPr>
          <w:rPr>
            <w:rFonts w:ascii="Times New Roman" w:hAnsi="Times New Roman" w:cs="Times New Roman"/>
          </w:rPr>
          <w:id w:val="1209997491"/>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 CITATION Bog15 \l 1033 </w:instrText>
          </w:r>
          <w:r w:rsidRPr="00E1132D">
            <w:rPr>
              <w:rFonts w:ascii="Times New Roman" w:hAnsi="Times New Roman" w:cs="Times New Roman"/>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(Pătru, 2015)</w:t>
          </w:r>
          <w:r w:rsidRPr="00E1132D">
            <w:rPr>
              <w:rFonts w:ascii="Times New Roman" w:hAnsi="Times New Roman" w:cs="Times New Roman"/>
            </w:rPr>
            <w:fldChar w:fldCharType="end"/>
          </w:r>
        </w:sdtContent>
      </w:sdt>
      <w:r w:rsidRPr="00E1132D">
        <w:rPr>
          <w:rFonts w:ascii="Times New Roman" w:hAnsi="Times New Roman" w:cs="Times New Roman"/>
        </w:rPr>
        <w:t xml:space="preserve">. The 2020 climate and energy package, as its full name stands, is a legally binding set of targets aimed at integrating climate change issues into energy policies </w:t>
      </w:r>
      <w:sdt>
        <w:sdtPr>
          <w:rPr>
            <w:rFonts w:ascii="Times New Roman" w:hAnsi="Times New Roman" w:cs="Times New Roman"/>
          </w:rPr>
          <w:id w:val="109166057"/>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 CITATION Eur15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(European Commission, 2015)</w:t>
          </w:r>
          <w:r w:rsidRPr="00E1132D">
            <w:rPr>
              <w:rFonts w:ascii="Times New Roman" w:hAnsi="Times New Roman" w:cs="Times New Roman"/>
            </w:rPr>
            <w:fldChar w:fldCharType="end"/>
          </w:r>
        </w:sdtContent>
      </w:sdt>
      <w:r w:rsidRPr="00E1132D">
        <w:rPr>
          <w:rFonts w:ascii="Times New Roman" w:hAnsi="Times New Roman" w:cs="Times New Roman"/>
        </w:rPr>
        <w:t xml:space="preserve">. Hence, by the year 2020, a 20% reduction in greenhouse gas emissions from the levels registered in 1990 must be done, as well as a 20% improvement in the energy efficiency of the EU MS must be achieved </w:t>
      </w:r>
      <w:sdt>
        <w:sdtPr>
          <w:rPr>
            <w:rFonts w:ascii="Times New Roman" w:hAnsi="Times New Roman" w:cs="Times New Roman"/>
          </w:rPr>
          <w:id w:val="593056674"/>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 CITATION Eur15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(European Commission, 2015)</w:t>
          </w:r>
          <w:r w:rsidRPr="00E1132D">
            <w:rPr>
              <w:rFonts w:ascii="Times New Roman" w:hAnsi="Times New Roman" w:cs="Times New Roman"/>
            </w:rPr>
            <w:fldChar w:fldCharType="end"/>
          </w:r>
        </w:sdtContent>
      </w:sdt>
      <w:r w:rsidRPr="00E1132D">
        <w:rPr>
          <w:rFonts w:ascii="Times New Roman" w:hAnsi="Times New Roman" w:cs="Times New Roman"/>
        </w:rPr>
        <w:t xml:space="preserve">. Additionally, the share of use of renewable energy resources must be raised to the value of 20% </w:t>
      </w:r>
      <w:sdt>
        <w:sdtPr>
          <w:rPr>
            <w:rFonts w:ascii="Times New Roman" w:hAnsi="Times New Roman" w:cs="Times New Roman"/>
          </w:rPr>
          <w:id w:val="574936164"/>
          <w:citation/>
        </w:sdtPr>
        <w:sdtEndPr/>
        <w:sdtContent>
          <w:r w:rsidRPr="00E1132D">
            <w:rPr>
              <w:rFonts w:ascii="Times New Roman" w:hAnsi="Times New Roman" w:cs="Times New Roman"/>
            </w:rPr>
            <w:fldChar w:fldCharType="begin"/>
          </w:r>
          <w:r w:rsidRPr="00E1132D">
            <w:rPr>
              <w:rFonts w:ascii="Times New Roman" w:hAnsi="Times New Roman" w:cs="Times New Roman"/>
              <w:lang w:val="en-US"/>
            </w:rPr>
            <w:instrText xml:space="preserve"> CITATION Eur15 \l 1033 </w:instrText>
          </w:r>
          <w:r w:rsidRPr="00E1132D">
            <w:rPr>
              <w:rFonts w:ascii="Times New Roman" w:hAnsi="Times New Roman" w:cs="Times New Roman"/>
            </w:rPr>
            <w:fldChar w:fldCharType="separate"/>
          </w:r>
          <w:r w:rsidR="0071698A" w:rsidRPr="0071698A">
            <w:rPr>
              <w:rFonts w:ascii="Times New Roman" w:hAnsi="Times New Roman" w:cs="Times New Roman"/>
              <w:noProof/>
              <w:lang w:val="en-US"/>
            </w:rPr>
            <w:t>(European Commission, 2015)</w:t>
          </w:r>
          <w:r w:rsidRPr="00E1132D">
            <w:rPr>
              <w:rFonts w:ascii="Times New Roman" w:hAnsi="Times New Roman" w:cs="Times New Roman"/>
            </w:rPr>
            <w:fldChar w:fldCharType="end"/>
          </w:r>
        </w:sdtContent>
      </w:sdt>
      <w:r w:rsidRPr="00E1132D">
        <w:rPr>
          <w:rFonts w:ascii="Times New Roman" w:hAnsi="Times New Roman" w:cs="Times New Roman"/>
        </w:rPr>
        <w:t xml:space="preserve">. Being a legally binding set of legislation, it means that each MS, including Romania, is obliged to fulfil them, by the designated deadline. Still, the package did not seem to be too much of a struggle for Romania, as the country is currently on track to meeting all the aforementioned objectives imposed by the EU. This 2020 package can be regarded as the single method through which the EU manages to impose limitations in the MS’ behaviour in the area of energy and energy security. Nonetheless, in the case of Romania, the package proved to be more of an opportunity than a limitation; in order to achieve the goal regarding the increased use of renewable resources, Romania benefited from large sums of money, coming as EU aid. </w:t>
      </w:r>
    </w:p>
    <w:p w:rsidR="003448CB" w:rsidRPr="00E1132D" w:rsidRDefault="003448CB" w:rsidP="003448CB">
      <w:pPr>
        <w:rPr>
          <w:rFonts w:ascii="Times New Roman" w:hAnsi="Times New Roman" w:cs="Times New Roman"/>
        </w:rPr>
      </w:pPr>
      <w:r w:rsidRPr="00E1132D">
        <w:rPr>
          <w:rFonts w:ascii="Times New Roman" w:hAnsi="Times New Roman" w:cs="Times New Roman"/>
        </w:rPr>
        <w:t>In short, Romania is currently passing through a massive transition period. Its national production is increasing, it is becoming less and less dependent on energy imports, while its recent NG resource discoveries promise to put Romania in the position of a net energy exporter.</w:t>
      </w:r>
    </w:p>
    <w:p w:rsidR="003448CB" w:rsidRPr="00E1132D" w:rsidRDefault="003448CB" w:rsidP="003448CB">
      <w:pPr>
        <w:rPr>
          <w:rFonts w:ascii="Times New Roman" w:hAnsi="Times New Roman" w:cs="Times New Roman"/>
          <w:szCs w:val="24"/>
          <w:lang w:val="en-US"/>
        </w:rPr>
      </w:pPr>
      <w:r w:rsidRPr="00E1132D">
        <w:rPr>
          <w:rFonts w:ascii="Times New Roman" w:hAnsi="Times New Roman" w:cs="Times New Roman"/>
        </w:rPr>
        <w:t xml:space="preserve"> Earlier in this report, an energy security definition was proposed. Thus, energy security was defined as the </w:t>
      </w:r>
      <w:r w:rsidRPr="00E1132D">
        <w:rPr>
          <w:rFonts w:ascii="Times New Roman" w:hAnsi="Times New Roman" w:cs="Times New Roman"/>
          <w:b/>
          <w:szCs w:val="24"/>
          <w:lang w:val="en-US"/>
        </w:rPr>
        <w:t>availability</w:t>
      </w:r>
      <w:r w:rsidRPr="00E1132D">
        <w:rPr>
          <w:rFonts w:ascii="Times New Roman" w:hAnsi="Times New Roman" w:cs="Times New Roman"/>
          <w:szCs w:val="24"/>
          <w:lang w:val="en-US"/>
        </w:rPr>
        <w:t xml:space="preserve"> associated with the </w:t>
      </w:r>
      <w:r w:rsidRPr="00E1132D">
        <w:rPr>
          <w:rFonts w:ascii="Times New Roman" w:hAnsi="Times New Roman" w:cs="Times New Roman"/>
          <w:b/>
          <w:szCs w:val="24"/>
          <w:lang w:val="en-US"/>
        </w:rPr>
        <w:t>continuous and sustainable accessibility</w:t>
      </w:r>
      <w:r w:rsidRPr="00E1132D">
        <w:rPr>
          <w:rFonts w:ascii="Times New Roman" w:hAnsi="Times New Roman" w:cs="Times New Roman"/>
          <w:szCs w:val="24"/>
          <w:lang w:val="en-US"/>
        </w:rPr>
        <w:t xml:space="preserve"> of energy resources, used in an </w:t>
      </w:r>
      <w:r w:rsidRPr="00E1132D">
        <w:rPr>
          <w:rFonts w:ascii="Times New Roman" w:hAnsi="Times New Roman" w:cs="Times New Roman"/>
          <w:b/>
          <w:szCs w:val="24"/>
          <w:lang w:val="en-US"/>
        </w:rPr>
        <w:t>economically efficient</w:t>
      </w:r>
      <w:r w:rsidRPr="00E1132D">
        <w:rPr>
          <w:rFonts w:ascii="Times New Roman" w:hAnsi="Times New Roman" w:cs="Times New Roman"/>
          <w:szCs w:val="24"/>
          <w:lang w:val="en-US"/>
        </w:rPr>
        <w:t xml:space="preserve"> manner. Analyzing through the lens of energy resource availability, Romania has, within its territories, one of Europe’s richest pool of resources. However, the country access to these resources seems to be limited to no more than 30 years, in the case of oil, NG and uranium ore. That is due to their fast depletion rate. Evidently, this takes into account only the already exploited resource basins. Even though numerous other resource basins have been discovered, until the actual process of exploitation commences, there can be no discussion about continuous accessibility. Furthermore, regarding the aspect of using the resources in an economically efficient manner, Romania is already on the path of financially benefiting from some of its energy resources surplus. Moreover, the prospect of Romania as one of Europe’s most important NG exporters, is only years away from being fulfilled. </w:t>
      </w:r>
    </w:p>
    <w:p w:rsidR="003448CB" w:rsidRPr="00E1132D" w:rsidRDefault="003448CB" w:rsidP="003448CB">
      <w:pPr>
        <w:rPr>
          <w:rFonts w:ascii="Times New Roman" w:hAnsi="Times New Roman" w:cs="Times New Roman"/>
          <w:szCs w:val="24"/>
          <w:lang w:val="en-US"/>
        </w:rPr>
      </w:pPr>
      <w:r w:rsidRPr="00E1132D">
        <w:rPr>
          <w:rFonts w:ascii="Times New Roman" w:hAnsi="Times New Roman" w:cs="Times New Roman"/>
          <w:szCs w:val="24"/>
          <w:lang w:val="en-US"/>
        </w:rPr>
        <w:t xml:space="preserve">Nonetheless, Romania could not be granted the title of energy secure country. That is solely because of its dependence on foreign imports. As long as imports are necessary, political leverage is diminished and situations of risk are more present. However, that is not to be confused with the title of energy stable country. Romania, manages to have a constant access to energy and to deliver it to the final consumers at relatively constant prices, thus making it an extremely energy stable country. In conclusion, energy security could go from being merely a desire, to becoming a reality, should Romania continue its last years’ trend of exporting more energy, evidently corroborated with the exploitation of the new Black Sea reserves. </w:t>
      </w:r>
    </w:p>
    <w:p w:rsidR="00AE6C69" w:rsidRPr="003448CB" w:rsidRDefault="00AE6C69" w:rsidP="00AE6C69">
      <w:pPr>
        <w:ind w:left="3600" w:firstLine="720"/>
        <w:rPr>
          <w:lang w:val="en-US"/>
        </w:rPr>
      </w:pPr>
    </w:p>
    <w:p w:rsidR="00F4316C" w:rsidRPr="00C778F7" w:rsidRDefault="00F4316C" w:rsidP="00EB7841">
      <w:pPr>
        <w:rPr>
          <w:sz w:val="24"/>
          <w:szCs w:val="24"/>
          <w:lang w:val="en-US"/>
        </w:rPr>
      </w:pPr>
    </w:p>
    <w:p w:rsidR="00845203" w:rsidRPr="00EB7841" w:rsidRDefault="00845203" w:rsidP="00845203"/>
    <w:p w:rsidR="00845203" w:rsidRDefault="00845203" w:rsidP="00845203">
      <w:pPr>
        <w:rPr>
          <w:lang w:val="en-US"/>
        </w:rPr>
      </w:pPr>
    </w:p>
    <w:p w:rsidR="00845203" w:rsidRDefault="00845203" w:rsidP="00845203">
      <w:pPr>
        <w:rPr>
          <w:lang w:val="en-US"/>
        </w:rPr>
      </w:pPr>
    </w:p>
    <w:p w:rsidR="00845203" w:rsidRDefault="00845203" w:rsidP="00845203">
      <w:pPr>
        <w:rPr>
          <w:lang w:val="en-US"/>
        </w:rPr>
      </w:pPr>
    </w:p>
    <w:p w:rsidR="00845203" w:rsidRDefault="00845203" w:rsidP="00845203">
      <w:pPr>
        <w:rPr>
          <w:lang w:val="en-US"/>
        </w:rPr>
      </w:pPr>
    </w:p>
    <w:p w:rsidR="00845203" w:rsidRDefault="00845203" w:rsidP="00845203">
      <w:pPr>
        <w:rPr>
          <w:lang w:val="en-US"/>
        </w:rPr>
      </w:pPr>
    </w:p>
    <w:p w:rsidR="00845203" w:rsidRDefault="00845203" w:rsidP="00845203">
      <w:pPr>
        <w:rPr>
          <w:lang w:val="en-US"/>
        </w:rPr>
      </w:pPr>
    </w:p>
    <w:p w:rsidR="00845203" w:rsidRDefault="00845203" w:rsidP="00845203">
      <w:pPr>
        <w:rPr>
          <w:lang w:val="en-US"/>
        </w:rPr>
      </w:pPr>
    </w:p>
    <w:p w:rsidR="00D364BA" w:rsidRPr="00777C39" w:rsidRDefault="00D364BA" w:rsidP="00421A93">
      <w:pPr>
        <w:pStyle w:val="Kop1"/>
        <w:numPr>
          <w:ilvl w:val="0"/>
          <w:numId w:val="18"/>
        </w:numPr>
        <w:rPr>
          <w:rFonts w:ascii="Arial" w:hAnsi="Arial" w:cs="Arial"/>
          <w:b/>
          <w:color w:val="auto"/>
          <w:sz w:val="24"/>
          <w:lang w:val="en-US"/>
        </w:rPr>
      </w:pPr>
      <w:bookmarkStart w:id="18" w:name="_Toc421722647"/>
      <w:r w:rsidRPr="00777C39">
        <w:rPr>
          <w:rFonts w:ascii="Arial" w:hAnsi="Arial" w:cs="Arial"/>
          <w:b/>
          <w:color w:val="auto"/>
          <w:sz w:val="24"/>
          <w:lang w:val="en-US"/>
        </w:rPr>
        <w:t>Analysis</w:t>
      </w:r>
      <w:bookmarkEnd w:id="18"/>
    </w:p>
    <w:p w:rsidR="00D364BA" w:rsidRDefault="00D364BA" w:rsidP="00D364BA">
      <w:pPr>
        <w:rPr>
          <w:lang w:val="en-US"/>
        </w:rPr>
      </w:pPr>
    </w:p>
    <w:p w:rsidR="00D364BA" w:rsidRPr="00777C39" w:rsidRDefault="00D364BA" w:rsidP="00D364BA">
      <w:pPr>
        <w:rPr>
          <w:rFonts w:ascii="Times New Roman" w:hAnsi="Times New Roman" w:cs="Times New Roman"/>
          <w:szCs w:val="24"/>
        </w:rPr>
      </w:pPr>
      <w:r w:rsidRPr="00777C39">
        <w:rPr>
          <w:rFonts w:ascii="Times New Roman" w:hAnsi="Times New Roman" w:cs="Times New Roman"/>
          <w:szCs w:val="24"/>
        </w:rPr>
        <w:t>The assessment of Romania’s energy sector, presented in the section above, was an essential requisite for understanding the energy capacity and needs of Romania. Only after understanding those needs and capacities, Romania’s behaviour in the international community can be analysed. Likewise, only after Romania’s efforts of achieving energy security are studied, the implications resulted from this behaviour can be comprehended. Hence, the Analysis section will be precisely aimed at answering the main research question of the present paper, namely: “what are the economic and political implications of the search fo</w:t>
      </w:r>
      <w:r w:rsidR="003C70D8" w:rsidRPr="00777C39">
        <w:rPr>
          <w:rFonts w:ascii="Times New Roman" w:hAnsi="Times New Roman" w:cs="Times New Roman"/>
          <w:szCs w:val="24"/>
        </w:rPr>
        <w:t xml:space="preserve">r energy security in Romania?” </w:t>
      </w:r>
    </w:p>
    <w:p w:rsidR="00D364BA" w:rsidRPr="00777C39" w:rsidRDefault="00D364BA" w:rsidP="00777C39">
      <w:pPr>
        <w:pStyle w:val="Kop2"/>
        <w:rPr>
          <w:rFonts w:ascii="Arial" w:hAnsi="Arial" w:cs="Arial"/>
          <w:b/>
          <w:color w:val="auto"/>
          <w:sz w:val="20"/>
          <w:lang w:val="en-US"/>
        </w:rPr>
      </w:pPr>
    </w:p>
    <w:p w:rsidR="00D364BA" w:rsidRDefault="00D364BA" w:rsidP="00AE5211">
      <w:pPr>
        <w:pStyle w:val="Kop2"/>
        <w:numPr>
          <w:ilvl w:val="1"/>
          <w:numId w:val="18"/>
        </w:numPr>
        <w:rPr>
          <w:rFonts w:ascii="Arial" w:hAnsi="Arial" w:cs="Arial"/>
          <w:b/>
          <w:color w:val="auto"/>
          <w:sz w:val="20"/>
          <w:lang w:val="en-US"/>
        </w:rPr>
      </w:pPr>
      <w:bookmarkStart w:id="19" w:name="_Toc421722648"/>
      <w:r w:rsidRPr="00777C39">
        <w:rPr>
          <w:rFonts w:ascii="Arial" w:hAnsi="Arial" w:cs="Arial"/>
          <w:b/>
          <w:color w:val="auto"/>
          <w:sz w:val="20"/>
          <w:lang w:val="en-US"/>
        </w:rPr>
        <w:t>Non-state actors involved in Romania’s attempt of attaining energy security</w:t>
      </w:r>
      <w:bookmarkEnd w:id="19"/>
    </w:p>
    <w:p w:rsidR="00777C39" w:rsidRPr="00777C39" w:rsidRDefault="00777C39" w:rsidP="00777C39">
      <w:pPr>
        <w:rPr>
          <w:lang w:val="en-US"/>
        </w:rPr>
      </w:pP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A significant part of Romania’s attitudes towards achieving energy security is dictated by the influence spread by non-state actors. Specifically, the civil society, and much more extensively by the massive energy TNCs. </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Historically, civil society had little to no presence in Romania. That was due to the previous communist regime, under which any form of free speech, thought or association was strictly forbidden. Nonetheless, close to three decades have passed since democracy was established in Romania, and since civil society began to gather strengths.  In the area of energy, the most notable involvement of the civil society, regarded the exploitation of shale gas in Romania</w:t>
      </w:r>
      <w:sdt>
        <w:sdtPr>
          <w:rPr>
            <w:rFonts w:ascii="Times New Roman" w:hAnsi="Times New Roman" w:cs="Times New Roman"/>
            <w:lang w:val="en-US"/>
          </w:rPr>
          <w:id w:val="173776063"/>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Bog15 \l 1033 </w:instrText>
          </w:r>
          <w:r w:rsidRPr="00777C39">
            <w:rPr>
              <w:rFonts w:ascii="Times New Roman" w:hAnsi="Times New Roman" w:cs="Times New Roman"/>
              <w:lang w:val="en-US"/>
            </w:rPr>
            <w:fldChar w:fldCharType="separate"/>
          </w:r>
          <w:r w:rsidR="0071698A">
            <w:rPr>
              <w:rFonts w:ascii="Times New Roman" w:hAnsi="Times New Roman" w:cs="Times New Roman"/>
              <w:noProof/>
              <w:lang w:val="en-US"/>
            </w:rPr>
            <w:t xml:space="preserve"> </w:t>
          </w:r>
          <w:r w:rsidR="0071698A" w:rsidRPr="0071698A">
            <w:rPr>
              <w:rFonts w:ascii="Times New Roman" w:hAnsi="Times New Roman" w:cs="Times New Roman"/>
              <w:noProof/>
              <w:lang w:val="en-US"/>
            </w:rPr>
            <w:t>(Pătru,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In 2010, Chevron, one of the largest energy companies in the world, leased from the Romanian Government, territories with the purpose of fracking for shale gas </w:t>
      </w:r>
      <w:sdt>
        <w:sdtPr>
          <w:rPr>
            <w:rFonts w:ascii="Times New Roman" w:hAnsi="Times New Roman" w:cs="Times New Roman"/>
            <w:lang w:val="en-US"/>
          </w:rPr>
          <w:id w:val="451599670"/>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Var15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(Varlan,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This action was immediately met with large scale protests organized by Romanian NGOs such as: ARD, as well as international NGOs such as Greenpeace </w:t>
      </w:r>
      <w:sdt>
        <w:sdtPr>
          <w:rPr>
            <w:rFonts w:ascii="Times New Roman" w:hAnsi="Times New Roman" w:cs="Times New Roman"/>
            <w:lang w:val="en-US"/>
          </w:rPr>
          <w:id w:val="404877837"/>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CITATION Dan12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(Ivan &amp; Blanaru, 2012)</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The main issue raised by those NGOs, was the environmental impact that such fracking procedures will leave behind. After years of public debates and protests, Chevron decided to cancel all its plans of extracting shale gas in Romania </w:t>
      </w:r>
      <w:sdt>
        <w:sdtPr>
          <w:rPr>
            <w:rFonts w:ascii="Times New Roman" w:hAnsi="Times New Roman" w:cs="Times New Roman"/>
            <w:lang w:val="en-US"/>
          </w:rPr>
          <w:id w:val="1073002051"/>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Var15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(Varlan,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This was an unprecedented case for Romania, and it was often called the first NGO victory in Romania. Besides this particular case, the civil society had no other notable involvement in the area of energy and energy security </w:t>
      </w:r>
      <w:sdt>
        <w:sdtPr>
          <w:rPr>
            <w:rFonts w:ascii="Times New Roman" w:hAnsi="Times New Roman" w:cs="Times New Roman"/>
            <w:szCs w:val="28"/>
          </w:rPr>
          <w:id w:val="-1069811379"/>
          <w:citation/>
        </w:sdtPr>
        <w:sdtEndPr/>
        <w:sdtContent>
          <w:r w:rsidRPr="00777C39">
            <w:rPr>
              <w:rFonts w:ascii="Times New Roman" w:hAnsi="Times New Roman" w:cs="Times New Roman"/>
              <w:szCs w:val="28"/>
            </w:rPr>
            <w:fldChar w:fldCharType="begin"/>
          </w:r>
          <w:r w:rsidRPr="00777C39">
            <w:rPr>
              <w:rFonts w:ascii="Times New Roman" w:hAnsi="Times New Roman" w:cs="Times New Roman"/>
              <w:szCs w:val="28"/>
              <w:lang w:val="en-US"/>
            </w:rPr>
            <w:instrText xml:space="preserve"> CITATION Bog15 \l 1033 </w:instrText>
          </w:r>
          <w:r w:rsidRPr="00777C39">
            <w:rPr>
              <w:rFonts w:ascii="Times New Roman" w:hAnsi="Times New Roman" w:cs="Times New Roman"/>
              <w:szCs w:val="28"/>
            </w:rPr>
            <w:fldChar w:fldCharType="separate"/>
          </w:r>
          <w:r w:rsidR="0071698A" w:rsidRPr="0071698A">
            <w:rPr>
              <w:rFonts w:ascii="Times New Roman" w:hAnsi="Times New Roman" w:cs="Times New Roman"/>
              <w:noProof/>
              <w:szCs w:val="28"/>
              <w:lang w:val="en-US"/>
            </w:rPr>
            <w:t>(Pătru, 2015)</w:t>
          </w:r>
          <w:r w:rsidRPr="00777C39">
            <w:rPr>
              <w:rFonts w:ascii="Times New Roman" w:hAnsi="Times New Roman" w:cs="Times New Roman"/>
              <w:szCs w:val="28"/>
            </w:rPr>
            <w:fldChar w:fldCharType="end"/>
          </w:r>
        </w:sdtContent>
      </w:sdt>
      <w:r w:rsidRPr="00777C39">
        <w:rPr>
          <w:rFonts w:ascii="Times New Roman" w:hAnsi="Times New Roman" w:cs="Times New Roman"/>
          <w:lang w:val="en-US"/>
        </w:rPr>
        <w:t>.</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A controversial topic, such as the one discussed beforehand, managed to divide the country’s population and to interrupt Romania and Chevron’s actions of exploiting energy resources. In this case, Romania was trying, through its collaboration with Chevron, to exploit its still untapped shale gas natural resources, and ensure progress in its target of attaining energy security. However, the civil society proved to be barrier in this plan. Thus, obliging the country to shift its focus to alternative methods of exploiting this particular energy resource</w:t>
      </w:r>
      <w:r w:rsidR="00693E8F" w:rsidRPr="00777C39">
        <w:rPr>
          <w:rFonts w:ascii="Times New Roman" w:hAnsi="Times New Roman" w:cs="Times New Roman"/>
          <w:lang w:val="en-US"/>
        </w:rPr>
        <w:t>,</w:t>
      </w:r>
      <w:r w:rsidRPr="00777C39">
        <w:rPr>
          <w:rFonts w:ascii="Times New Roman" w:hAnsi="Times New Roman" w:cs="Times New Roman"/>
          <w:lang w:val="en-US"/>
        </w:rPr>
        <w:t xml:space="preserve"> and reaching its overall goal. Therefore, changes in Romania’s approach to ensuring energy security, can be triggered even from within the country, by means of the population’s desires.</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Besides Chevron, Exxon and Lukoil are involved in large scale energy projects on Romanian territories. However, in their case, the actions undertaken by them proved to be considerable more successful for their interests. Exxon and Lukoil are the two largest companies operating in the perimeter of the Black Sea. Hence, they have the access to Romania’s potentially largest resource basin. Moreover, the problem relies in the fact that companies with Romanian shareholding are basically inexistent in that exact perimeter. The only one being Romgaz, with a participation of only 10 percent </w:t>
      </w:r>
      <w:sdt>
        <w:sdtPr>
          <w:rPr>
            <w:rFonts w:ascii="Times New Roman" w:hAnsi="Times New Roman" w:cs="Times New Roman"/>
            <w:lang w:val="en-US"/>
          </w:rPr>
          <w:id w:val="-922957725"/>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The contrast between the importance of the Black Sea reserves and the actual implication of the Romanian Government for its own benefit, is simply inexplicable. Moreover, this seems to be a recurring theme in Romania’s policies. Sterling, a Canadian company, realized the true potential of the Black Sea reserves, long before Exxon and Lukoil. The company managed to be the largest energy actor in the area, as early as 1997 </w:t>
      </w:r>
      <w:sdt>
        <w:sdtPr>
          <w:rPr>
            <w:rFonts w:ascii="Times New Roman" w:hAnsi="Times New Roman" w:cs="Times New Roman"/>
            <w:lang w:val="en-US"/>
          </w:rPr>
          <w:id w:val="1662575256"/>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Furthermore, in a rather dubious move, most of its concession rights were sold to Midia Resources, a recently founded company that had no previous experiences in the area of energy exploitation </w:t>
      </w:r>
      <w:sdt>
        <w:sdtPr>
          <w:rPr>
            <w:rFonts w:ascii="Times New Roman" w:hAnsi="Times New Roman" w:cs="Times New Roman"/>
            <w:lang w:val="en-US"/>
          </w:rPr>
          <w:id w:val="1888522620"/>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Additionally, the company had a joint stock of approximately 50 EUR, an annual turnover of 0 EUR and no employees </w:t>
      </w:r>
      <w:sdt>
        <w:sdtPr>
          <w:rPr>
            <w:rFonts w:ascii="Times New Roman" w:hAnsi="Times New Roman" w:cs="Times New Roman"/>
            <w:lang w:val="en-US"/>
          </w:rPr>
          <w:id w:val="1627589682"/>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.However, this did not stop the company from having access to some of Romania’s most vital resources </w:t>
      </w:r>
      <w:sdt>
        <w:sdtPr>
          <w:rPr>
            <w:rFonts w:ascii="Times New Roman" w:hAnsi="Times New Roman" w:cs="Times New Roman"/>
            <w:lang w:val="en-US"/>
          </w:rPr>
          <w:id w:val="1223090324"/>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The vicious cycle did not stop here. In the end, Midia Resources was assimilated by Sterling, which in turn was bought in 2014 by the Carlyle Investment Fund </w:t>
      </w:r>
      <w:sdt>
        <w:sdtPr>
          <w:rPr>
            <w:rFonts w:ascii="Times New Roman" w:hAnsi="Times New Roman" w:cs="Times New Roman"/>
            <w:lang w:val="en-US"/>
          </w:rPr>
          <w:id w:val="-1722751213"/>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Carlyle was no stranger to controversies. Its executive board is compromised largely of former Pentagon military officers and directors </w:t>
      </w:r>
      <w:sdt>
        <w:sdtPr>
          <w:rPr>
            <w:rFonts w:ascii="Times New Roman" w:hAnsi="Times New Roman" w:cs="Times New Roman"/>
            <w:lang w:val="en-US"/>
          </w:rPr>
          <w:id w:val="-1345386486"/>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w:t>
      </w:r>
    </w:p>
    <w:p w:rsidR="00D364BA" w:rsidRDefault="00D364BA" w:rsidP="00815F69">
      <w:pPr>
        <w:rPr>
          <w:rFonts w:ascii="Times New Roman" w:hAnsi="Times New Roman" w:cs="Times New Roman"/>
          <w:lang w:val="en-US"/>
        </w:rPr>
      </w:pPr>
      <w:r w:rsidRPr="00777C39">
        <w:rPr>
          <w:rFonts w:ascii="Times New Roman" w:hAnsi="Times New Roman" w:cs="Times New Roman"/>
          <w:lang w:val="en-US"/>
        </w:rPr>
        <w:t xml:space="preserve">This link between Romania’s natural resources and foreign companies should be seen as one of the largest threats against Romania’s goal of achieving energy security. TNCs in collaboration with highly corrupted officials, locked Romania into contractual obligations that vastly hindrance the latter. Romania certainly benefits from the availability of enough natural resources to ensure its energy security. Nonetheless, as presented earlier in this paper, Romania needs urgent investments in its exploratory and exploitation technologies. Instead of engaging national resources, Romania chooses to slip into a rather lethargic state, which leaves the door open for the TNCs. This way, Romania has to rely on foreign companies and their immense investments budgets, for the exploitation of its own natural resources; reliance that “does not makes us proud in any manner”, as the current Minister of Energy stated </w:t>
      </w:r>
      <w:sdt>
        <w:sdtPr>
          <w:rPr>
            <w:rFonts w:ascii="Times New Roman" w:hAnsi="Times New Roman" w:cs="Times New Roman"/>
            <w:lang w:val="en-US"/>
          </w:rPr>
          <w:id w:val="-294144984"/>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PRO151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(PROTV,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Consequently, one of Romania’s signature strategies in its goal of achieving energy security, </w:t>
      </w:r>
      <w:r w:rsidRPr="00777C39">
        <w:rPr>
          <w:rFonts w:ascii="Times New Roman" w:hAnsi="Times New Roman" w:cs="Times New Roman"/>
          <w:b/>
          <w:lang w:val="en-US"/>
        </w:rPr>
        <w:t>is the involvement of foreign energy companies</w:t>
      </w:r>
      <w:r w:rsidRPr="00777C39">
        <w:rPr>
          <w:rFonts w:ascii="Times New Roman" w:hAnsi="Times New Roman" w:cs="Times New Roman"/>
          <w:lang w:val="en-US"/>
        </w:rPr>
        <w:t xml:space="preserve">. Therefore, a </w:t>
      </w:r>
      <w:r w:rsidRPr="00777C39">
        <w:rPr>
          <w:rFonts w:ascii="Times New Roman" w:hAnsi="Times New Roman" w:cs="Times New Roman"/>
          <w:b/>
          <w:lang w:val="en-US"/>
        </w:rPr>
        <w:t>first implication</w:t>
      </w:r>
      <w:r w:rsidRPr="00777C39">
        <w:rPr>
          <w:rFonts w:ascii="Times New Roman" w:hAnsi="Times New Roman" w:cs="Times New Roman"/>
          <w:lang w:val="en-US"/>
        </w:rPr>
        <w:t xml:space="preserve"> observed in this paper is, that through this involvement and reliance on TNCs, Romania’s energy potential dilutes. Subsequently, its political leverage in the international community dilutes as well, leaving the country more vul</w:t>
      </w:r>
      <w:r w:rsidR="003C70D8" w:rsidRPr="00777C39">
        <w:rPr>
          <w:rFonts w:ascii="Times New Roman" w:hAnsi="Times New Roman" w:cs="Times New Roman"/>
          <w:lang w:val="en-US"/>
        </w:rPr>
        <w:t xml:space="preserve">nerable to foreign interests.  </w:t>
      </w:r>
    </w:p>
    <w:p w:rsidR="00777C39" w:rsidRDefault="00777C39" w:rsidP="00815F69">
      <w:pPr>
        <w:rPr>
          <w:rFonts w:ascii="Times New Roman" w:hAnsi="Times New Roman" w:cs="Times New Roman"/>
          <w:lang w:val="en-US"/>
        </w:rPr>
      </w:pPr>
    </w:p>
    <w:p w:rsidR="00777C39" w:rsidRPr="00777C39" w:rsidRDefault="00777C39" w:rsidP="00815F69">
      <w:pPr>
        <w:rPr>
          <w:rFonts w:ascii="Times New Roman" w:hAnsi="Times New Roman" w:cs="Times New Roman"/>
          <w:lang w:val="en-US"/>
        </w:rPr>
      </w:pPr>
    </w:p>
    <w:p w:rsidR="00D364BA" w:rsidRDefault="00D364BA" w:rsidP="00AE5211">
      <w:pPr>
        <w:pStyle w:val="Kop2"/>
        <w:numPr>
          <w:ilvl w:val="1"/>
          <w:numId w:val="18"/>
        </w:numPr>
        <w:rPr>
          <w:rFonts w:ascii="Arial" w:hAnsi="Arial" w:cs="Arial"/>
          <w:b/>
          <w:color w:val="auto"/>
          <w:sz w:val="20"/>
          <w:lang w:val="en-US"/>
        </w:rPr>
      </w:pPr>
      <w:bookmarkStart w:id="20" w:name="_Toc421722649"/>
      <w:r w:rsidRPr="00777C39">
        <w:rPr>
          <w:rFonts w:ascii="Arial" w:hAnsi="Arial" w:cs="Arial"/>
          <w:b/>
          <w:color w:val="auto"/>
          <w:sz w:val="20"/>
          <w:lang w:val="en-US"/>
        </w:rPr>
        <w:t>Romania’s actions in the international community</w:t>
      </w:r>
      <w:bookmarkEnd w:id="20"/>
    </w:p>
    <w:p w:rsidR="00777C39" w:rsidRDefault="00777C39" w:rsidP="00777C39">
      <w:pPr>
        <w:rPr>
          <w:lang w:val="en-US"/>
        </w:rPr>
      </w:pPr>
    </w:p>
    <w:p w:rsidR="00777C39" w:rsidRPr="00777C39" w:rsidRDefault="00777C39" w:rsidP="00777C39">
      <w:pPr>
        <w:rPr>
          <w:lang w:val="en-US"/>
        </w:rPr>
      </w:pP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In the previous subsection, a first implication of Romania’s search for energy security was indicated. What can be denoted from that implication is that, a clear distinction between political and economic implications cannot be made nowadays. All the more, in a country such as Romania, where politics command the economic sphere </w:t>
      </w:r>
      <w:sdt>
        <w:sdtPr>
          <w:rPr>
            <w:rFonts w:ascii="Times New Roman" w:hAnsi="Times New Roman" w:cs="Times New Roman"/>
            <w:lang w:val="en-US"/>
          </w:rPr>
          <w:id w:val="-1711949804"/>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Bog15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(Pătru,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Moreover, the political and economic actions and outcomes are heavily intertwined. A political action meant as a step forward in the progress of achieving energy security, evidently, will result in economic benefits as well. Likewise, that initial political action is born and guided out of economic desires. Therefore, in the end, the line between political and economic implications is rather inexistent. However, the political implications of the search for energy security could be regarded strictly as the political interactions that Romania undertakes in the international community, with the aim of enhancing its energy security status. On a same train of thought, the economic implications can be seen as the rather technical, planned actions that require a monetary contribution from Romania to enhance its energy security. This would include the efforts of developing the country’s energy infrastructure or investing in technologies, all in order to attain the goal of energy security. </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The search of energy security through international relations is perhaps the best illustration of the Zero Sum Game. Whenever a state manages to negotiate a better path towards the achievement of energy security, another loses a proportional amount of security. This is what drives the states into indulging in rather aggressive behaviors, in order to achieve their energy targets. </w:t>
      </w:r>
    </w:p>
    <w:p w:rsidR="00D364BA" w:rsidRPr="00777C39" w:rsidRDefault="00D364BA" w:rsidP="00DF25F4">
      <w:pPr>
        <w:rPr>
          <w:rFonts w:ascii="Times New Roman" w:hAnsi="Times New Roman" w:cs="Times New Roman"/>
          <w:lang w:val="en-US"/>
        </w:rPr>
      </w:pPr>
      <w:r w:rsidRPr="00777C39">
        <w:rPr>
          <w:rFonts w:ascii="Times New Roman" w:hAnsi="Times New Roman" w:cs="Times New Roman"/>
          <w:lang w:val="en-US"/>
        </w:rPr>
        <w:t xml:space="preserve">Unfortunately, Romania, despite its rich energy reserves, still finds itself in the position of needing to be part of that Zero Sum Game, and fight for its energy security. As discussed in the previously advanced implication, Romania turns to TNCs for enhancing its energy security. However, that is not enough, as the genuinely significant energy exchanges happen at state level.  In line with the entire EU’s issue regarding the dependence on NG, Romania mainly focuses on acquiring natural gas in order to fulfill its energy security needs. Moreover, as in the case of the other EU MS, the most important actor with whom Romania interacts is Russia, and its de facto state-owned Gazprom. Almost all of Gazprom’s actions can be confounded with the Russian Government’s desires and plans; this being the reason for why the company was not discussed in the subsection dedicated to the non-state actors. Fortunately enough, Romania is one of the EU MS with the lowest level of dependence to Russian NG exports. Nonetheless, recent political tensions have made the front pages, as Gazprom, unilaterally decided to reduce its NG deliveries to Romania over a period of three days </w:t>
      </w:r>
      <w:sdt>
        <w:sdtPr>
          <w:rPr>
            <w:rFonts w:ascii="Times New Roman" w:hAnsi="Times New Roman" w:cs="Times New Roman"/>
            <w:lang w:val="en-US"/>
          </w:rPr>
          <w:id w:val="-1445151828"/>
          <w:citation/>
        </w:sdtPr>
        <w:sdtEndPr/>
        <w:sdtContent>
          <w:r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InC14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A, 2014)</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Most of the political analysts saw Russia’s action as a warning sent to Romania; a warning for the country’s vehement condemning of the Russian interventions in Crimea </w:t>
      </w:r>
      <w:sdt>
        <w:sdtPr>
          <w:rPr>
            <w:rFonts w:ascii="Times New Roman" w:hAnsi="Times New Roman" w:cs="Times New Roman"/>
            <w:lang w:val="en-US"/>
          </w:rPr>
          <w:id w:val="388236764"/>
          <w:citation/>
        </w:sdtPr>
        <w:sdtEndPr/>
        <w:sdtContent>
          <w:r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InC14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A, 2014)</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Nevertheless, due to the previously Ukrainian crisis, (where Russia stopped NG deliveries to Ukraine on two separate occasions) Romania was fairly prepared for an interruption of the Russian gas. This preparation involved the temporary use of the NG strategic reserves, established precisely as an outcome of the aforementioned Ukrainian crisis. As stated beforehand, Romania has a relatively good leverage power, in its relation with Russia, as it does not depend on its energy exports. Even though that small percentage of dependence can be covered from national strategic reserves, it would be only a temporary measure. On a long term, Romania’s perspectives would have to change. To rephrase what was just been said above, Romania’s effort for achieving energy security means, at this moment, filling in the production gap with foreign energy supply. Naturally, the initial interaction on this matter was with Russia, the world’s largest exporter of energy and the country’s just about neighbor. However, the high degree of political risk, price volatility and encroaching behavior of Russia made Romania realize the need to shift its focus to other political actors. Hence, </w:t>
      </w:r>
      <w:r w:rsidRPr="00777C39">
        <w:rPr>
          <w:rFonts w:ascii="Times New Roman" w:hAnsi="Times New Roman" w:cs="Times New Roman"/>
          <w:b/>
          <w:lang w:val="en-US"/>
        </w:rPr>
        <w:t>the second implication</w:t>
      </w:r>
      <w:r w:rsidRPr="00777C39">
        <w:rPr>
          <w:rFonts w:ascii="Times New Roman" w:hAnsi="Times New Roman" w:cs="Times New Roman"/>
          <w:lang w:val="en-US"/>
        </w:rPr>
        <w:t xml:space="preserve"> of Romania’s search for energy security, observed throughout this paper, is its </w:t>
      </w:r>
      <w:r w:rsidRPr="00777C39">
        <w:rPr>
          <w:rFonts w:ascii="Times New Roman" w:hAnsi="Times New Roman" w:cs="Times New Roman"/>
          <w:b/>
          <w:lang w:val="en-US"/>
        </w:rPr>
        <w:t>political and economic reorientation, especially towards the Caspian Region</w:t>
      </w:r>
      <w:r w:rsidRPr="00777C39">
        <w:rPr>
          <w:rFonts w:ascii="Times New Roman" w:hAnsi="Times New Roman" w:cs="Times New Roman"/>
          <w:lang w:val="en-US"/>
        </w:rPr>
        <w:t xml:space="preserve">, in its search for energy security. The political part involved Romania’s negotiations with countries such as Turkmenistan, Azerbaijan or Georgia, while the economic side of this implication refers to the construction of new infrastructure needed to support Romania’s reorientation. Regarding the </w:t>
      </w:r>
      <w:r w:rsidR="00DF25F4" w:rsidRPr="00777C39">
        <w:rPr>
          <w:rFonts w:ascii="Times New Roman" w:hAnsi="Times New Roman" w:cs="Times New Roman"/>
          <w:lang w:val="en-US"/>
        </w:rPr>
        <w:t>economic</w:t>
      </w:r>
      <w:r w:rsidRPr="00777C39">
        <w:rPr>
          <w:rFonts w:ascii="Times New Roman" w:hAnsi="Times New Roman" w:cs="Times New Roman"/>
          <w:lang w:val="en-US"/>
        </w:rPr>
        <w:t xml:space="preserve"> aspect, Romania’s reorientations is fairly in line with the overall goal of all the EU MS to diversify the energy supply actors and routes. The last years have been the witnesses of an increasingly harsh pipeline war, as numerous plans have been announced, abandoned or redesigned in strict concordance with volatile political interests. The most notable plan was the construction of the Nabucco pipeline which was to bring gas from Azerbaijan to the EU, having Romania as an important hub in the delivery process.</w:t>
      </w:r>
    </w:p>
    <w:p w:rsidR="00D364BA" w:rsidRPr="00CB75A9" w:rsidRDefault="00D364BA" w:rsidP="00D364BA">
      <w:pPr>
        <w:spacing w:after="0"/>
        <w:rPr>
          <w:sz w:val="24"/>
          <w:lang w:val="en-US"/>
        </w:rPr>
      </w:pPr>
      <w:r w:rsidRPr="00CB75A9">
        <w:rPr>
          <w:noProof/>
          <w:sz w:val="24"/>
          <w:lang w:val="nl-NL" w:eastAsia="nl-NL"/>
        </w:rPr>
        <w:drawing>
          <wp:anchor distT="0" distB="0" distL="114300" distR="114300" simplePos="0" relativeHeight="251665408" behindDoc="0" locked="0" layoutInCell="1" allowOverlap="1" wp14:anchorId="2D154FAA" wp14:editId="259DF31E">
            <wp:simplePos x="0" y="0"/>
            <wp:positionH relativeFrom="margin">
              <wp:posOffset>48895</wp:posOffset>
            </wp:positionH>
            <wp:positionV relativeFrom="paragraph">
              <wp:posOffset>221615</wp:posOffset>
            </wp:positionV>
            <wp:extent cx="5758815" cy="1992630"/>
            <wp:effectExtent l="0" t="0" r="0" b="7620"/>
            <wp:wrapSquare wrapText="bothSides"/>
            <wp:docPr id="7" name="Picture 7" descr="C:\Users\Toshiba C50\Desktop\foto-nabuc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foto-nabucco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en-US"/>
        </w:rPr>
        <w:t xml:space="preserve">   </w:t>
      </w:r>
      <w:r w:rsidRPr="00CB75A9">
        <w:rPr>
          <w:b/>
          <w:lang w:val="en-US"/>
        </w:rPr>
        <w:t>Nabucco pipeline</w:t>
      </w:r>
    </w:p>
    <w:p w:rsidR="00D364BA" w:rsidRDefault="00A04091" w:rsidP="00D364BA">
      <w:pPr>
        <w:spacing w:after="0"/>
        <w:jc w:val="right"/>
        <w:rPr>
          <w:sz w:val="24"/>
          <w:lang w:val="en-US"/>
        </w:rPr>
      </w:pPr>
      <w:sdt>
        <w:sdtPr>
          <w:rPr>
            <w:sz w:val="24"/>
            <w:lang w:val="en-US"/>
          </w:rPr>
          <w:id w:val="-471440031"/>
          <w:citation/>
        </w:sdtPr>
        <w:sdtEndPr/>
        <w:sdtContent>
          <w:r w:rsidR="00D364BA">
            <w:rPr>
              <w:sz w:val="24"/>
              <w:lang w:val="en-US"/>
            </w:rPr>
            <w:fldChar w:fldCharType="begin"/>
          </w:r>
          <w:r w:rsidR="00D364BA">
            <w:rPr>
              <w:sz w:val="24"/>
              <w:lang w:val="en-US"/>
            </w:rPr>
            <w:instrText xml:space="preserve"> CITATION Foc15 \l 1033 </w:instrText>
          </w:r>
          <w:r w:rsidR="00D364BA">
            <w:rPr>
              <w:sz w:val="24"/>
              <w:lang w:val="en-US"/>
            </w:rPr>
            <w:fldChar w:fldCharType="separate"/>
          </w:r>
          <w:r w:rsidR="0071698A" w:rsidRPr="0071698A">
            <w:rPr>
              <w:noProof/>
              <w:sz w:val="24"/>
              <w:lang w:val="en-US"/>
            </w:rPr>
            <w:t>(Focus Energetic, 2015)</w:t>
          </w:r>
          <w:r w:rsidR="00D364BA">
            <w:rPr>
              <w:sz w:val="24"/>
              <w:lang w:val="en-US"/>
            </w:rPr>
            <w:fldChar w:fldCharType="end"/>
          </w:r>
        </w:sdtContent>
      </w:sdt>
    </w:p>
    <w:p w:rsidR="00D364BA" w:rsidRPr="00777C39" w:rsidRDefault="009D2F03" w:rsidP="00D364BA">
      <w:pPr>
        <w:rPr>
          <w:rFonts w:ascii="Times New Roman" w:hAnsi="Times New Roman" w:cs="Times New Roman"/>
          <w:lang w:val="en-US"/>
        </w:rPr>
      </w:pPr>
      <w:r w:rsidRPr="00777C39">
        <w:rPr>
          <w:rFonts w:ascii="Times New Roman" w:hAnsi="Times New Roman" w:cs="Times New Roman"/>
          <w:noProof/>
          <w:sz w:val="20"/>
          <w:lang w:val="nl-NL" w:eastAsia="nl-NL"/>
        </w:rPr>
        <mc:AlternateContent>
          <mc:Choice Requires="wps">
            <w:drawing>
              <wp:anchor distT="0" distB="0" distL="114300" distR="114300" simplePos="0" relativeHeight="251668480" behindDoc="0" locked="0" layoutInCell="1" allowOverlap="1" wp14:anchorId="6D41C10B" wp14:editId="0E97B2B8">
                <wp:simplePos x="0" y="0"/>
                <wp:positionH relativeFrom="margin">
                  <wp:align>left</wp:align>
                </wp:positionH>
                <wp:positionV relativeFrom="paragraph">
                  <wp:posOffset>5082156</wp:posOffset>
                </wp:positionV>
                <wp:extent cx="5760085" cy="2724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760085" cy="272415"/>
                        </a:xfrm>
                        <a:prstGeom prst="rect">
                          <a:avLst/>
                        </a:prstGeom>
                        <a:solidFill>
                          <a:prstClr val="white"/>
                        </a:solidFill>
                        <a:ln>
                          <a:noFill/>
                        </a:ln>
                        <a:effectLst/>
                      </wps:spPr>
                      <wps:txbx>
                        <w:txbxContent>
                          <w:p w:rsidR="006B0233" w:rsidRDefault="006B0233" w:rsidP="00815F69">
                            <w:pPr>
                              <w:rPr>
                                <w:b/>
                                <w:lang w:val="en-US"/>
                              </w:rPr>
                            </w:pPr>
                            <w:r w:rsidRPr="00CB75A9">
                              <w:rPr>
                                <w:b/>
                                <w:lang w:val="en-US"/>
                              </w:rPr>
                              <w:t>South Stream and Turkish Stream pipelines</w:t>
                            </w:r>
                            <w:r>
                              <w:rPr>
                                <w:b/>
                                <w:lang w:val="en-US"/>
                              </w:rPr>
                              <w:t xml:space="preserve">                                                                </w:t>
                            </w:r>
                            <w:sdt>
                              <w:sdtPr>
                                <w:rPr>
                                  <w:b/>
                                  <w:lang w:val="en-US"/>
                                </w:rPr>
                                <w:id w:val="-835608996"/>
                                <w:citation/>
                              </w:sdtPr>
                              <w:sdtEndPr/>
                              <w:sdtContent>
                                <w:r>
                                  <w:rPr>
                                    <w:b/>
                                    <w:lang w:val="en-US"/>
                                  </w:rPr>
                                  <w:fldChar w:fldCharType="begin"/>
                                </w:r>
                                <w:r>
                                  <w:rPr>
                                    <w:b/>
                                    <w:lang w:val="en-US"/>
                                  </w:rPr>
                                  <w:instrText xml:space="preserve"> CITATION Int15 \l 1033 </w:instrText>
                                </w:r>
                                <w:r>
                                  <w:rPr>
                                    <w:b/>
                                    <w:lang w:val="en-US"/>
                                  </w:rPr>
                                  <w:fldChar w:fldCharType="separate"/>
                                </w:r>
                                <w:r>
                                  <w:rPr>
                                    <w:noProof/>
                                    <w:lang w:val="en-US"/>
                                  </w:rPr>
                                  <w:t>(Interfax Energy, 2015)</w:t>
                                </w:r>
                                <w:r>
                                  <w:rPr>
                                    <w:b/>
                                    <w:lang w:val="en-US"/>
                                  </w:rPr>
                                  <w:fldChar w:fldCharType="end"/>
                                </w:r>
                              </w:sdtContent>
                            </w:sdt>
                          </w:p>
                          <w:p w:rsidR="006B0233" w:rsidRPr="00815F69" w:rsidRDefault="006B0233" w:rsidP="00815F69">
                            <w:pPr>
                              <w:pStyle w:val="Bijschrift"/>
                              <w:rPr>
                                <w:noProof/>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1C10B" id="Text Box 9" o:spid="_x0000_s1029" type="#_x0000_t202" style="position:absolute;left:0;text-align:left;margin-left:0;margin-top:400.15pt;width:453.55pt;height:21.4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wmNwIAAHUEAAAOAAAAZHJzL2Uyb0RvYy54bWysVE1v2zAMvQ/YfxB0X+xkSz+MOEWWIsOA&#10;oi2QDD0rshQLkEVNUmJnv36UbKdbt9Owi0KRFOn3HpnFXddochLOKzAlnU5ySoThUClzKOm33ebD&#10;DSU+MFMxDUaU9Cw8vVu+f7dobSFmUIOuhCNYxPiitSWtQ7BFlnlei4b5CVhhMCjBNSzg1R2yyrEW&#10;qzc6m+X5VdaCq6wDLrxH730fpMtUX0rBw5OUXgSiS4rfFtLp0rmPZ7ZcsOLgmK0VHz6D/cNXNEwZ&#10;bHopdc8CI0en/ijVKO7AgwwTDk0GUiouEgZEM83foNnWzIqEBcnx9kKT/39l+ePp2RFVlfSWEsMa&#10;lGgnukA+Q0duIzut9QUmbS2mhQ7dqPLo9+iMoDvpmviLcAjGkefzhdtYjKNzfn2V5zdzSjjGZtez&#10;T9N5LJO9vrbOhy8CGhKNkjrULlHKTg8+9KljSmzmQatqo7SOlxhYa0dODHVuaxXEUPy3LG1iroH4&#10;qi/Ye0QalKFLBNwDi1bo9l2i5+MIeg/VGblw0M+St3yjsPsD8+GZORwehI8LEZ7wkBraksJgUVKD&#10;+/E3f8xHTTFKSYvDWFL//cicoER/Nah2nNzRcKOxHw1zbNaAuKe4apYnEx+4oEdTOmhecE9WsQuG&#10;mOHYq6RhNNehXwncMy5Wq5SE82lZeDBby2PpkeVd98KcHTQKqO4jjGPKijdS9bk956tjAKmSjpHX&#10;nkXUP15wttMkDHsYl+fXe8p6/bdY/gQAAP//AwBQSwMEFAAGAAgAAAAhAOd2DdffAAAACAEAAA8A&#10;AABkcnMvZG93bnJldi54bWxMj81OwzAQhO9IvIO1SFwQtZui0oY4FbRwK4f+qOdtvCQR8TqKnSZ9&#10;e8wJjrOzmvkmW422ERfqfO1Yw3SiQBAXztRcajgePh4XIHxANtg4Jg1X8rDKb28yTI0beEeXfShF&#10;DGGfooYqhDaV0hcVWfQT1xJH78t1FkOUXSlNh0MMt41MlJpLizXHhgpbWldUfO97q2G+6fphx+uH&#10;zfF9i59tmZzeriet7+/G1xcQgcbw9wy/+BEd8sh0dj0bLxoNcUjQsFBqBiLaS/U8BXGOl6dZAjLP&#10;5P8B+Q8AAAD//wMAUEsBAi0AFAAGAAgAAAAhALaDOJL+AAAA4QEAABMAAAAAAAAAAAAAAAAAAAAA&#10;AFtDb250ZW50X1R5cGVzXS54bWxQSwECLQAUAAYACAAAACEAOP0h/9YAAACUAQAACwAAAAAAAAAA&#10;AAAAAAAvAQAAX3JlbHMvLnJlbHNQSwECLQAUAAYACAAAACEAsON8JjcCAAB1BAAADgAAAAAAAAAA&#10;AAAAAAAuAgAAZHJzL2Uyb0RvYy54bWxQSwECLQAUAAYACAAAACEA53YN198AAAAIAQAADwAAAAAA&#10;AAAAAAAAAACRBAAAZHJzL2Rvd25yZXYueG1sUEsFBgAAAAAEAAQA8wAAAJ0FAAAAAA==&#10;" stroked="f">
                <v:textbox inset="0,0,0,0">
                  <w:txbxContent>
                    <w:p w:rsidR="006B0233" w:rsidRDefault="006B0233" w:rsidP="00815F69">
                      <w:pPr>
                        <w:rPr>
                          <w:b/>
                          <w:lang w:val="en-US"/>
                        </w:rPr>
                      </w:pPr>
                      <w:r w:rsidRPr="00CB75A9">
                        <w:rPr>
                          <w:b/>
                          <w:lang w:val="en-US"/>
                        </w:rPr>
                        <w:t>South Stream and Turkish Stream pipelines</w:t>
                      </w:r>
                      <w:r>
                        <w:rPr>
                          <w:b/>
                          <w:lang w:val="en-US"/>
                        </w:rPr>
                        <w:t xml:space="preserve">                                                                </w:t>
                      </w:r>
                      <w:sdt>
                        <w:sdtPr>
                          <w:rPr>
                            <w:b/>
                            <w:lang w:val="en-US"/>
                          </w:rPr>
                          <w:id w:val="-835608996"/>
                          <w:citation/>
                        </w:sdtPr>
                        <w:sdtContent>
                          <w:r>
                            <w:rPr>
                              <w:b/>
                              <w:lang w:val="en-US"/>
                            </w:rPr>
                            <w:fldChar w:fldCharType="begin"/>
                          </w:r>
                          <w:r>
                            <w:rPr>
                              <w:b/>
                              <w:lang w:val="en-US"/>
                            </w:rPr>
                            <w:instrText xml:space="preserve"> CITATION Int15 \l 1033 </w:instrText>
                          </w:r>
                          <w:r>
                            <w:rPr>
                              <w:b/>
                              <w:lang w:val="en-US"/>
                            </w:rPr>
                            <w:fldChar w:fldCharType="separate"/>
                          </w:r>
                          <w:r>
                            <w:rPr>
                              <w:noProof/>
                              <w:lang w:val="en-US"/>
                            </w:rPr>
                            <w:t>(Interfax Energy, 2015)</w:t>
                          </w:r>
                          <w:r>
                            <w:rPr>
                              <w:b/>
                              <w:lang w:val="en-US"/>
                            </w:rPr>
                            <w:fldChar w:fldCharType="end"/>
                          </w:r>
                        </w:sdtContent>
                      </w:sdt>
                    </w:p>
                    <w:p w:rsidR="006B0233" w:rsidRPr="00815F69" w:rsidRDefault="006B0233" w:rsidP="00815F69">
                      <w:pPr>
                        <w:pStyle w:val="Caption"/>
                        <w:rPr>
                          <w:noProof/>
                          <w:sz w:val="24"/>
                          <w:lang w:val="en-US"/>
                        </w:rPr>
                      </w:pPr>
                    </w:p>
                  </w:txbxContent>
                </v:textbox>
                <w10:wrap type="square" anchorx="margin"/>
              </v:shape>
            </w:pict>
          </mc:Fallback>
        </mc:AlternateContent>
      </w:r>
      <w:r w:rsidRPr="00777C39">
        <w:rPr>
          <w:rFonts w:ascii="Times New Roman" w:hAnsi="Times New Roman" w:cs="Times New Roman"/>
          <w:noProof/>
          <w:lang w:val="nl-NL" w:eastAsia="nl-NL"/>
        </w:rPr>
        <w:drawing>
          <wp:anchor distT="0" distB="0" distL="114300" distR="114300" simplePos="0" relativeHeight="251666432" behindDoc="0" locked="0" layoutInCell="1" allowOverlap="1" wp14:anchorId="6CAFE9B9" wp14:editId="33A656D8">
            <wp:simplePos x="0" y="0"/>
            <wp:positionH relativeFrom="margin">
              <wp:align>right</wp:align>
            </wp:positionH>
            <wp:positionV relativeFrom="paragraph">
              <wp:posOffset>2743835</wp:posOffset>
            </wp:positionV>
            <wp:extent cx="5760085" cy="2370455"/>
            <wp:effectExtent l="0" t="0" r="0" b="0"/>
            <wp:wrapSquare wrapText="bothSides"/>
            <wp:docPr id="8" name="Picture 8" descr="C:\Users\Toshiba C50\Desktop\SS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 C50\Desktop\SS 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396" cy="2375717"/>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BA" w:rsidRPr="00777C39">
        <w:rPr>
          <w:rFonts w:ascii="Times New Roman" w:hAnsi="Times New Roman" w:cs="Times New Roman"/>
          <w:lang w:val="en-US"/>
        </w:rPr>
        <w:t xml:space="preserve">Evidently, Nabucco would have led to a diversification of the EU MS energy supply that in turn would have led to a decrease on their dependence on Gazprom. As imagined, Russia never agreed with the plan, and their continuous efforts to undermine the Nabucco project were finally realized, as the project was declared dead </w:t>
      </w:r>
      <w:sdt>
        <w:sdtPr>
          <w:rPr>
            <w:rFonts w:ascii="Times New Roman" w:hAnsi="Times New Roman" w:cs="Times New Roman"/>
            <w:lang w:val="en-US"/>
          </w:rPr>
          <w:id w:val="91591242"/>
          <w:citation/>
        </w:sdtPr>
        <w:sdtEndPr/>
        <w:sdtContent>
          <w:r w:rsidR="00D364BA" w:rsidRPr="00777C39">
            <w:rPr>
              <w:rFonts w:ascii="Times New Roman" w:hAnsi="Times New Roman" w:cs="Times New Roman"/>
              <w:lang w:val="en-US"/>
            </w:rPr>
            <w:fldChar w:fldCharType="begin"/>
          </w:r>
          <w:r w:rsidR="00D364BA" w:rsidRPr="00777C39">
            <w:rPr>
              <w:rFonts w:ascii="Times New Roman" w:hAnsi="Times New Roman" w:cs="Times New Roman"/>
              <w:lang w:val="en-US"/>
            </w:rPr>
            <w:instrText xml:space="preserve">CITATION Kar11 \p 41 \l 1033 </w:instrText>
          </w:r>
          <w:r w:rsidR="00D364BA"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(Kardas, 2011, p. 41)</w:t>
          </w:r>
          <w:r w:rsidR="00D364BA" w:rsidRPr="00777C39">
            <w:rPr>
              <w:rFonts w:ascii="Times New Roman" w:hAnsi="Times New Roman" w:cs="Times New Roman"/>
              <w:lang w:val="en-US"/>
            </w:rPr>
            <w:fldChar w:fldCharType="end"/>
          </w:r>
        </w:sdtContent>
      </w:sdt>
      <w:r w:rsidR="00D364BA" w:rsidRPr="00777C39">
        <w:rPr>
          <w:rFonts w:ascii="Times New Roman" w:hAnsi="Times New Roman" w:cs="Times New Roman"/>
          <w:lang w:val="en-US"/>
        </w:rPr>
        <w:t xml:space="preserve">. Furthermore, Russia proposed the South Stream pipeline project, as an alternative to Nabucco </w:t>
      </w:r>
      <w:sdt>
        <w:sdtPr>
          <w:rPr>
            <w:rFonts w:ascii="Times New Roman" w:hAnsi="Times New Roman" w:cs="Times New Roman"/>
            <w:lang w:val="en-US"/>
          </w:rPr>
          <w:id w:val="-762443173"/>
          <w:citation/>
        </w:sdtPr>
        <w:sdtEndPr/>
        <w:sdtContent>
          <w:r w:rsidR="00D364BA" w:rsidRPr="00777C39">
            <w:rPr>
              <w:rFonts w:ascii="Times New Roman" w:hAnsi="Times New Roman" w:cs="Times New Roman"/>
              <w:lang w:val="en-US"/>
            </w:rPr>
            <w:fldChar w:fldCharType="begin"/>
          </w:r>
          <w:r w:rsidR="00D364BA" w:rsidRPr="00777C39">
            <w:rPr>
              <w:rFonts w:ascii="Times New Roman" w:hAnsi="Times New Roman" w:cs="Times New Roman"/>
              <w:lang w:val="en-US"/>
            </w:rPr>
            <w:instrText xml:space="preserve">CITATION Kar11 \p 41 \l 1033 </w:instrText>
          </w:r>
          <w:r w:rsidR="00D364BA"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(Kardas, 2011, p. 41)</w:t>
          </w:r>
          <w:r w:rsidR="00D364BA" w:rsidRPr="00777C39">
            <w:rPr>
              <w:rFonts w:ascii="Times New Roman" w:hAnsi="Times New Roman" w:cs="Times New Roman"/>
              <w:lang w:val="en-US"/>
            </w:rPr>
            <w:fldChar w:fldCharType="end"/>
          </w:r>
        </w:sdtContent>
      </w:sdt>
      <w:r w:rsidR="00D364BA" w:rsidRPr="00777C39">
        <w:rPr>
          <w:rFonts w:ascii="Times New Roman" w:hAnsi="Times New Roman" w:cs="Times New Roman"/>
          <w:lang w:val="en-US"/>
        </w:rPr>
        <w:t xml:space="preserve">. However, the South Stream pipeline could not have been an alternative, as the energy was to be imported from Russia. This would have defeated the entire purpose of diversifying and decreasing the reliance on Russian energy.  The plan was interrupted in late 2014, when Bulgaria (under EU instructions) blocked the construction of the pipeline </w:t>
      </w:r>
      <w:sdt>
        <w:sdtPr>
          <w:rPr>
            <w:rFonts w:ascii="Times New Roman" w:hAnsi="Times New Roman" w:cs="Times New Roman"/>
            <w:lang w:val="en-US"/>
          </w:rPr>
          <w:id w:val="-179900893"/>
          <w:citation/>
        </w:sdtPr>
        <w:sdtEndPr/>
        <w:sdtContent>
          <w:r w:rsidR="00D364BA" w:rsidRPr="00777C39">
            <w:rPr>
              <w:rFonts w:ascii="Times New Roman" w:hAnsi="Times New Roman" w:cs="Times New Roman"/>
              <w:lang w:val="en-US"/>
            </w:rPr>
            <w:fldChar w:fldCharType="begin"/>
          </w:r>
          <w:r w:rsidR="00D364BA" w:rsidRPr="00777C39">
            <w:rPr>
              <w:rFonts w:ascii="Times New Roman" w:hAnsi="Times New Roman" w:cs="Times New Roman"/>
              <w:lang w:val="en-US"/>
            </w:rPr>
            <w:instrText xml:space="preserve"> CITATION Dum15 \l 1033 </w:instrText>
          </w:r>
          <w:r w:rsidR="00D364BA"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(Dumitrescu, 2015)</w:t>
          </w:r>
          <w:r w:rsidR="00D364BA" w:rsidRPr="00777C39">
            <w:rPr>
              <w:rFonts w:ascii="Times New Roman" w:hAnsi="Times New Roman" w:cs="Times New Roman"/>
              <w:lang w:val="en-US"/>
            </w:rPr>
            <w:fldChar w:fldCharType="end"/>
          </w:r>
        </w:sdtContent>
      </w:sdt>
      <w:r w:rsidR="00D364BA" w:rsidRPr="00777C39">
        <w:rPr>
          <w:rFonts w:ascii="Times New Roman" w:hAnsi="Times New Roman" w:cs="Times New Roman"/>
          <w:lang w:val="en-US"/>
        </w:rPr>
        <w:t xml:space="preserve">. Consequently, Russia proposed the plans of another pipeline. The Turkish Stream would now rely primarily on the involvement of Turkey, and in a characteristic retaliatory move from Russia, excluded entirely Bulgaria </w:t>
      </w:r>
      <w:sdt>
        <w:sdtPr>
          <w:rPr>
            <w:rFonts w:ascii="Times New Roman" w:hAnsi="Times New Roman" w:cs="Times New Roman"/>
            <w:lang w:val="en-US"/>
          </w:rPr>
          <w:id w:val="1670364111"/>
          <w:citation/>
        </w:sdtPr>
        <w:sdtEndPr/>
        <w:sdtContent>
          <w:r w:rsidR="00D364BA"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InC152 \l 1033 </w:instrText>
          </w:r>
          <w:r w:rsidR="00D364BA"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D, 2015)</w:t>
          </w:r>
          <w:r w:rsidR="00D364BA" w:rsidRPr="00777C39">
            <w:rPr>
              <w:rFonts w:ascii="Times New Roman" w:hAnsi="Times New Roman" w:cs="Times New Roman"/>
              <w:lang w:val="en-US"/>
            </w:rPr>
            <w:fldChar w:fldCharType="end"/>
          </w:r>
        </w:sdtContent>
      </w:sdt>
      <w:r w:rsidR="00D364BA" w:rsidRPr="00777C39">
        <w:rPr>
          <w:rFonts w:ascii="Times New Roman" w:hAnsi="Times New Roman" w:cs="Times New Roman"/>
          <w:lang w:val="en-US"/>
        </w:rPr>
        <w:t xml:space="preserve">.  The pipeline is thought to be operational starting December 2016 </w:t>
      </w:r>
      <w:sdt>
        <w:sdtPr>
          <w:rPr>
            <w:rFonts w:ascii="Times New Roman" w:hAnsi="Times New Roman" w:cs="Times New Roman"/>
            <w:lang w:val="en-US"/>
          </w:rPr>
          <w:id w:val="263659971"/>
          <w:citation/>
        </w:sdtPr>
        <w:sdtEndPr/>
        <w:sdtContent>
          <w:r w:rsidR="00D364BA"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InC151 \l 1033 </w:instrText>
          </w:r>
          <w:r w:rsidR="00D364BA"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E, 2015)</w:t>
          </w:r>
          <w:r w:rsidR="00D364BA" w:rsidRPr="00777C39">
            <w:rPr>
              <w:rFonts w:ascii="Times New Roman" w:hAnsi="Times New Roman" w:cs="Times New Roman"/>
              <w:lang w:val="en-US"/>
            </w:rPr>
            <w:fldChar w:fldCharType="end"/>
          </w:r>
        </w:sdtContent>
      </w:sdt>
      <w:r w:rsidR="00D364BA" w:rsidRPr="00777C39">
        <w:rPr>
          <w:rFonts w:ascii="Times New Roman" w:hAnsi="Times New Roman" w:cs="Times New Roman"/>
          <w:lang w:val="en-US"/>
        </w:rPr>
        <w:t xml:space="preserve">. </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Coming back to the idea of the Zero Sum Game, it is clear that Romania is still not regarded as a prime actor in the area of energy. As a testament to this idea, out of all the pipeline plans discussed above, Romania was included only in the design of the Nabucco project. Therefore, Romania had to develop its own strategies and plans for achieving energy security. As mentioned before, Romania chose to shift the focus towards the Caspian Region. Subsequently, it developed the AGRI plan, in collaboration with Azerbaijan and Georgia. The project involves the transport of NG from Azerbaijan to Georgia, through the regular pipelines. The NG is then transformed into liquefied natural gas (LNG) and shipped over the Black Sea to Romania </w:t>
      </w:r>
      <w:sdt>
        <w:sdtPr>
          <w:rPr>
            <w:rFonts w:ascii="Times New Roman" w:hAnsi="Times New Roman" w:cs="Times New Roman"/>
            <w:lang w:val="en-US"/>
          </w:rPr>
          <w:id w:val="469251217"/>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MAE15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(MAE, n.d.)</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However, the basic rules of NG trade have to be understood in order to comprehend the actual importance of the AGRI plan. Thus, the most advantageous situation to trade NG, happens at a local level </w:t>
      </w:r>
      <w:sdt>
        <w:sdtPr>
          <w:rPr>
            <w:rFonts w:ascii="Times New Roman" w:hAnsi="Times New Roman" w:cs="Times New Roman"/>
            <w:lang w:val="en-US"/>
          </w:rPr>
          <w:id w:val="1619340876"/>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Bru121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(Brussels Forum, 2012)</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If this is not the case, the NG will be sold at an international level, through a pipeline system </w:t>
      </w:r>
      <w:sdt>
        <w:sdtPr>
          <w:rPr>
            <w:rFonts w:ascii="Times New Roman" w:hAnsi="Times New Roman" w:cs="Times New Roman"/>
            <w:lang w:val="en-US"/>
          </w:rPr>
          <w:id w:val="1573929116"/>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Bru121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(Brussels Forum, 2012)</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Only after this was settled as not being an option, the NG is turned into LNG and exported. This basic rationale is also a hierarchy of costs </w:t>
      </w:r>
      <w:sdt>
        <w:sdtPr>
          <w:rPr>
            <w:rFonts w:ascii="Times New Roman" w:hAnsi="Times New Roman" w:cs="Times New Roman"/>
            <w:lang w:val="en-US"/>
          </w:rPr>
          <w:id w:val="23839254"/>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Bru121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(Brussels Forum, 2012)</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Therefore, the Romanian AGRI plan proves to be only of marginal help, as the high costs would impede a full scale import situation. Nonetheless, the first steps in this reorientation towards the Caspian region have been made, leaving the option for more intensive future cooperation.</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Besides challenging the status quo of the energy arena, through its reorientation towards the Caspian region, Romania also approaches a rather distinctive and surprising behavior in the regional context. Specifically, Romania is trying to profit from its superior energy status (in relation to its neighbors) by acting as a regional leader in the area of energy security. As discussed earlier in this paper, each country has a different approach to energy security. Whether for Russia, energy security would mean the continuation of massive exports at high prices, for Greece, the concept would mean an uninterrupted supply of energy at low costs, and for Hungary it would mean staying on the path of being a transit country. For Romania, energy security would mean achieving a bit of everything. Nonetheless, its greatest challenge and potential, would be to transform into an exporting country. And the country seems to be doing exactly this. What qualifies Romania for the position of energy exporter (especially in the area of NG) are its massive untapped Black Sea reserves, and its low dependence on Russian NG </w:t>
      </w:r>
      <w:sdt>
        <w:sdtPr>
          <w:rPr>
            <w:rFonts w:ascii="Times New Roman" w:hAnsi="Times New Roman" w:cs="Times New Roman"/>
            <w:lang w:val="en-US"/>
          </w:rPr>
          <w:id w:val="1432092947"/>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Bog15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(Pătru,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As a matter of fact, in April 2015 Romania managed the performance of importing 0% of Russia NG for internal consumption </w:t>
      </w:r>
      <w:sdt>
        <w:sdtPr>
          <w:rPr>
            <w:rFonts w:ascii="Times New Roman" w:hAnsi="Times New Roman" w:cs="Times New Roman"/>
            <w:lang w:val="en-US"/>
          </w:rPr>
          <w:id w:val="-1686206187"/>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Bog15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(Pătru,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Hence, Romania, in its search for achieving energy security, realized its genuine potential and </w:t>
      </w:r>
      <w:r w:rsidRPr="00777C39">
        <w:rPr>
          <w:rFonts w:ascii="Times New Roman" w:hAnsi="Times New Roman" w:cs="Times New Roman"/>
          <w:b/>
          <w:lang w:val="en-US"/>
        </w:rPr>
        <w:t>started to push towards the goal of becoming a regional energy exporter and leader</w:t>
      </w:r>
      <w:r w:rsidRPr="00777C39">
        <w:rPr>
          <w:rFonts w:ascii="Times New Roman" w:hAnsi="Times New Roman" w:cs="Times New Roman"/>
          <w:lang w:val="en-US"/>
        </w:rPr>
        <w:t xml:space="preserve">; the before mentioned theory being the </w:t>
      </w:r>
      <w:r w:rsidRPr="00777C39">
        <w:rPr>
          <w:rFonts w:ascii="Times New Roman" w:hAnsi="Times New Roman" w:cs="Times New Roman"/>
          <w:b/>
          <w:lang w:val="en-US"/>
        </w:rPr>
        <w:t>third implication</w:t>
      </w:r>
      <w:r w:rsidRPr="00777C39">
        <w:rPr>
          <w:rFonts w:ascii="Times New Roman" w:hAnsi="Times New Roman" w:cs="Times New Roman"/>
          <w:lang w:val="en-US"/>
        </w:rPr>
        <w:t xml:space="preserve"> of the search for energy security of Romania, advanced in this paper. This shift in attitudes was subtly announced in one of Andrei Gerea’s (Minister of Energy of Romania) speeches by saying that Romania: “has to think more about the possibility of offering security to its neighbors; not military, but energy security” </w:t>
      </w:r>
      <w:sdt>
        <w:sdtPr>
          <w:rPr>
            <w:rFonts w:ascii="Times New Roman" w:hAnsi="Times New Roman" w:cs="Times New Roman"/>
            <w:lang w:val="en-US"/>
          </w:rPr>
          <w:id w:val="-114136233"/>
          <w:citation/>
        </w:sdtPr>
        <w:sdtEndPr/>
        <w:sdtContent>
          <w:r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InC153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F,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w:t>
      </w:r>
    </w:p>
    <w:p w:rsidR="00D364BA" w:rsidRPr="00777C39" w:rsidRDefault="00D364BA" w:rsidP="00D364BA">
      <w:pPr>
        <w:rPr>
          <w:rFonts w:ascii="Times New Roman" w:hAnsi="Times New Roman" w:cs="Times New Roman"/>
          <w:lang w:val="en-US"/>
        </w:rPr>
      </w:pPr>
      <w:r w:rsidRPr="00777C39">
        <w:rPr>
          <w:rFonts w:ascii="Times New Roman" w:hAnsi="Times New Roman" w:cs="Times New Roman"/>
          <w:lang w:val="en-US"/>
        </w:rPr>
        <w:t xml:space="preserve">Consequently, Romania announced the possibility of building a new pipeline that would stretch from Romania to Slovakia </w:t>
      </w:r>
      <w:sdt>
        <w:sdtPr>
          <w:rPr>
            <w:rFonts w:ascii="Times New Roman" w:hAnsi="Times New Roman" w:cs="Times New Roman"/>
            <w:lang w:val="en-US"/>
          </w:rPr>
          <w:id w:val="533003291"/>
          <w:citation/>
        </w:sdtPr>
        <w:sdtEndPr/>
        <w:sdtContent>
          <w:r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InC154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G,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This new pipeline would potentially link Slovakia to Russia, through Romania, although this would not be its objective. More exactly, because Romania, through this plan, seeks to build the infrastructure that will propagate its Black Sea NG reserves, once they are available. Similarly, Romania signed together with Bulgaria and Greece, an agreement regarding the interconnection of the countries’ NG transmission grids. This way, the RO-BG-EL Vertical Corridor would bring to the Balkan countries a much needed reduction in risk, regarding the supply of energy </w:t>
      </w:r>
      <w:sdt>
        <w:sdtPr>
          <w:rPr>
            <w:rFonts w:ascii="Times New Roman" w:hAnsi="Times New Roman" w:cs="Times New Roman"/>
            <w:lang w:val="en-US"/>
          </w:rPr>
          <w:id w:val="909582734"/>
          <w:citation/>
        </w:sdtPr>
        <w:sdtEndPr/>
        <w:sdtContent>
          <w:r w:rsidRPr="00777C39">
            <w:rPr>
              <w:rFonts w:ascii="Times New Roman" w:hAnsi="Times New Roman" w:cs="Times New Roman"/>
              <w:lang w:val="en-US"/>
            </w:rPr>
            <w:fldChar w:fldCharType="begin"/>
          </w:r>
          <w:r w:rsidR="00A52D1D">
            <w:rPr>
              <w:rFonts w:ascii="Times New Roman" w:hAnsi="Times New Roman" w:cs="Times New Roman"/>
              <w:lang w:val="en-US"/>
            </w:rPr>
            <w:instrText xml:space="preserve">CITATION InC155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(InCont H,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Additionally, Romania invested heavily, both politically and economically, in its distribution system towards the Republic of Moldova. However, this particular plan is suspected as being more of a political agenda item than an actual plan for exporting energy to Moldova </w:t>
      </w:r>
      <w:sdt>
        <w:sdtPr>
          <w:rPr>
            <w:rFonts w:ascii="Times New Roman" w:hAnsi="Times New Roman" w:cs="Times New Roman"/>
            <w:lang w:val="en-US"/>
          </w:rPr>
          <w:id w:val="383763170"/>
          <w:citation/>
        </w:sdtPr>
        <w:sdtEndPr/>
        <w:sdtContent>
          <w:r w:rsidRPr="00777C39">
            <w:rPr>
              <w:rFonts w:ascii="Times New Roman" w:hAnsi="Times New Roman" w:cs="Times New Roman"/>
              <w:lang w:val="en-US"/>
            </w:rPr>
            <w:fldChar w:fldCharType="begin"/>
          </w:r>
          <w:r w:rsidRPr="00777C39">
            <w:rPr>
              <w:rFonts w:ascii="Times New Roman" w:hAnsi="Times New Roman" w:cs="Times New Roman"/>
              <w:lang w:val="en-US"/>
            </w:rPr>
            <w:instrText xml:space="preserve"> CITATION Bog15 \l 1033 </w:instrText>
          </w:r>
          <w:r w:rsidRPr="00777C39">
            <w:rPr>
              <w:rFonts w:ascii="Times New Roman" w:hAnsi="Times New Roman" w:cs="Times New Roman"/>
              <w:lang w:val="en-US"/>
            </w:rPr>
            <w:fldChar w:fldCharType="separate"/>
          </w:r>
          <w:r w:rsidR="0071698A" w:rsidRPr="0071698A">
            <w:rPr>
              <w:rFonts w:ascii="Times New Roman" w:hAnsi="Times New Roman" w:cs="Times New Roman"/>
              <w:noProof/>
              <w:lang w:val="en-US"/>
            </w:rPr>
            <w:t>(Pătru, 2015)</w:t>
          </w:r>
          <w:r w:rsidRPr="00777C39">
            <w:rPr>
              <w:rFonts w:ascii="Times New Roman" w:hAnsi="Times New Roman" w:cs="Times New Roman"/>
              <w:lang w:val="en-US"/>
            </w:rPr>
            <w:fldChar w:fldCharType="end"/>
          </w:r>
        </w:sdtContent>
      </w:sdt>
      <w:r w:rsidRPr="00777C39">
        <w:rPr>
          <w:rFonts w:ascii="Times New Roman" w:hAnsi="Times New Roman" w:cs="Times New Roman"/>
          <w:lang w:val="en-US"/>
        </w:rPr>
        <w:t xml:space="preserve">. Nonetheless, it is certain that Romania accelerated all its infrastructure projects that might be used as an energy export distribution system. Moreover, it is becoming clearer that Romania takes a serious option in challenging Russia’s monopoly in the Balkans. Whether this will materialize, and Romania will attain the status of regional power together with its much wanted energy security, remains to be validated by the political interactions throughout a more prolonged period of time, and evidently by further research. </w:t>
      </w:r>
    </w:p>
    <w:p w:rsidR="003D4265" w:rsidRDefault="003D4265" w:rsidP="003D4265">
      <w:pPr>
        <w:rPr>
          <w:sz w:val="24"/>
          <w:szCs w:val="24"/>
          <w:lang w:val="en-US"/>
        </w:rPr>
      </w:pPr>
    </w:p>
    <w:p w:rsidR="003C70D8" w:rsidRDefault="003C70D8" w:rsidP="003D4265">
      <w:pPr>
        <w:rPr>
          <w:sz w:val="24"/>
          <w:szCs w:val="24"/>
          <w:lang w:val="en-US"/>
        </w:rPr>
      </w:pPr>
    </w:p>
    <w:p w:rsidR="003C70D8" w:rsidRDefault="003C70D8" w:rsidP="003D4265">
      <w:pPr>
        <w:rPr>
          <w:sz w:val="24"/>
          <w:szCs w:val="24"/>
          <w:lang w:val="en-US"/>
        </w:rPr>
      </w:pPr>
    </w:p>
    <w:p w:rsidR="003C70D8" w:rsidRDefault="003C70D8" w:rsidP="003D4265">
      <w:pPr>
        <w:rPr>
          <w:sz w:val="24"/>
          <w:szCs w:val="24"/>
          <w:lang w:val="en-US"/>
        </w:rPr>
      </w:pPr>
    </w:p>
    <w:p w:rsidR="003C70D8" w:rsidRDefault="003C70D8" w:rsidP="003D4265">
      <w:pPr>
        <w:rPr>
          <w:sz w:val="24"/>
          <w:szCs w:val="24"/>
          <w:lang w:val="en-US"/>
        </w:rPr>
      </w:pPr>
    </w:p>
    <w:p w:rsidR="003C70D8" w:rsidRDefault="003C70D8" w:rsidP="003D4265">
      <w:pPr>
        <w:rPr>
          <w:sz w:val="24"/>
          <w:szCs w:val="24"/>
          <w:lang w:val="en-US"/>
        </w:rPr>
      </w:pPr>
    </w:p>
    <w:p w:rsidR="003C70D8" w:rsidRDefault="003C70D8" w:rsidP="003D4265">
      <w:pPr>
        <w:rPr>
          <w:sz w:val="24"/>
          <w:szCs w:val="24"/>
          <w:lang w:val="en-US"/>
        </w:rPr>
      </w:pPr>
    </w:p>
    <w:p w:rsidR="0050408D" w:rsidRDefault="0050408D" w:rsidP="0050408D">
      <w:pPr>
        <w:rPr>
          <w:sz w:val="24"/>
          <w:szCs w:val="24"/>
          <w:lang w:val="en-US"/>
        </w:rPr>
      </w:pPr>
    </w:p>
    <w:p w:rsidR="0003003F" w:rsidRDefault="0003003F" w:rsidP="0050408D">
      <w:pPr>
        <w:rPr>
          <w:sz w:val="24"/>
          <w:szCs w:val="24"/>
          <w:lang w:val="en-US"/>
        </w:rPr>
      </w:pPr>
    </w:p>
    <w:p w:rsidR="0003003F" w:rsidRDefault="0003003F" w:rsidP="0050408D"/>
    <w:p w:rsidR="0050408D" w:rsidRDefault="0050408D" w:rsidP="0050408D"/>
    <w:p w:rsidR="0050408D" w:rsidRPr="0050408D" w:rsidRDefault="0050408D" w:rsidP="0050408D"/>
    <w:p w:rsidR="00C64E24" w:rsidRPr="0050408D" w:rsidRDefault="003E3104" w:rsidP="0003003F">
      <w:pPr>
        <w:pStyle w:val="Kop1"/>
        <w:ind w:left="360"/>
        <w:rPr>
          <w:rFonts w:ascii="Arial" w:hAnsi="Arial" w:cs="Arial"/>
          <w:b/>
          <w:color w:val="auto"/>
          <w:sz w:val="24"/>
        </w:rPr>
      </w:pPr>
      <w:bookmarkStart w:id="21" w:name="_Toc421722650"/>
      <w:r>
        <w:rPr>
          <w:rFonts w:ascii="Arial" w:hAnsi="Arial" w:cs="Arial"/>
          <w:b/>
          <w:color w:val="auto"/>
          <w:sz w:val="24"/>
        </w:rPr>
        <w:t>9</w:t>
      </w:r>
      <w:r w:rsidR="0003003F">
        <w:rPr>
          <w:rFonts w:ascii="Arial" w:hAnsi="Arial" w:cs="Arial"/>
          <w:b/>
          <w:color w:val="auto"/>
          <w:sz w:val="24"/>
        </w:rPr>
        <w:t>.</w:t>
      </w:r>
      <w:r w:rsidR="00421A93">
        <w:rPr>
          <w:rFonts w:ascii="Arial" w:hAnsi="Arial" w:cs="Arial"/>
          <w:b/>
          <w:color w:val="auto"/>
          <w:sz w:val="24"/>
        </w:rPr>
        <w:t xml:space="preserve"> </w:t>
      </w:r>
      <w:r>
        <w:rPr>
          <w:rFonts w:ascii="Arial" w:hAnsi="Arial" w:cs="Arial"/>
          <w:b/>
          <w:color w:val="auto"/>
          <w:sz w:val="24"/>
        </w:rPr>
        <w:t xml:space="preserve"> </w:t>
      </w:r>
      <w:r w:rsidR="00C64E24" w:rsidRPr="0050408D">
        <w:rPr>
          <w:rFonts w:ascii="Arial" w:hAnsi="Arial" w:cs="Arial"/>
          <w:b/>
          <w:color w:val="auto"/>
          <w:sz w:val="24"/>
        </w:rPr>
        <w:t>Conclusion</w:t>
      </w:r>
      <w:bookmarkEnd w:id="21"/>
    </w:p>
    <w:p w:rsidR="00285F07" w:rsidRPr="006D4351" w:rsidRDefault="00285F07" w:rsidP="00285F07">
      <w:pPr>
        <w:rPr>
          <w:lang w:val="en-US"/>
        </w:rPr>
      </w:pPr>
    </w:p>
    <w:p w:rsidR="00285F07" w:rsidRPr="00777C39" w:rsidRDefault="00285F07" w:rsidP="00285F07">
      <w:pPr>
        <w:rPr>
          <w:rFonts w:ascii="Times New Roman" w:hAnsi="Times New Roman" w:cs="Times New Roman"/>
        </w:rPr>
      </w:pPr>
      <w:r w:rsidRPr="00777C39">
        <w:rPr>
          <w:rFonts w:ascii="Times New Roman" w:hAnsi="Times New Roman" w:cs="Times New Roman"/>
        </w:rPr>
        <w:t xml:space="preserve">The present research has advanced the idea that a difference between the economic and political implications of the search for energy security, cannot be made. The political and economic dimensions are inextricably linked in the area of energy and energy security. To be precise, a political implication always has an economic drive, as well as an economic outcome. Likewise, an economic desire can never be achieved, in the area of energy security, without involving the political factor. Therefore, the mentioning of the two dimensions, even in the central research question, should not be seen as an attempt of differentiating them into distinct categories of implications. It has to be understood rather as an opportunity of emphasising the dual characteristic, political and economic, of every implication resulted from the search of energy security in Romania.   </w:t>
      </w:r>
    </w:p>
    <w:p w:rsidR="00285F07" w:rsidRPr="00777C39" w:rsidRDefault="00285F07" w:rsidP="00285F07">
      <w:pPr>
        <w:rPr>
          <w:rFonts w:ascii="Times New Roman" w:hAnsi="Times New Roman" w:cs="Times New Roman"/>
          <w:lang w:val="en-US"/>
        </w:rPr>
      </w:pPr>
      <w:r w:rsidRPr="00777C39">
        <w:rPr>
          <w:rFonts w:ascii="Times New Roman" w:hAnsi="Times New Roman" w:cs="Times New Roman"/>
        </w:rPr>
        <w:t xml:space="preserve">Hence, the main research question of the present paper was answered by putting forward three distinctive but interconnected implications, observed throughout the research process. </w:t>
      </w:r>
      <w:r w:rsidR="00960FE0">
        <w:rPr>
          <w:rFonts w:ascii="Times New Roman" w:hAnsi="Times New Roman" w:cs="Times New Roman"/>
        </w:rPr>
        <w:t>T</w:t>
      </w:r>
      <w:r w:rsidRPr="00777C39">
        <w:rPr>
          <w:rFonts w:ascii="Times New Roman" w:hAnsi="Times New Roman" w:cs="Times New Roman"/>
        </w:rPr>
        <w:t xml:space="preserve">he first implication concerns Romania’s involvement of massive energy TNCs in its energy sector. The country’s search for energy security is impeded to some degree by the lack of proper technologies and infrastructure. Out of that struggle of achieving energy security, the opportunity of attracting investments from Transnational Corporations arises. However, the implication of this reliance on TNCs is that </w:t>
      </w:r>
      <w:r w:rsidRPr="00777C39">
        <w:rPr>
          <w:rFonts w:ascii="Times New Roman" w:hAnsi="Times New Roman" w:cs="Times New Roman"/>
          <w:lang w:val="en-US"/>
        </w:rPr>
        <w:t>Romania’s energy potential dilutes. Subsequently, its political leverage in the international community dilutes as well, leaving the country more vulnerable to foreign interests.</w:t>
      </w:r>
    </w:p>
    <w:p w:rsidR="00285F07" w:rsidRPr="00777C39" w:rsidRDefault="00285F07" w:rsidP="00285F07">
      <w:pPr>
        <w:rPr>
          <w:rFonts w:ascii="Times New Roman" w:hAnsi="Times New Roman" w:cs="Times New Roman"/>
          <w:lang w:val="en-US"/>
        </w:rPr>
      </w:pPr>
      <w:r w:rsidRPr="00777C39">
        <w:rPr>
          <w:rFonts w:ascii="Times New Roman" w:hAnsi="Times New Roman" w:cs="Times New Roman"/>
          <w:lang w:val="en-US"/>
        </w:rPr>
        <w:t xml:space="preserve">The second concept advanced by the paper, is that Romania is currently under a process of </w:t>
      </w:r>
      <w:r w:rsidR="00960FE0">
        <w:rPr>
          <w:rFonts w:ascii="Times New Roman" w:hAnsi="Times New Roman" w:cs="Times New Roman"/>
          <w:lang w:val="en-US"/>
        </w:rPr>
        <w:t>shifting its geographical focus</w:t>
      </w:r>
      <w:r w:rsidRPr="00777C39">
        <w:rPr>
          <w:rFonts w:ascii="Times New Roman" w:hAnsi="Times New Roman" w:cs="Times New Roman"/>
          <w:lang w:val="en-US"/>
        </w:rPr>
        <w:t xml:space="preserve"> regarding its energy imports. The rationale behind this idea articulates that in its search for energy security, Romania </w:t>
      </w:r>
      <w:r w:rsidR="00960FE0">
        <w:rPr>
          <w:rFonts w:ascii="Times New Roman" w:hAnsi="Times New Roman" w:cs="Times New Roman"/>
          <w:lang w:val="en-US"/>
        </w:rPr>
        <w:t xml:space="preserve">was </w:t>
      </w:r>
      <w:r w:rsidRPr="00777C39">
        <w:rPr>
          <w:rFonts w:ascii="Times New Roman" w:hAnsi="Times New Roman" w:cs="Times New Roman"/>
          <w:lang w:val="en-US"/>
        </w:rPr>
        <w:t>confronted with a high degree of political risk and price volatility from its main exporter of energy, Russia. The implication of this interaction, has been the realization of the need to focus on other, more reliable political actors. Consequently, Romania is currently undertaking a political and economic reorientation especially towards the Caspian Region, in its search for energy security.</w:t>
      </w:r>
    </w:p>
    <w:p w:rsidR="00285F07" w:rsidRPr="00777C39" w:rsidRDefault="00285F07" w:rsidP="00285F07">
      <w:pPr>
        <w:rPr>
          <w:rFonts w:ascii="Times New Roman" w:hAnsi="Times New Roman" w:cs="Times New Roman"/>
        </w:rPr>
      </w:pPr>
      <w:r w:rsidRPr="00777C39">
        <w:rPr>
          <w:rFonts w:ascii="Times New Roman" w:hAnsi="Times New Roman" w:cs="Times New Roman"/>
          <w:lang w:val="en-US"/>
        </w:rPr>
        <w:t>Lastly, besides its new focus on the Caspian Region, Romania also realized its capacity of offering energy security to its neighbors. In its search for attaining energy security, and more importantly in light of the recent discovery of the Black Sea energy resource basins, Romania understood its true potential. Therefore, the country shifted its strategy, giving up on the Russian energy imports, and starting to push towards the goal of becoming a regional energy exporter. Naturally, this will also lead to achieving the status of regional power.</w:t>
      </w:r>
    </w:p>
    <w:p w:rsidR="00285F07" w:rsidRPr="00777C39" w:rsidRDefault="00285F07" w:rsidP="00285F07">
      <w:pPr>
        <w:rPr>
          <w:rFonts w:ascii="Times New Roman" w:hAnsi="Times New Roman" w:cs="Times New Roman"/>
        </w:rPr>
      </w:pPr>
      <w:r w:rsidRPr="00777C39">
        <w:rPr>
          <w:rFonts w:ascii="Times New Roman" w:hAnsi="Times New Roman" w:cs="Times New Roman"/>
        </w:rPr>
        <w:t xml:space="preserve">As the battle over energy resources intensifies, Romania has the obligation of finally realizing its genuine potential. The country is now closer than ever to achieving its objective of reaching energy security. Besides the realisation of its internal interests, Romania also will have to bear the responsibility of acting as a regional leader, while propagating energy security in the area. Hence, the future might be the witness of a situation where the entire CEE will worship Bucharest instead of Moscow </w:t>
      </w:r>
      <w:sdt>
        <w:sdtPr>
          <w:rPr>
            <w:rFonts w:ascii="Times New Roman" w:hAnsi="Times New Roman" w:cs="Times New Roman"/>
          </w:rPr>
          <w:id w:val="-1406682173"/>
          <w:citation/>
        </w:sdtPr>
        <w:sdtEndPr/>
        <w:sdtContent>
          <w:r w:rsidRPr="00777C39">
            <w:rPr>
              <w:rFonts w:ascii="Times New Roman" w:hAnsi="Times New Roman" w:cs="Times New Roman"/>
            </w:rPr>
            <w:fldChar w:fldCharType="begin"/>
          </w:r>
          <w:r w:rsidRPr="00777C39">
            <w:rPr>
              <w:rFonts w:ascii="Times New Roman" w:hAnsi="Times New Roman" w:cs="Times New Roman"/>
              <w:lang w:val="en-US"/>
            </w:rPr>
            <w:instrText xml:space="preserve"> CITATION Kor15 \l 1033 </w:instrText>
          </w:r>
          <w:r w:rsidRPr="00777C39">
            <w:rPr>
              <w:rFonts w:ascii="Times New Roman" w:hAnsi="Times New Roman" w:cs="Times New Roman"/>
            </w:rPr>
            <w:fldChar w:fldCharType="separate"/>
          </w:r>
          <w:r w:rsidR="0071698A" w:rsidRPr="0071698A">
            <w:rPr>
              <w:rFonts w:ascii="Times New Roman" w:hAnsi="Times New Roman" w:cs="Times New Roman"/>
              <w:noProof/>
              <w:lang w:val="en-US"/>
            </w:rPr>
            <w:t>(Korolciuk, 2015)</w:t>
          </w:r>
          <w:r w:rsidRPr="00777C39">
            <w:rPr>
              <w:rFonts w:ascii="Times New Roman" w:hAnsi="Times New Roman" w:cs="Times New Roman"/>
            </w:rPr>
            <w:fldChar w:fldCharType="end"/>
          </w:r>
        </w:sdtContent>
      </w:sdt>
      <w:r w:rsidRPr="00777C39">
        <w:rPr>
          <w:rFonts w:ascii="Times New Roman" w:hAnsi="Times New Roman" w:cs="Times New Roman"/>
        </w:rPr>
        <w:t xml:space="preserve">.  </w:t>
      </w:r>
    </w:p>
    <w:p w:rsidR="00285F07" w:rsidRPr="0061728B" w:rsidRDefault="00285F07" w:rsidP="00285F07"/>
    <w:p w:rsidR="00C64E24" w:rsidRDefault="00C64E24" w:rsidP="00845203">
      <w:pPr>
        <w:rPr>
          <w:lang w:val="en-US"/>
        </w:rPr>
      </w:pPr>
    </w:p>
    <w:p w:rsidR="00C64E24" w:rsidRDefault="00C64E24" w:rsidP="00845203">
      <w:pPr>
        <w:rPr>
          <w:lang w:val="en-US"/>
        </w:rPr>
      </w:pPr>
    </w:p>
    <w:p w:rsidR="00C64E24" w:rsidRDefault="00C64E24" w:rsidP="00845203">
      <w:pPr>
        <w:rPr>
          <w:lang w:val="en-US"/>
        </w:rPr>
      </w:pPr>
    </w:p>
    <w:p w:rsidR="00C64E24" w:rsidRDefault="00C64E24" w:rsidP="00845203">
      <w:pPr>
        <w:rPr>
          <w:lang w:val="en-US"/>
        </w:rPr>
      </w:pPr>
    </w:p>
    <w:p w:rsidR="00777C39" w:rsidRDefault="00777C39" w:rsidP="00845203">
      <w:pPr>
        <w:rPr>
          <w:lang w:val="en-US"/>
        </w:rPr>
      </w:pPr>
    </w:p>
    <w:p w:rsidR="00777C39" w:rsidRDefault="00777C39" w:rsidP="00845203">
      <w:pPr>
        <w:rPr>
          <w:lang w:val="en-US"/>
        </w:rPr>
      </w:pPr>
    </w:p>
    <w:p w:rsidR="0003003F" w:rsidRDefault="0003003F" w:rsidP="00845203">
      <w:pPr>
        <w:rPr>
          <w:lang w:val="en-US"/>
        </w:rPr>
      </w:pPr>
    </w:p>
    <w:p w:rsidR="0003003F" w:rsidRDefault="0003003F" w:rsidP="00845203">
      <w:pPr>
        <w:rPr>
          <w:lang w:val="en-US"/>
        </w:rPr>
      </w:pPr>
    </w:p>
    <w:p w:rsidR="0003003F" w:rsidRDefault="0003003F" w:rsidP="00845203">
      <w:pPr>
        <w:rPr>
          <w:lang w:val="en-US"/>
        </w:rPr>
      </w:pPr>
    </w:p>
    <w:p w:rsidR="0003003F" w:rsidRDefault="0003003F" w:rsidP="00845203">
      <w:pPr>
        <w:rPr>
          <w:lang w:val="en-US"/>
        </w:rPr>
      </w:pPr>
    </w:p>
    <w:p w:rsidR="0003003F" w:rsidRDefault="0003003F" w:rsidP="00845203">
      <w:pPr>
        <w:rPr>
          <w:lang w:val="en-US"/>
        </w:rPr>
      </w:pPr>
    </w:p>
    <w:p w:rsidR="0003003F" w:rsidRDefault="0003003F" w:rsidP="00845203">
      <w:pPr>
        <w:rPr>
          <w:lang w:val="en-US"/>
        </w:rPr>
      </w:pPr>
    </w:p>
    <w:p w:rsidR="0003003F" w:rsidRDefault="0003003F" w:rsidP="00845203">
      <w:pPr>
        <w:rPr>
          <w:lang w:val="en-US"/>
        </w:rPr>
      </w:pPr>
    </w:p>
    <w:p w:rsidR="0003003F" w:rsidRPr="00777C39" w:rsidRDefault="0003003F" w:rsidP="003E3104">
      <w:pPr>
        <w:pStyle w:val="Kop1"/>
        <w:numPr>
          <w:ilvl w:val="0"/>
          <w:numId w:val="27"/>
        </w:numPr>
        <w:rPr>
          <w:rFonts w:ascii="Arial" w:hAnsi="Arial" w:cs="Arial"/>
          <w:b/>
          <w:color w:val="auto"/>
          <w:sz w:val="24"/>
          <w:lang w:val="en-US"/>
        </w:rPr>
      </w:pPr>
      <w:r>
        <w:rPr>
          <w:rFonts w:ascii="Arial" w:hAnsi="Arial" w:cs="Arial"/>
          <w:b/>
          <w:color w:val="auto"/>
          <w:sz w:val="24"/>
          <w:lang w:val="en-US"/>
        </w:rPr>
        <w:t xml:space="preserve"> </w:t>
      </w:r>
      <w:bookmarkStart w:id="22" w:name="_Toc421722651"/>
      <w:r w:rsidRPr="00777C39">
        <w:rPr>
          <w:rFonts w:ascii="Arial" w:hAnsi="Arial" w:cs="Arial"/>
          <w:b/>
          <w:color w:val="auto"/>
          <w:sz w:val="24"/>
          <w:lang w:val="en-US"/>
        </w:rPr>
        <w:t>Recommendations</w:t>
      </w:r>
      <w:bookmarkEnd w:id="22"/>
      <w:r w:rsidRPr="00777C39">
        <w:rPr>
          <w:rFonts w:ascii="Arial" w:hAnsi="Arial" w:cs="Arial"/>
          <w:b/>
          <w:color w:val="auto"/>
          <w:sz w:val="24"/>
          <w:lang w:val="en-US"/>
        </w:rPr>
        <w:t xml:space="preserve"> </w:t>
      </w:r>
    </w:p>
    <w:p w:rsidR="0003003F" w:rsidRDefault="0003003F" w:rsidP="0003003F">
      <w:pPr>
        <w:rPr>
          <w:sz w:val="24"/>
          <w:szCs w:val="24"/>
          <w:lang w:val="en-US"/>
        </w:rPr>
      </w:pPr>
    </w:p>
    <w:p w:rsidR="0003003F" w:rsidRPr="00777C39" w:rsidRDefault="0003003F" w:rsidP="0003003F">
      <w:pPr>
        <w:rPr>
          <w:rFonts w:ascii="Times New Roman" w:hAnsi="Times New Roman" w:cs="Times New Roman"/>
          <w:szCs w:val="24"/>
          <w:lang w:val="en-US"/>
        </w:rPr>
      </w:pPr>
      <w:r w:rsidRPr="00777C39">
        <w:rPr>
          <w:rFonts w:ascii="Times New Roman" w:hAnsi="Times New Roman" w:cs="Times New Roman"/>
          <w:szCs w:val="24"/>
          <w:lang w:val="en-US"/>
        </w:rPr>
        <w:t>Based on the definition advanced by this paper, Romania still cannot be granted the title of an energy secure country. Nonetheless, it must be reiterated that this should not be confused with the idea of an energy stable country, which Romania is. That is because of its capacity of having a constant access to energy, and delivering it to the final consumers at stable prices. Therefore, this section is aimed at offering a concise list of recommendations that normatively should lead Romania to the path of achieving the status of energy secure country, as well. In turn, this should lead to an increase in Romania’s political and economic leverage and independence in the area of energy.</w:t>
      </w:r>
    </w:p>
    <w:p w:rsidR="0003003F" w:rsidRPr="00777C39" w:rsidRDefault="0003003F" w:rsidP="0003003F">
      <w:pPr>
        <w:rPr>
          <w:rFonts w:ascii="Times New Roman" w:hAnsi="Times New Roman" w:cs="Times New Roman"/>
          <w:szCs w:val="24"/>
          <w:lang w:val="en-US"/>
        </w:rPr>
      </w:pPr>
    </w:p>
    <w:p w:rsidR="0003003F" w:rsidRPr="00777C39" w:rsidRDefault="0003003F" w:rsidP="0003003F">
      <w:pPr>
        <w:ind w:left="720"/>
        <w:rPr>
          <w:rFonts w:ascii="Times New Roman" w:hAnsi="Times New Roman" w:cs="Times New Roman"/>
          <w:lang w:val="en-US"/>
        </w:rPr>
      </w:pPr>
      <w:r w:rsidRPr="00777C39">
        <w:rPr>
          <w:rFonts w:ascii="Times New Roman" w:hAnsi="Times New Roman" w:cs="Times New Roman"/>
          <w:b/>
          <w:lang w:val="en-US"/>
        </w:rPr>
        <w:t>Romania should be an advocate for the materialization of the EU energy union</w:t>
      </w:r>
      <w:r w:rsidRPr="00777C39">
        <w:rPr>
          <w:rFonts w:ascii="Times New Roman" w:hAnsi="Times New Roman" w:cs="Times New Roman"/>
          <w:lang w:val="en-US"/>
        </w:rPr>
        <w:t xml:space="preserve">. At a first glance, one would be tempted to state that an energy union would be in the disadvantage of Romania, and its desires of becoming a regional energy exporter and leader. This rationale would be founded on the idea that EU MS would have to give up some of their prerogatives, in favor of an EU-wide common approach. Nonetheless, this would simply not be the case. An energy union would automatically imply an easier path for the MS, Romania implicitly, to export their energy resources within the EU. Furthermore, this union would aid Romania in its attempts of importing energy resources on which it is more dependent, such as oil. That is because the negotiations regarding the prices and volumes of energy resources would be negotiated at a Union level, offering much more leverage power for all the MS. Nevertheless, Romania would have to adopt a nimble strategy in negotiating and furthering its interest in the design of such an EU energy union. Romania could certainly benefit from its upper hand in the area of energy and energy security and should advocate for the realization of national objectives such as attracting investments that would transform the country into a regional energy hub. </w:t>
      </w:r>
    </w:p>
    <w:p w:rsidR="0003003F" w:rsidRPr="00777C39" w:rsidRDefault="0003003F" w:rsidP="0003003F">
      <w:pPr>
        <w:ind w:left="720"/>
        <w:rPr>
          <w:rFonts w:ascii="Times New Roman" w:hAnsi="Times New Roman" w:cs="Times New Roman"/>
          <w:lang w:val="en-US"/>
        </w:rPr>
      </w:pPr>
    </w:p>
    <w:p w:rsidR="0003003F" w:rsidRPr="00777C39" w:rsidRDefault="0003003F" w:rsidP="0003003F">
      <w:pPr>
        <w:pStyle w:val="Lijstalinea"/>
        <w:rPr>
          <w:rFonts w:ascii="Times New Roman" w:hAnsi="Times New Roman" w:cs="Times New Roman"/>
          <w:lang w:val="en-US"/>
        </w:rPr>
      </w:pPr>
      <w:r w:rsidRPr="00777C39">
        <w:rPr>
          <w:rFonts w:ascii="Times New Roman" w:hAnsi="Times New Roman" w:cs="Times New Roman"/>
          <w:b/>
          <w:lang w:val="en-US"/>
        </w:rPr>
        <w:t xml:space="preserve">Romania should focus on addressing its urgent need for investments in the national energy sector. </w:t>
      </w:r>
      <w:r w:rsidRPr="00777C39">
        <w:rPr>
          <w:rFonts w:ascii="Times New Roman" w:hAnsi="Times New Roman" w:cs="Times New Roman"/>
          <w:lang w:val="en-US"/>
        </w:rPr>
        <w:t xml:space="preserve">As presented throughout the paper, the prime factor in Romania’s energy insecurity lies in the lack of approximately 100 billion euros, needed as investments. Romania should focus intensively on channeling most of that much needed sum, from its internal capacities. Similarly, EU structural funds could prove to be a viable alternative as well. This way, the involvement of massive TNCs would not be necessary anymore. Consequently, Romania would be less susceptible to foreign interests, and the country’s political and economic leverage power in the international community would improve drastically. </w:t>
      </w:r>
    </w:p>
    <w:p w:rsidR="0003003F" w:rsidRPr="00777C39" w:rsidRDefault="0003003F" w:rsidP="0003003F">
      <w:pPr>
        <w:pStyle w:val="Lijstalinea"/>
        <w:rPr>
          <w:rFonts w:ascii="Times New Roman" w:hAnsi="Times New Roman" w:cs="Times New Roman"/>
          <w:lang w:val="en-US"/>
        </w:rPr>
      </w:pPr>
    </w:p>
    <w:p w:rsidR="0003003F" w:rsidRPr="00777C39" w:rsidRDefault="0003003F" w:rsidP="0003003F">
      <w:pPr>
        <w:pStyle w:val="Lijstalinea"/>
        <w:rPr>
          <w:rFonts w:ascii="Times New Roman" w:hAnsi="Times New Roman" w:cs="Times New Roman"/>
          <w:lang w:val="en-US"/>
        </w:rPr>
      </w:pPr>
    </w:p>
    <w:p w:rsidR="0003003F" w:rsidRPr="00777C39" w:rsidRDefault="0003003F" w:rsidP="0003003F">
      <w:pPr>
        <w:pStyle w:val="Lijstalinea"/>
        <w:rPr>
          <w:rFonts w:ascii="Times New Roman" w:hAnsi="Times New Roman" w:cs="Times New Roman"/>
          <w:sz w:val="20"/>
          <w:lang w:val="en-US"/>
        </w:rPr>
      </w:pPr>
    </w:p>
    <w:p w:rsidR="0003003F" w:rsidRPr="00777C39" w:rsidRDefault="0003003F" w:rsidP="0003003F">
      <w:pPr>
        <w:pStyle w:val="Lijstalinea"/>
        <w:rPr>
          <w:rFonts w:ascii="Times New Roman" w:hAnsi="Times New Roman" w:cs="Times New Roman"/>
          <w:lang w:val="en-US"/>
        </w:rPr>
      </w:pPr>
      <w:r w:rsidRPr="00777C39">
        <w:rPr>
          <w:rFonts w:ascii="Times New Roman" w:hAnsi="Times New Roman" w:cs="Times New Roman"/>
          <w:b/>
          <w:lang w:val="en-US"/>
        </w:rPr>
        <w:t xml:space="preserve">Romania should focus its investments in the renewable energy resources sector. </w:t>
      </w:r>
      <w:r w:rsidRPr="00777C39">
        <w:rPr>
          <w:rFonts w:ascii="Times New Roman" w:hAnsi="Times New Roman" w:cs="Times New Roman"/>
          <w:lang w:val="en-US"/>
        </w:rPr>
        <w:t xml:space="preserve">Romania has a massive potential in this specific energy subsector. Investing intensively in the renewable energy resources would, again, improve the country’s influence in the international community. The rationale is simple; the more resources you develop and have, the closer you are to solving your energy security dilemma. Similarly, the country’s capacity of exporting those energy resources, increases. Consequently, Romania would achieve both, its need to attain energy security, and its desire of becoming a regional power. </w:t>
      </w:r>
    </w:p>
    <w:p w:rsidR="0003003F" w:rsidRDefault="0003003F" w:rsidP="00845203">
      <w:pPr>
        <w:rPr>
          <w:lang w:val="en-US"/>
        </w:rPr>
      </w:pPr>
    </w:p>
    <w:p w:rsidR="00777C39" w:rsidRDefault="00777C39" w:rsidP="00845203">
      <w:pPr>
        <w:rPr>
          <w:lang w:val="en-US"/>
        </w:rPr>
      </w:pPr>
    </w:p>
    <w:p w:rsidR="00777C39" w:rsidRDefault="00777C39" w:rsidP="00845203">
      <w:pPr>
        <w:rPr>
          <w:lang w:val="en-US"/>
        </w:rPr>
      </w:pPr>
    </w:p>
    <w:p w:rsidR="00815F69" w:rsidRDefault="00815F69" w:rsidP="00845203">
      <w:pPr>
        <w:rPr>
          <w:lang w:val="en-US"/>
        </w:rPr>
      </w:pPr>
    </w:p>
    <w:p w:rsidR="00ED2D80" w:rsidRDefault="00ED2D80" w:rsidP="00845203">
      <w:pPr>
        <w:rPr>
          <w:lang w:val="en-US"/>
        </w:rPr>
      </w:pPr>
    </w:p>
    <w:p w:rsidR="00815F69" w:rsidRDefault="00815F69" w:rsidP="001928BE">
      <w:pPr>
        <w:pStyle w:val="Kop1"/>
        <w:rPr>
          <w:lang w:val="en-US"/>
        </w:rPr>
      </w:pPr>
    </w:p>
    <w:p w:rsidR="003C70D8" w:rsidRPr="003C70D8" w:rsidRDefault="003C70D8" w:rsidP="003C70D8">
      <w:pPr>
        <w:rPr>
          <w:lang w:val="en-US"/>
        </w:rPr>
      </w:pPr>
    </w:p>
    <w:p w:rsidR="003C70D8" w:rsidRDefault="003C70D8" w:rsidP="001928BE">
      <w:pPr>
        <w:pStyle w:val="Kop1"/>
        <w:rPr>
          <w:color w:val="auto"/>
          <w:lang w:val="en-US"/>
        </w:rPr>
      </w:pPr>
    </w:p>
    <w:p w:rsidR="00D0359E" w:rsidRDefault="00D0359E" w:rsidP="00D0359E">
      <w:pPr>
        <w:rPr>
          <w:lang w:val="en-US"/>
        </w:rPr>
      </w:pPr>
    </w:p>
    <w:p w:rsidR="00D0359E" w:rsidRDefault="00D0359E" w:rsidP="00D0359E">
      <w:pPr>
        <w:rPr>
          <w:lang w:val="en-US"/>
        </w:rPr>
      </w:pPr>
    </w:p>
    <w:p w:rsidR="00D0359E" w:rsidRPr="00D0359E" w:rsidRDefault="00D0359E" w:rsidP="00D0359E">
      <w:pPr>
        <w:rPr>
          <w:lang w:val="en-US"/>
        </w:rPr>
      </w:pPr>
    </w:p>
    <w:p w:rsidR="00421A93" w:rsidRDefault="00421A93" w:rsidP="00421A93">
      <w:pPr>
        <w:rPr>
          <w:lang w:val="en-US"/>
        </w:rPr>
      </w:pPr>
    </w:p>
    <w:bookmarkStart w:id="23" w:name="_Toc421722652" w:displacedByCustomXml="next"/>
    <w:sdt>
      <w:sdtPr>
        <w:rPr>
          <w:rFonts w:asciiTheme="minorHAnsi" w:eastAsiaTheme="minorHAnsi" w:hAnsiTheme="minorHAnsi" w:cstheme="minorBidi"/>
          <w:color w:val="auto"/>
          <w:sz w:val="22"/>
          <w:szCs w:val="22"/>
        </w:rPr>
        <w:id w:val="-1328737673"/>
        <w:docPartObj>
          <w:docPartGallery w:val="Bibliographies"/>
          <w:docPartUnique/>
        </w:docPartObj>
      </w:sdtPr>
      <w:sdtEndPr/>
      <w:sdtContent>
        <w:p w:rsidR="00421A93" w:rsidRPr="00777C39" w:rsidRDefault="00421A93" w:rsidP="00D0359E">
          <w:pPr>
            <w:pStyle w:val="Kop1"/>
            <w:numPr>
              <w:ilvl w:val="0"/>
              <w:numId w:val="26"/>
            </w:numPr>
            <w:rPr>
              <w:rFonts w:asciiTheme="minorHAnsi" w:hAnsiTheme="minorHAnsi"/>
              <w:b/>
              <w:color w:val="auto"/>
              <w:sz w:val="24"/>
            </w:rPr>
          </w:pPr>
          <w:r w:rsidRPr="00777C39">
            <w:rPr>
              <w:rFonts w:asciiTheme="minorHAnsi" w:hAnsiTheme="minorHAnsi"/>
              <w:b/>
              <w:color w:val="auto"/>
              <w:sz w:val="24"/>
            </w:rPr>
            <w:t>References</w:t>
          </w:r>
          <w:bookmarkEnd w:id="23"/>
        </w:p>
        <w:p w:rsidR="00421A93" w:rsidRPr="00606BA2" w:rsidRDefault="00421A93" w:rsidP="00421A93"/>
        <w:sdt>
          <w:sdtPr>
            <w:id w:val="1153557109"/>
            <w:bibliography/>
          </w:sdtPr>
          <w:sdtEndPr/>
          <w:sdtContent>
            <w:p w:rsidR="0071698A" w:rsidRDefault="00421A93" w:rsidP="0071698A">
              <w:pPr>
                <w:pStyle w:val="Bibliografie"/>
                <w:ind w:left="720" w:hanging="720"/>
                <w:rPr>
                  <w:noProof/>
                  <w:sz w:val="24"/>
                  <w:szCs w:val="24"/>
                </w:rPr>
              </w:pPr>
              <w:r>
                <w:fldChar w:fldCharType="begin"/>
              </w:r>
              <w:r>
                <w:instrText xml:space="preserve"> BIBLIOGRAPHY </w:instrText>
              </w:r>
              <w:r>
                <w:fldChar w:fldCharType="separate"/>
              </w:r>
              <w:r w:rsidR="0071698A">
                <w:rPr>
                  <w:noProof/>
                </w:rPr>
                <w:t xml:space="preserve">Anderson, R. (2012, June 12). </w:t>
              </w:r>
              <w:r w:rsidR="0071698A">
                <w:rPr>
                  <w:i/>
                  <w:iCs/>
                  <w:noProof/>
                </w:rPr>
                <w:t>Resource depletion: Opportunity or looming catastrophe?</w:t>
              </w:r>
              <w:r w:rsidR="0071698A">
                <w:rPr>
                  <w:noProof/>
                </w:rPr>
                <w:t xml:space="preserve"> Retrieved March 3, 2015, from BBC: http://www.bbc.com/news/business-16391040</w:t>
              </w:r>
            </w:p>
            <w:p w:rsidR="0071698A" w:rsidRDefault="0071698A" w:rsidP="0071698A">
              <w:pPr>
                <w:pStyle w:val="Bibliografie"/>
                <w:ind w:left="720" w:hanging="720"/>
                <w:rPr>
                  <w:noProof/>
                </w:rPr>
              </w:pPr>
              <w:r>
                <w:rPr>
                  <w:noProof/>
                </w:rPr>
                <w:t xml:space="preserve">Bohi, D., &amp; Toman, M. (1996). </w:t>
              </w:r>
              <w:r>
                <w:rPr>
                  <w:i/>
                  <w:iCs/>
                  <w:noProof/>
                </w:rPr>
                <w:t>The Economics of Energy Security.</w:t>
              </w:r>
              <w:r>
                <w:rPr>
                  <w:noProof/>
                </w:rPr>
                <w:t xml:space="preserve"> Boston: Kluwer Academic Publishers.</w:t>
              </w:r>
            </w:p>
            <w:p w:rsidR="0071698A" w:rsidRDefault="0071698A" w:rsidP="0071698A">
              <w:pPr>
                <w:pStyle w:val="Bibliografie"/>
                <w:ind w:left="720" w:hanging="720"/>
                <w:rPr>
                  <w:noProof/>
                </w:rPr>
              </w:pPr>
              <w:r>
                <w:rPr>
                  <w:noProof/>
                </w:rPr>
                <w:t xml:space="preserve">BP. (2014). </w:t>
              </w:r>
              <w:r>
                <w:rPr>
                  <w:i/>
                  <w:iCs/>
                  <w:noProof/>
                </w:rPr>
                <w:t>BP Statistical Review of World Energy June 2014.</w:t>
              </w:r>
              <w:r>
                <w:rPr>
                  <w:noProof/>
                </w:rPr>
                <w:t xml:space="preserve"> London: BP. Retrieved May 3, 2015, from bp.com/statisticalreview</w:t>
              </w:r>
            </w:p>
            <w:p w:rsidR="0071698A" w:rsidRDefault="0071698A" w:rsidP="0071698A">
              <w:pPr>
                <w:pStyle w:val="Bibliografie"/>
                <w:ind w:left="720" w:hanging="720"/>
                <w:rPr>
                  <w:noProof/>
                </w:rPr>
              </w:pPr>
              <w:r>
                <w:rPr>
                  <w:noProof/>
                </w:rPr>
                <w:t>Brussels Forum. (2012, April 4). Energy Security: Politics, Policy, and Geopolitics. Brussels, belgium. Retrieved May 14, 2015, from https://www.youtube.com/watch?v=S55aQ0q-52I</w:t>
              </w:r>
            </w:p>
            <w:p w:rsidR="0071698A" w:rsidRDefault="0071698A" w:rsidP="0071698A">
              <w:pPr>
                <w:pStyle w:val="Bibliografie"/>
                <w:ind w:left="720" w:hanging="720"/>
                <w:rPr>
                  <w:noProof/>
                </w:rPr>
              </w:pPr>
              <w:r>
                <w:rPr>
                  <w:noProof/>
                </w:rPr>
                <w:t xml:space="preserve">Chester, L. (2010, 11 November). Conceptualising energy security and making explicit its polysemic nature. </w:t>
              </w:r>
              <w:r>
                <w:rPr>
                  <w:i/>
                  <w:iCs/>
                  <w:noProof/>
                </w:rPr>
                <w:t>Energy policy</w:t>
              </w:r>
              <w:r>
                <w:rPr>
                  <w:noProof/>
                </w:rPr>
                <w:t>(38), 887-895. Retrieved September 14, 2014, from http://www.academia.edu/4645811/Conceptualising_energy_security_and_making_explicit_its_polysemic_nature</w:t>
              </w:r>
            </w:p>
            <w:p w:rsidR="0071698A" w:rsidRDefault="0071698A" w:rsidP="0071698A">
              <w:pPr>
                <w:pStyle w:val="Bibliografie"/>
                <w:ind w:left="720" w:hanging="720"/>
                <w:rPr>
                  <w:noProof/>
                </w:rPr>
              </w:pPr>
              <w:r>
                <w:rPr>
                  <w:noProof/>
                </w:rPr>
                <w:t xml:space="preserve">Chrysopoulos, P. (2015, April 8). </w:t>
              </w:r>
              <w:r>
                <w:rPr>
                  <w:i/>
                  <w:iCs/>
                  <w:noProof/>
                </w:rPr>
                <w:t>Tsipras-Putin Sign New Trade Deal and Renew Greece-Russia Relations</w:t>
              </w:r>
              <w:r>
                <w:rPr>
                  <w:noProof/>
                </w:rPr>
                <w:t>. Retrieved April 25, 2015, from Greek Reporter: http://greece.greekreporter.com/2015/04/08/tsipras-putin-sign-new-trade-deal-and-renew-greece-russia-relations/</w:t>
              </w:r>
            </w:p>
            <w:p w:rsidR="0071698A" w:rsidRDefault="0071698A" w:rsidP="0071698A">
              <w:pPr>
                <w:pStyle w:val="Bibliografie"/>
                <w:ind w:left="720" w:hanging="720"/>
                <w:rPr>
                  <w:noProof/>
                </w:rPr>
              </w:pPr>
              <w:r>
                <w:rPr>
                  <w:noProof/>
                </w:rPr>
                <w:t xml:space="preserve">Coq, C. L., &amp; Paltseva, E. (2009, November). Measuring the security of external energy supply in the European Union. </w:t>
              </w:r>
              <w:r>
                <w:rPr>
                  <w:i/>
                  <w:iCs/>
                  <w:noProof/>
                </w:rPr>
                <w:t>Energy Policy, 37</w:t>
              </w:r>
              <w:r>
                <w:rPr>
                  <w:noProof/>
                </w:rPr>
                <w:t>(11), 4474-4481.</w:t>
              </w:r>
            </w:p>
            <w:p w:rsidR="0071698A" w:rsidRDefault="0071698A" w:rsidP="0071698A">
              <w:pPr>
                <w:pStyle w:val="Bibliografie"/>
                <w:ind w:left="720" w:hanging="720"/>
                <w:rPr>
                  <w:noProof/>
                </w:rPr>
              </w:pPr>
              <w:r>
                <w:rPr>
                  <w:noProof/>
                </w:rPr>
                <w:t xml:space="preserve">Dumitrescu, A. (2015, March 4). </w:t>
              </w:r>
              <w:r>
                <w:rPr>
                  <w:i/>
                  <w:iCs/>
                  <w:noProof/>
                </w:rPr>
                <w:t>Bulgaria şi Azerbaidjanul vor relansarea proiectului Nabucco</w:t>
              </w:r>
              <w:r>
                <w:rPr>
                  <w:noProof/>
                </w:rPr>
                <w:t>. Retrieved May 13, 2015, from Mediafax: http://www.mediafax.ro/economic/bulgaria-si-azerbaidjanul-vor-relansarea-proiectului-nabucco-13932295</w:t>
              </w:r>
            </w:p>
            <w:p w:rsidR="0071698A" w:rsidRDefault="0071698A" w:rsidP="0071698A">
              <w:pPr>
                <w:pStyle w:val="Bibliografie"/>
                <w:ind w:left="720" w:hanging="720"/>
                <w:rPr>
                  <w:noProof/>
                </w:rPr>
              </w:pPr>
              <w:r>
                <w:rPr>
                  <w:noProof/>
                </w:rPr>
                <w:t xml:space="preserve">EC. (2014). </w:t>
              </w:r>
              <w:r>
                <w:rPr>
                  <w:i/>
                  <w:iCs/>
                  <w:noProof/>
                </w:rPr>
                <w:t>Energy security: Commission puts forward comprehensive strategy to strengthen security of supply.</w:t>
              </w:r>
              <w:r>
                <w:rPr>
                  <w:noProof/>
                </w:rPr>
                <w:t xml:space="preserve"> Brussels: European Union.</w:t>
              </w:r>
            </w:p>
            <w:p w:rsidR="0071698A" w:rsidRDefault="0071698A" w:rsidP="0071698A">
              <w:pPr>
                <w:pStyle w:val="Bibliografie"/>
                <w:ind w:left="720" w:hanging="720"/>
                <w:rPr>
                  <w:noProof/>
                </w:rPr>
              </w:pPr>
              <w:r>
                <w:rPr>
                  <w:noProof/>
                </w:rPr>
                <w:t xml:space="preserve">EIA. (2013). </w:t>
              </w:r>
              <w:r>
                <w:rPr>
                  <w:i/>
                  <w:iCs/>
                  <w:noProof/>
                </w:rPr>
                <w:t>EIA/ARI World Shale Gas and Shale Oil Resource Assessment .</w:t>
              </w:r>
              <w:r>
                <w:rPr>
                  <w:noProof/>
                </w:rPr>
                <w:t xml:space="preserve"> Arlington, USA: EIA.</w:t>
              </w:r>
            </w:p>
            <w:p w:rsidR="0071698A" w:rsidRDefault="0071698A" w:rsidP="0071698A">
              <w:pPr>
                <w:pStyle w:val="Bibliografie"/>
                <w:ind w:left="720" w:hanging="720"/>
                <w:rPr>
                  <w:noProof/>
                </w:rPr>
              </w:pPr>
              <w:r>
                <w:rPr>
                  <w:noProof/>
                </w:rPr>
                <w:t xml:space="preserve">EU. (2015, March 12). </w:t>
              </w:r>
              <w:r>
                <w:rPr>
                  <w:i/>
                  <w:iCs/>
                  <w:noProof/>
                </w:rPr>
                <w:t>FAQ on the EU competences and the European Commission powers</w:t>
              </w:r>
              <w:r>
                <w:rPr>
                  <w:noProof/>
                </w:rPr>
                <w:t>. Retrieved from The European Citizens' Initiative: http://ec.europa.eu/citizens-initiative/public/competences/faq?lg=en</w:t>
              </w:r>
            </w:p>
            <w:p w:rsidR="0071698A" w:rsidRDefault="0071698A" w:rsidP="0071698A">
              <w:pPr>
                <w:pStyle w:val="Bibliografie"/>
                <w:ind w:left="720" w:hanging="720"/>
                <w:rPr>
                  <w:noProof/>
                </w:rPr>
              </w:pPr>
              <w:r>
                <w:rPr>
                  <w:noProof/>
                </w:rPr>
                <w:t xml:space="preserve">European Commission. (2015, April 8). </w:t>
              </w:r>
              <w:r>
                <w:rPr>
                  <w:i/>
                  <w:iCs/>
                  <w:noProof/>
                </w:rPr>
                <w:t>The 2020 Climate and Energy Package</w:t>
              </w:r>
              <w:r>
                <w:rPr>
                  <w:noProof/>
                </w:rPr>
                <w:t>. Retrieved May 10, 2015, from Climate Action: ec.europa.eu/clima/policies/package/index_en.htm</w:t>
              </w:r>
            </w:p>
            <w:p w:rsidR="0071698A" w:rsidRDefault="0071698A" w:rsidP="0071698A">
              <w:pPr>
                <w:pStyle w:val="Bibliografie"/>
                <w:ind w:left="720" w:hanging="720"/>
                <w:rPr>
                  <w:noProof/>
                </w:rPr>
              </w:pPr>
              <w:r>
                <w:rPr>
                  <w:noProof/>
                </w:rPr>
                <w:t xml:space="preserve">European Commission A. (2014). </w:t>
              </w:r>
              <w:r>
                <w:rPr>
                  <w:i/>
                  <w:iCs/>
                  <w:noProof/>
                </w:rPr>
                <w:t>In-depth study of European Energy Security.</w:t>
              </w:r>
              <w:r>
                <w:rPr>
                  <w:noProof/>
                </w:rPr>
                <w:t xml:space="preserve"> European Union. Brussels: European Union.</w:t>
              </w:r>
            </w:p>
            <w:p w:rsidR="0071698A" w:rsidRDefault="0071698A" w:rsidP="0071698A">
              <w:pPr>
                <w:pStyle w:val="Bibliografie"/>
                <w:ind w:left="720" w:hanging="720"/>
                <w:rPr>
                  <w:noProof/>
                </w:rPr>
              </w:pPr>
              <w:r>
                <w:rPr>
                  <w:noProof/>
                </w:rPr>
                <w:t xml:space="preserve">European Commission B. (2014). </w:t>
              </w:r>
              <w:r>
                <w:rPr>
                  <w:i/>
                  <w:iCs/>
                  <w:noProof/>
                </w:rPr>
                <w:t>MEMO- Questions and answers on security of energy supply in the EU.</w:t>
              </w:r>
              <w:r>
                <w:rPr>
                  <w:noProof/>
                </w:rPr>
                <w:t xml:space="preserve"> European Union, European Commission. Brussels: European Commission.</w:t>
              </w:r>
            </w:p>
            <w:p w:rsidR="0071698A" w:rsidRDefault="0071698A" w:rsidP="0071698A">
              <w:pPr>
                <w:pStyle w:val="Bibliografie"/>
                <w:ind w:left="720" w:hanging="720"/>
                <w:rPr>
                  <w:noProof/>
                </w:rPr>
              </w:pPr>
              <w:r>
                <w:rPr>
                  <w:noProof/>
                </w:rPr>
                <w:t xml:space="preserve">EUROSTAT. (2015). </w:t>
              </w:r>
              <w:r>
                <w:rPr>
                  <w:i/>
                  <w:iCs/>
                  <w:noProof/>
                </w:rPr>
                <w:t>Energy production and consumption in 2013.</w:t>
              </w:r>
              <w:r>
                <w:rPr>
                  <w:noProof/>
                </w:rPr>
                <w:t xml:space="preserve"> Brussels: European Union.</w:t>
              </w:r>
            </w:p>
            <w:p w:rsidR="0071698A" w:rsidRDefault="0071698A" w:rsidP="0071698A">
              <w:pPr>
                <w:pStyle w:val="Bibliografie"/>
                <w:ind w:left="720" w:hanging="720"/>
                <w:rPr>
                  <w:noProof/>
                </w:rPr>
              </w:pPr>
              <w:r>
                <w:rPr>
                  <w:noProof/>
                </w:rPr>
                <w:t xml:space="preserve">EVZ. (2015, March 20). </w:t>
              </w:r>
              <w:r>
                <w:rPr>
                  <w:i/>
                  <w:iCs/>
                  <w:noProof/>
                </w:rPr>
                <w:t>Iohannis: România sprijină uniunea energetică și speră ca ea să asigure protecția consumatorilor vulnerabili</w:t>
              </w:r>
              <w:r>
                <w:rPr>
                  <w:noProof/>
                </w:rPr>
                <w:t>. Retrieved April 25, 2015, from EVZ.ro: http://www.evz.ro/corespondenta-de-la-bruxelles-iohannis-romania-sprijina-uniunea-energetica-si-spera-ca-ea-sa-asigure-protectia-consumatorilor-vulnerabili.html</w:t>
              </w:r>
            </w:p>
            <w:p w:rsidR="0071698A" w:rsidRDefault="0071698A" w:rsidP="0071698A">
              <w:pPr>
                <w:pStyle w:val="Bibliografie"/>
                <w:ind w:left="720" w:hanging="720"/>
                <w:rPr>
                  <w:noProof/>
                </w:rPr>
              </w:pPr>
              <w:r>
                <w:rPr>
                  <w:noProof/>
                </w:rPr>
                <w:t xml:space="preserve">Focus Energetic. (2015, March 5). </w:t>
              </w:r>
              <w:r>
                <w:rPr>
                  <w:i/>
                  <w:iCs/>
                  <w:noProof/>
                </w:rPr>
                <w:t>Bulgaria si Azerbaijanul vor relansarea proiectului Nabucco (Bulgaria and Azerbaijan want the relaunch of the Nabucco project)</w:t>
              </w:r>
              <w:r>
                <w:rPr>
                  <w:noProof/>
                </w:rPr>
                <w:t>. Retrieved May 13, 2015, from Focus Energetic: http://www.focus-energetic.ro/bulgaria-si-azerbaidjanul-vor-relansarea-proiectului-nabucco-24455.html</w:t>
              </w:r>
            </w:p>
            <w:p w:rsidR="0071698A" w:rsidRDefault="0071698A" w:rsidP="0071698A">
              <w:pPr>
                <w:pStyle w:val="Bibliografie"/>
                <w:ind w:left="720" w:hanging="720"/>
                <w:rPr>
                  <w:noProof/>
                </w:rPr>
              </w:pPr>
              <w:r>
                <w:rPr>
                  <w:noProof/>
                </w:rPr>
                <w:t xml:space="preserve">Government of Romania. (2015). </w:t>
              </w:r>
              <w:r>
                <w:rPr>
                  <w:i/>
                  <w:iCs/>
                  <w:noProof/>
                </w:rPr>
                <w:t>Strategia Energetica a Romaniei- Draft (Energy Strategy of Romania- Draft).</w:t>
              </w:r>
              <w:r>
                <w:rPr>
                  <w:noProof/>
                </w:rPr>
                <w:t xml:space="preserve"> Bucharest: Government of Romania.</w:t>
              </w:r>
            </w:p>
            <w:p w:rsidR="0071698A" w:rsidRDefault="0071698A" w:rsidP="0071698A">
              <w:pPr>
                <w:pStyle w:val="Bibliografie"/>
                <w:ind w:left="720" w:hanging="720"/>
                <w:rPr>
                  <w:noProof/>
                </w:rPr>
              </w:pPr>
              <w:r>
                <w:rPr>
                  <w:noProof/>
                </w:rPr>
                <w:t xml:space="preserve">InCont A. (2014, September 12). </w:t>
              </w:r>
              <w:r>
                <w:rPr>
                  <w:i/>
                  <w:iCs/>
                  <w:noProof/>
                </w:rPr>
                <w:t xml:space="preserve">Gazprom reduce livrarile de gaze catre Romania.(Gazprom reduces gas deliveries for Romania) </w:t>
              </w:r>
              <w:r>
                <w:rPr>
                  <w:noProof/>
                </w:rPr>
                <w:t>. Retrieved May 13, 2015, from InCont: http://www.incont.ro/international/rusia-se-razbuna-pe-tarile-care-ajuta-ucraina-gazprom-a-redus-livrarile-de-gaze-catre-statele-care-alimenteaza.html?utm_source=stirileprotv.ro&amp;utm_medium=email&amp;utm_campaign=Newsletter+StirileProtv.ro+12all09%2F11%2F2014+</w:t>
              </w:r>
            </w:p>
            <w:p w:rsidR="0071698A" w:rsidRDefault="0071698A" w:rsidP="0071698A">
              <w:pPr>
                <w:pStyle w:val="Bibliografie"/>
                <w:ind w:left="720" w:hanging="720"/>
                <w:rPr>
                  <w:noProof/>
                </w:rPr>
              </w:pPr>
              <w:r>
                <w:rPr>
                  <w:noProof/>
                </w:rPr>
                <w:t xml:space="preserve">InCont B. (2015, April 21). </w:t>
              </w:r>
              <w:r>
                <w:rPr>
                  <w:i/>
                  <w:iCs/>
                  <w:noProof/>
                </w:rPr>
                <w:t>Ungaria a primit aprobarea UE pentru livrarea de combustibil nuclear din Rusia la centrala Paks, care va fi modernizata cu 12 mld. de euro de la Moscova</w:t>
              </w:r>
              <w:r>
                <w:rPr>
                  <w:noProof/>
                </w:rPr>
                <w:t>. Retrieved April 25, 2015, from Incont Magazine: http://www.incont.ro/international/ungaria-a-primit-aprobarea-ue-pentru-livrarea-de-combustibil-nuclear-din-rusia-la-centrala-paks-care-va.html?utm_source=incont.ro&amp;utm_medium=email&amp;utm_campaign=12all+newsletter+Incont.ro04%2F21%2F2015+13%3A29&amp;utm_content</w:t>
              </w:r>
            </w:p>
            <w:p w:rsidR="0071698A" w:rsidRDefault="0071698A" w:rsidP="0071698A">
              <w:pPr>
                <w:pStyle w:val="Bibliografie"/>
                <w:ind w:left="720" w:hanging="720"/>
                <w:rPr>
                  <w:noProof/>
                </w:rPr>
              </w:pPr>
              <w:r>
                <w:rPr>
                  <w:noProof/>
                </w:rPr>
                <w:t xml:space="preserve">InCont C. (2015, March 30). </w:t>
              </w:r>
              <w:r>
                <w:rPr>
                  <w:i/>
                  <w:iCs/>
                  <w:noProof/>
                </w:rPr>
                <w:t>INcont Magazine</w:t>
              </w:r>
              <w:r>
                <w:rPr>
                  <w:noProof/>
                </w:rPr>
                <w:t>. Retrieved May 10, 2015, from Inca o descoperire de gaze in Romania. Exploatarea va asigura 3% din productia Romgaz (Another gas discovery in Romania. The exploitation will ensure 3% of Romgaz production: http://www.incont.ro/industrie/inca-o-descoperire-de-gaze-in-romania-in-perimetrul-moldova-nord-care-asigura-3-din-productia-companiei.html?utm_source=incont.ro&amp;utm_medium=email&amp;utm_campaign=12all+newsletter+Incont.ro03%2F30%2F2015+13%3A40&amp;utm_content=cla</w:t>
              </w:r>
            </w:p>
            <w:p w:rsidR="0071698A" w:rsidRDefault="0071698A" w:rsidP="0071698A">
              <w:pPr>
                <w:pStyle w:val="Bibliografie"/>
                <w:ind w:left="720" w:hanging="720"/>
                <w:rPr>
                  <w:noProof/>
                </w:rPr>
              </w:pPr>
              <w:r>
                <w:rPr>
                  <w:noProof/>
                </w:rPr>
                <w:t xml:space="preserve">InCont D. (2015, January 15). </w:t>
              </w:r>
              <w:r>
                <w:rPr>
                  <w:i/>
                  <w:iCs/>
                  <w:noProof/>
                </w:rPr>
                <w:t>Rusii anunta Turkish Stream, conducta care va inlocui South Stream (Russians announce Turkish Stream, the pipeline taht will replace South Stream)</w:t>
              </w:r>
              <w:r>
                <w:rPr>
                  <w:noProof/>
                </w:rPr>
                <w:t>. Retrieved from InCont: http://www.incont.ro/international/rusii-anunta-turkish-stream-conducta-care-va-inlocui-south-stream-gazprom-este-treaba-partenerilor-europeni.html?utm_source=incont.ro&amp;utm_medium=email&amp;utm_campaign=12all+newsletter+Incont.ro01%2F15%2F2015+13%3A37&amp;utm_con</w:t>
              </w:r>
            </w:p>
            <w:p w:rsidR="0071698A" w:rsidRDefault="0071698A" w:rsidP="0071698A">
              <w:pPr>
                <w:pStyle w:val="Bibliografie"/>
                <w:ind w:left="720" w:hanging="720"/>
                <w:rPr>
                  <w:noProof/>
                </w:rPr>
              </w:pPr>
              <w:r>
                <w:rPr>
                  <w:noProof/>
                </w:rPr>
                <w:t xml:space="preserve">InCont E. (2015, May 7). </w:t>
              </w:r>
              <w:r>
                <w:rPr>
                  <w:i/>
                  <w:iCs/>
                  <w:noProof/>
                </w:rPr>
                <w:t>Gazprom a batut palma cu Turcia, gazoductul devine operational din decembrie 2016 (Gazprom signed the deal with Turkey, the pipeline will become operational from D</w:t>
              </w:r>
              <w:r w:rsidR="00D35DE6">
                <w:rPr>
                  <w:i/>
                  <w:iCs/>
                  <w:noProof/>
                </w:rPr>
                <w:t>ecemb</w:t>
              </w:r>
              <w:r>
                <w:rPr>
                  <w:i/>
                  <w:iCs/>
                  <w:noProof/>
                </w:rPr>
                <w:t>er 2016)</w:t>
              </w:r>
              <w:r>
                <w:rPr>
                  <w:noProof/>
                </w:rPr>
                <w:t>. Retrieved May 13, 2015, from InCont: http://www.incont.ro/international/gazoductul-turkish-stream-devine-operational-din-decembrie-2016.html?utm_source=incont.ro&amp;utm_medium=email&amp;utm_campaign=12all+newsletter+Incont.ro05%2F08%2F2015+13%3A26&amp;utm_content=claudiu.motoc10%40gmail.com</w:t>
              </w:r>
            </w:p>
            <w:p w:rsidR="0071698A" w:rsidRDefault="0071698A" w:rsidP="0071698A">
              <w:pPr>
                <w:pStyle w:val="Bibliografie"/>
                <w:ind w:left="720" w:hanging="720"/>
                <w:rPr>
                  <w:noProof/>
                </w:rPr>
              </w:pPr>
              <w:r>
                <w:rPr>
                  <w:noProof/>
                </w:rPr>
                <w:t xml:space="preserve">InCont F. (2015, February 23). </w:t>
              </w:r>
              <w:r>
                <w:rPr>
                  <w:i/>
                  <w:iCs/>
                  <w:noProof/>
                </w:rPr>
                <w:t>Strategia energetica va fi finalizata pana in octombrie. (The Energy Strategy will be finished in October)</w:t>
              </w:r>
              <w:r>
                <w:rPr>
                  <w:noProof/>
                </w:rPr>
                <w:t>. Retrieved May 14, 2015, from InCont: http://www.incont.ro/industrie/gerea-strategia-energetica-va-fi-finalizata-pana-in-octombrie-principalele-obiective-securitatea-alimentarii.html</w:t>
              </w:r>
            </w:p>
            <w:p w:rsidR="0071698A" w:rsidRDefault="0071698A" w:rsidP="0071698A">
              <w:pPr>
                <w:pStyle w:val="Bibliografie"/>
                <w:ind w:left="720" w:hanging="720"/>
                <w:rPr>
                  <w:noProof/>
                </w:rPr>
              </w:pPr>
              <w:r>
                <w:rPr>
                  <w:noProof/>
                </w:rPr>
                <w:t xml:space="preserve">InCont G. (2015, January 29). </w:t>
              </w:r>
              <w:r>
                <w:rPr>
                  <w:i/>
                  <w:iCs/>
                  <w:noProof/>
                </w:rPr>
                <w:t>Reuters: Romania, Bulgaria si Slovacia ar putea construi un gazoduct catre Balcani ( Reuters: Romania, Bulgaria and Slovakia might build a pipeline to the Balkans)</w:t>
              </w:r>
              <w:r>
                <w:rPr>
                  <w:noProof/>
                </w:rPr>
                <w:t>. Retrieved May 14, 2015, from InCont: http://www.incont.ro/industrie/romania-bulgaria-si-slovacia-vor-sa-construiasca-un-gazoduct-catre-balcani-pentru-a-reduce-dependenta.html?utm_source=incont.ro&amp;utm_medium=email&amp;utm_campaign=12all+newsletter+Incont.ro01%2F29%2F2015+13%3A33&amp;utm_content=claud</w:t>
              </w:r>
            </w:p>
            <w:p w:rsidR="0071698A" w:rsidRDefault="0071698A" w:rsidP="0071698A">
              <w:pPr>
                <w:pStyle w:val="Bibliografie"/>
                <w:ind w:left="720" w:hanging="720"/>
                <w:rPr>
                  <w:noProof/>
                </w:rPr>
              </w:pPr>
              <w:r>
                <w:rPr>
                  <w:noProof/>
                </w:rPr>
                <w:t xml:space="preserve">InCont H. (2015, April 23). </w:t>
              </w:r>
              <w:r>
                <w:rPr>
                  <w:i/>
                  <w:iCs/>
                  <w:noProof/>
                </w:rPr>
                <w:t>Romania, Bulgaria si Grecia isi leaga retelele de gaze naturale (Romania, Bulgaria and Greece are connecting theot natural gas distribution systems)</w:t>
              </w:r>
              <w:r>
                <w:rPr>
                  <w:noProof/>
                </w:rPr>
                <w:t>. Retrieved May 14, 2015, from InCont: http://www.incont.ro/international/romania-bulgaria-si-grecia-au-semnat-un-acord-pentru-interconectarea-retelelor-de-gaze-naturale-pentru.html</w:t>
              </w:r>
            </w:p>
            <w:p w:rsidR="0071698A" w:rsidRDefault="0071698A" w:rsidP="0071698A">
              <w:pPr>
                <w:pStyle w:val="Bibliografie"/>
                <w:ind w:left="720" w:hanging="720"/>
                <w:rPr>
                  <w:noProof/>
                </w:rPr>
              </w:pPr>
              <w:r>
                <w:rPr>
                  <w:noProof/>
                </w:rPr>
                <w:t xml:space="preserve">INS. (2015, April). </w:t>
              </w:r>
              <w:r>
                <w:rPr>
                  <w:i/>
                  <w:iCs/>
                  <w:noProof/>
                </w:rPr>
                <w:t>Energy Resources</w:t>
              </w:r>
              <w:r>
                <w:rPr>
                  <w:noProof/>
                </w:rPr>
                <w:t>. Retrieved May 5, 2015, from Institutul National de Statistica: http://www.insse.ro/cms/ro/content/resurse-de-energie</w:t>
              </w:r>
            </w:p>
            <w:p w:rsidR="0071698A" w:rsidRDefault="0071698A" w:rsidP="0071698A">
              <w:pPr>
                <w:pStyle w:val="Bibliografie"/>
                <w:ind w:left="720" w:hanging="720"/>
                <w:rPr>
                  <w:noProof/>
                </w:rPr>
              </w:pPr>
              <w:r>
                <w:rPr>
                  <w:noProof/>
                </w:rPr>
                <w:t xml:space="preserve">Interfax Energy. (2015, February 10). </w:t>
              </w:r>
              <w:r>
                <w:rPr>
                  <w:i/>
                  <w:iCs/>
                  <w:noProof/>
                </w:rPr>
                <w:t>Securing the future of Turkish Stream</w:t>
              </w:r>
              <w:r>
                <w:rPr>
                  <w:noProof/>
                </w:rPr>
                <w:t>. Retrieved May 13, 2015, from Interfax Global Energy: http://interfaxenergy.com/gasdaily/article/15215/securing-the-future-of-turkish-stream</w:t>
              </w:r>
            </w:p>
            <w:p w:rsidR="0071698A" w:rsidRDefault="0071698A" w:rsidP="0071698A">
              <w:pPr>
                <w:pStyle w:val="Bibliografie"/>
                <w:ind w:left="720" w:hanging="720"/>
                <w:rPr>
                  <w:noProof/>
                </w:rPr>
              </w:pPr>
              <w:r>
                <w:rPr>
                  <w:noProof/>
                </w:rPr>
                <w:t xml:space="preserve">Ivan, D., &amp; Blanaru, V. (2012, May 30). </w:t>
              </w:r>
              <w:r>
                <w:rPr>
                  <w:i/>
                  <w:iCs/>
                  <w:noProof/>
                </w:rPr>
                <w:t>Gazele de şist, drenate spre justiţie: Societatea civilă a cerut Guvernului revocarea acordurilor petroliere cu Chevron (Shale Gas brought to Justice. Civil Society has requested the Government to revoke all agreements with Chevron)</w:t>
              </w:r>
              <w:r>
                <w:rPr>
                  <w:noProof/>
                </w:rPr>
                <w:t>. Retrieved May 12, 2015, from Jurnalul National: http://jurnalul.ro/bani-afaceri/economia/gazele-de-sist-drenate-spre-justitie-societatea-civila-a-cerut-guvernului-revocarea-acordurilor-petroliere-cu-chevron-614220.html</w:t>
              </w:r>
            </w:p>
            <w:p w:rsidR="0071698A" w:rsidRDefault="0071698A" w:rsidP="0071698A">
              <w:pPr>
                <w:pStyle w:val="Bibliografie"/>
                <w:ind w:left="720" w:hanging="720"/>
                <w:rPr>
                  <w:noProof/>
                </w:rPr>
              </w:pPr>
              <w:r>
                <w:rPr>
                  <w:noProof/>
                </w:rPr>
                <w:t xml:space="preserve">Kardas, S. (2011, March). Geo-strategic position as leverage in EU accession: the case of Turkish–EU negotiations on the Nabucco pipeline. </w:t>
              </w:r>
              <w:r>
                <w:rPr>
                  <w:i/>
                  <w:iCs/>
                  <w:noProof/>
                </w:rPr>
                <w:t>Southeast European and Black Sea Studies, 11</w:t>
              </w:r>
              <w:r>
                <w:rPr>
                  <w:noProof/>
                </w:rPr>
                <w:t>(1), 35-52.</w:t>
              </w:r>
            </w:p>
            <w:p w:rsidR="0071698A" w:rsidRDefault="0071698A" w:rsidP="0071698A">
              <w:pPr>
                <w:pStyle w:val="Bibliografie"/>
                <w:ind w:left="720" w:hanging="720"/>
                <w:rPr>
                  <w:noProof/>
                </w:rPr>
              </w:pPr>
              <w:r>
                <w:rPr>
                  <w:noProof/>
                </w:rPr>
                <w:t xml:space="preserve">Korolciuk, I. (2015, April 27). </w:t>
              </w:r>
              <w:r>
                <w:rPr>
                  <w:i/>
                  <w:iCs/>
                  <w:noProof/>
                </w:rPr>
                <w:t>Romanian reverse flow as instrument of geopolitics</w:t>
              </w:r>
              <w:r>
                <w:rPr>
                  <w:noProof/>
                </w:rPr>
                <w:t>. Retrieved May 15, 2015, from MIG News: http://mignews.com.ua/avtor/blogs/5500520.html</w:t>
              </w:r>
            </w:p>
            <w:p w:rsidR="0071698A" w:rsidRDefault="0071698A" w:rsidP="0071698A">
              <w:pPr>
                <w:pStyle w:val="Bibliografie"/>
                <w:ind w:left="720" w:hanging="720"/>
                <w:rPr>
                  <w:noProof/>
                </w:rPr>
              </w:pPr>
              <w:r>
                <w:rPr>
                  <w:noProof/>
                </w:rPr>
                <w:t xml:space="preserve">Lieb-Dóczy, E., Börner, A.-R., &amp; MacKerron, G. (2003). Who Secures the Security of Supply? European perspectives on security, competition, and liability. </w:t>
              </w:r>
              <w:r>
                <w:rPr>
                  <w:i/>
                  <w:iCs/>
                  <w:noProof/>
                </w:rPr>
                <w:t>The Electricity Journal, 16</w:t>
              </w:r>
              <w:r>
                <w:rPr>
                  <w:noProof/>
                </w:rPr>
                <w:t>(10), 10-19.</w:t>
              </w:r>
            </w:p>
            <w:p w:rsidR="0071698A" w:rsidRDefault="0071698A" w:rsidP="0071698A">
              <w:pPr>
                <w:pStyle w:val="Bibliografie"/>
                <w:ind w:left="720" w:hanging="720"/>
                <w:rPr>
                  <w:noProof/>
                </w:rPr>
              </w:pPr>
              <w:r>
                <w:rPr>
                  <w:noProof/>
                </w:rPr>
                <w:t xml:space="preserve">MAE. (n.d.). </w:t>
              </w:r>
              <w:r>
                <w:rPr>
                  <w:i/>
                  <w:iCs/>
                  <w:noProof/>
                </w:rPr>
                <w:t>Securitate energetică (Energy Security)</w:t>
              </w:r>
              <w:r>
                <w:rPr>
                  <w:noProof/>
                </w:rPr>
                <w:t>. Retrieved May 14, 2015, from MAE (Ministry of Foreign Affairs of Romania): http://mae.ro/node/1602?page=4</w:t>
              </w:r>
            </w:p>
            <w:p w:rsidR="0071698A" w:rsidRDefault="0071698A" w:rsidP="0071698A">
              <w:pPr>
                <w:pStyle w:val="Bibliografie"/>
                <w:ind w:left="720" w:hanging="720"/>
                <w:rPr>
                  <w:noProof/>
                </w:rPr>
              </w:pPr>
              <w:r>
                <w:rPr>
                  <w:noProof/>
                </w:rPr>
                <w:t xml:space="preserve">Mediafax. (2014, October 23). </w:t>
              </w:r>
              <w:r>
                <w:rPr>
                  <w:i/>
                  <w:iCs/>
                  <w:noProof/>
                </w:rPr>
                <w:t>Lovitura pregatita de Ungaria in Europa. E de asteptat sa provoace furia Uniunii Europene si a Statelor Unite</w:t>
              </w:r>
              <w:r>
                <w:rPr>
                  <w:noProof/>
                </w:rPr>
                <w:t>. Retrieved April 25, 2015, from PRO TV NEWS: http://stirileprotv.ro/stiri/financiar/lovitura-pregatita-de-ungaria-in-europa-e-de-asteptat-sa-provoace-furia-uniunii-europene-si-a-statelor-unite.html?utm_source=stirileprotv.ro&amp;utm_medium=email&amp;utm_campaign=Newsletter+StirileProtv.ro+12all10%2F23%2F201</w:t>
              </w:r>
            </w:p>
            <w:p w:rsidR="0071698A" w:rsidRDefault="0071698A" w:rsidP="0071698A">
              <w:pPr>
                <w:pStyle w:val="Bibliografie"/>
                <w:ind w:left="720" w:hanging="720"/>
                <w:rPr>
                  <w:noProof/>
                </w:rPr>
              </w:pPr>
              <w:r w:rsidRPr="0071698A">
                <w:rPr>
                  <w:noProof/>
                  <w:lang w:val="nl-NL"/>
                </w:rPr>
                <w:t xml:space="preserve">Mulder, M., Cate, A. t., &amp; Zwart, G. (2007). </w:t>
              </w:r>
              <w:r>
                <w:rPr>
                  <w:noProof/>
                </w:rPr>
                <w:t xml:space="preserve">The economics of promoting security of energy. </w:t>
              </w:r>
              <w:r>
                <w:rPr>
                  <w:i/>
                  <w:iCs/>
                  <w:noProof/>
                </w:rPr>
                <w:t>EIB Papers, 12</w:t>
              </w:r>
              <w:r>
                <w:rPr>
                  <w:noProof/>
                </w:rPr>
                <w:t>(2), 38-61. Retrieved from http://hdl.handle.net/10419/44878</w:t>
              </w:r>
            </w:p>
            <w:p w:rsidR="0071698A" w:rsidRDefault="0071698A" w:rsidP="0071698A">
              <w:pPr>
                <w:pStyle w:val="Bibliografie"/>
                <w:ind w:left="720" w:hanging="720"/>
                <w:rPr>
                  <w:noProof/>
                </w:rPr>
              </w:pPr>
              <w:r>
                <w:rPr>
                  <w:noProof/>
                </w:rPr>
                <w:t xml:space="preserve">NASDAQ. (2015, April 4). </w:t>
              </w:r>
              <w:r>
                <w:rPr>
                  <w:i/>
                  <w:iCs/>
                  <w:noProof/>
                </w:rPr>
                <w:t>Crude Oil Prices</w:t>
              </w:r>
              <w:r>
                <w:rPr>
                  <w:noProof/>
                </w:rPr>
                <w:t>. Retrieved from NASDAQ: http://www.nasdaq.com/markets/crude-oil.aspx?timeframe=10y</w:t>
              </w:r>
            </w:p>
            <w:p w:rsidR="0071698A" w:rsidRDefault="0071698A" w:rsidP="0071698A">
              <w:pPr>
                <w:pStyle w:val="Bibliografie"/>
                <w:ind w:left="720" w:hanging="720"/>
                <w:rPr>
                  <w:noProof/>
                </w:rPr>
              </w:pPr>
              <w:r>
                <w:rPr>
                  <w:noProof/>
                </w:rPr>
                <w:t xml:space="preserve">O'Leary, Z. (2014). </w:t>
              </w:r>
              <w:r>
                <w:rPr>
                  <w:i/>
                  <w:iCs/>
                  <w:noProof/>
                </w:rPr>
                <w:t>The Essential Guide to Doing Your Research Project.</w:t>
              </w:r>
              <w:r>
                <w:rPr>
                  <w:noProof/>
                </w:rPr>
                <w:t xml:space="preserve"> London, United Kingdom: Sage Publications.</w:t>
              </w:r>
            </w:p>
            <w:p w:rsidR="0071698A" w:rsidRDefault="0071698A" w:rsidP="0071698A">
              <w:pPr>
                <w:pStyle w:val="Bibliografie"/>
                <w:ind w:left="720" w:hanging="720"/>
                <w:rPr>
                  <w:noProof/>
                </w:rPr>
              </w:pPr>
              <w:r>
                <w:rPr>
                  <w:noProof/>
                </w:rPr>
                <w:t xml:space="preserve">OPEC. (2014). </w:t>
              </w:r>
              <w:r>
                <w:rPr>
                  <w:i/>
                  <w:iCs/>
                  <w:noProof/>
                </w:rPr>
                <w:t>World Oil Outlook 2014.</w:t>
              </w:r>
              <w:r>
                <w:rPr>
                  <w:noProof/>
                </w:rPr>
                <w:t xml:space="preserve"> Vienna, Austria: OPEC Secretariat.</w:t>
              </w:r>
            </w:p>
            <w:p w:rsidR="0071698A" w:rsidRDefault="0071698A" w:rsidP="0071698A">
              <w:pPr>
                <w:pStyle w:val="Bibliografie"/>
                <w:ind w:left="720" w:hanging="720"/>
                <w:rPr>
                  <w:noProof/>
                </w:rPr>
              </w:pPr>
              <w:r>
                <w:rPr>
                  <w:noProof/>
                </w:rPr>
                <w:t xml:space="preserve">Pacuraru, C. (2013). </w:t>
              </w:r>
              <w:r>
                <w:rPr>
                  <w:i/>
                  <w:iCs/>
                  <w:noProof/>
                </w:rPr>
                <w:t>Europa si imposibilitatea managemenutului securitatii energetice.</w:t>
              </w:r>
              <w:r>
                <w:rPr>
                  <w:noProof/>
                </w:rPr>
                <w:t xml:space="preserve"> Bucharest.</w:t>
              </w:r>
            </w:p>
            <w:p w:rsidR="0071698A" w:rsidRDefault="0071698A" w:rsidP="0071698A">
              <w:pPr>
                <w:pStyle w:val="Bibliografie"/>
                <w:ind w:left="720" w:hanging="720"/>
                <w:rPr>
                  <w:noProof/>
                </w:rPr>
              </w:pPr>
              <w:r>
                <w:rPr>
                  <w:noProof/>
                </w:rPr>
                <w:t xml:space="preserve">Pakalkaite, V. (2014). Competence Creep Through the Backdoor: EU Energy Regulation and Competition Policy . </w:t>
              </w:r>
              <w:r>
                <w:rPr>
                  <w:i/>
                  <w:iCs/>
                  <w:noProof/>
                </w:rPr>
                <w:t>5th Biennial ECPR Standing Group for Regulatory Governance Conference</w:t>
              </w:r>
              <w:r>
                <w:rPr>
                  <w:noProof/>
                </w:rPr>
                <w:t xml:space="preserve"> (pp. 2-20). Barcelona: 5th Biennial ECPR Standing Group for Regulatory Governance Conference.</w:t>
              </w:r>
            </w:p>
            <w:p w:rsidR="0071698A" w:rsidRDefault="0071698A" w:rsidP="0071698A">
              <w:pPr>
                <w:pStyle w:val="Bibliografie"/>
                <w:ind w:left="720" w:hanging="720"/>
                <w:rPr>
                  <w:noProof/>
                </w:rPr>
              </w:pPr>
              <w:r>
                <w:rPr>
                  <w:noProof/>
                </w:rPr>
                <w:t>Pătru, B. (2015, April 20). Energy Security. (A. Motoc, Interviewer)</w:t>
              </w:r>
            </w:p>
            <w:p w:rsidR="0071698A" w:rsidRDefault="0071698A" w:rsidP="0071698A">
              <w:pPr>
                <w:pStyle w:val="Bibliografie"/>
                <w:ind w:left="720" w:hanging="720"/>
                <w:rPr>
                  <w:noProof/>
                </w:rPr>
              </w:pPr>
              <w:r>
                <w:rPr>
                  <w:noProof/>
                </w:rPr>
                <w:t xml:space="preserve">PROTV. (2013, April 5). </w:t>
              </w:r>
              <w:r>
                <w:rPr>
                  <w:i/>
                  <w:iCs/>
                  <w:noProof/>
                </w:rPr>
                <w:t>Rezervele din Marea Neagra pot acoperi jumatate din consumul anual de gaze al Romaniei (The Black Sea reserves could cover half of the annual gas consumption of Romania(</w:t>
              </w:r>
              <w:r>
                <w:rPr>
                  <w:noProof/>
                </w:rPr>
                <w:t>. Retrieved May 10, 2015, from PROTV: http://stirileprotv.ro/stiri/financiar/rezervele-din-marea-neagra-pot-acoperi-jumatate-din-consumul-anual-de-gaze-al-romaniei.html</w:t>
              </w:r>
            </w:p>
            <w:p w:rsidR="0071698A" w:rsidRDefault="0071698A" w:rsidP="0071698A">
              <w:pPr>
                <w:pStyle w:val="Bibliografie"/>
                <w:ind w:left="720" w:hanging="720"/>
                <w:rPr>
                  <w:noProof/>
                </w:rPr>
              </w:pPr>
              <w:r>
                <w:rPr>
                  <w:noProof/>
                </w:rPr>
                <w:t xml:space="preserve">PROTV. (2015, May 6). </w:t>
              </w:r>
              <w:r>
                <w:rPr>
                  <w:i/>
                  <w:iCs/>
                  <w:noProof/>
                </w:rPr>
                <w:t>Cum se lupta rusii si americanii pentru resursele romanesti din Marea Neagra. "In aceste vremuri energia inseamna securitate" (The Americans and the Russians are fighting for Romania's Black Sea resoures. In our times energy equals security)</w:t>
              </w:r>
              <w:r>
                <w:rPr>
                  <w:noProof/>
                </w:rPr>
                <w:t>. Retrieved May 12, 2015, from PROTV: http://romaniateiubesc.stirileprotv.ro/emisiuni/2015/sezonul-1/cum-se-lupta-rusii-si-americanii-pentru-resursele-romanesti-din-marea-neagra-in-aceste-vremuri-energia-inseamna-securitate.html</w:t>
              </w:r>
            </w:p>
            <w:p w:rsidR="0071698A" w:rsidRDefault="0071698A" w:rsidP="0071698A">
              <w:pPr>
                <w:pStyle w:val="Bibliografie"/>
                <w:ind w:left="720" w:hanging="720"/>
                <w:rPr>
                  <w:noProof/>
                </w:rPr>
              </w:pPr>
              <w:r>
                <w:rPr>
                  <w:noProof/>
                </w:rPr>
                <w:t xml:space="preserve">PROTV A. (2015, May 4). </w:t>
              </w:r>
              <w:r>
                <w:rPr>
                  <w:i/>
                  <w:iCs/>
                  <w:noProof/>
                </w:rPr>
                <w:t>Romania, Europe's resource basin is getting depleted with every year that passes.</w:t>
              </w:r>
              <w:r>
                <w:rPr>
                  <w:noProof/>
                </w:rPr>
                <w:t xml:space="preserve"> Retrieved May 6, 2015, from PROTV- Romania I Love You: http://romaniateiubesc.stirileprotv.ro/emisiuni/2015/sezonul-1/romania-depozitul-de-carburanti-al-europei-care-se-goleste-in-fiecare-an-cat-din-petrolul-romanesc-vine-din-mare.html</w:t>
              </w:r>
            </w:p>
            <w:p w:rsidR="0071698A" w:rsidRDefault="0071698A" w:rsidP="0071698A">
              <w:pPr>
                <w:pStyle w:val="Bibliografie"/>
                <w:ind w:left="720" w:hanging="720"/>
                <w:rPr>
                  <w:noProof/>
                </w:rPr>
              </w:pPr>
              <w:r>
                <w:rPr>
                  <w:noProof/>
                </w:rPr>
                <w:t xml:space="preserve">REN 21. (2014). </w:t>
              </w:r>
              <w:r>
                <w:rPr>
                  <w:i/>
                  <w:iCs/>
                  <w:noProof/>
                </w:rPr>
                <w:t>Renewables 2014 Global Status Report.</w:t>
              </w:r>
              <w:r>
                <w:rPr>
                  <w:noProof/>
                </w:rPr>
                <w:t xml:space="preserve"> Paris: REN21.</w:t>
              </w:r>
            </w:p>
            <w:p w:rsidR="0071698A" w:rsidRDefault="0071698A" w:rsidP="0071698A">
              <w:pPr>
                <w:pStyle w:val="Bibliografie"/>
                <w:ind w:left="720" w:hanging="720"/>
                <w:rPr>
                  <w:noProof/>
                </w:rPr>
              </w:pPr>
              <w:r>
                <w:rPr>
                  <w:noProof/>
                </w:rPr>
                <w:t xml:space="preserve">Scheepers, M., &amp; Seebregts, A. (2006). </w:t>
              </w:r>
              <w:r>
                <w:rPr>
                  <w:i/>
                  <w:iCs/>
                  <w:noProof/>
                </w:rPr>
                <w:t>EU Standards for Energy Security of Supply.</w:t>
              </w:r>
              <w:r>
                <w:rPr>
                  <w:noProof/>
                </w:rPr>
                <w:t xml:space="preserve"> The Hague: Clingendael International Energy Programme.</w:t>
              </w:r>
            </w:p>
            <w:p w:rsidR="0071698A" w:rsidRDefault="0071698A" w:rsidP="0071698A">
              <w:pPr>
                <w:pStyle w:val="Bibliografie"/>
                <w:ind w:left="720" w:hanging="720"/>
                <w:rPr>
                  <w:noProof/>
                </w:rPr>
              </w:pPr>
              <w:r>
                <w:rPr>
                  <w:noProof/>
                </w:rPr>
                <w:t xml:space="preserve">SmartLink. (2014). </w:t>
              </w:r>
              <w:r>
                <w:rPr>
                  <w:i/>
                  <w:iCs/>
                  <w:noProof/>
                </w:rPr>
                <w:t>Securitatea Energetica a Romaniei (Energy Security of Romania).</w:t>
              </w:r>
              <w:r>
                <w:rPr>
                  <w:noProof/>
                </w:rPr>
                <w:t xml:space="preserve"> Bucharest: SmartLink. Retrieved from http://thesmartlink.org/securitateenergetica-2/</w:t>
              </w:r>
            </w:p>
            <w:p w:rsidR="0071698A" w:rsidRDefault="0071698A" w:rsidP="0071698A">
              <w:pPr>
                <w:pStyle w:val="Bibliografie"/>
                <w:ind w:left="720" w:hanging="720"/>
                <w:rPr>
                  <w:noProof/>
                </w:rPr>
              </w:pPr>
              <w:r>
                <w:rPr>
                  <w:noProof/>
                </w:rPr>
                <w:t xml:space="preserve">Sovacool, B., &amp; Saunders, H. (2014, February 13). Completing policy packages and the complexity of energy security. </w:t>
              </w:r>
              <w:r>
                <w:rPr>
                  <w:i/>
                  <w:iCs/>
                  <w:noProof/>
                </w:rPr>
                <w:t>Energy</w:t>
              </w:r>
              <w:r>
                <w:rPr>
                  <w:noProof/>
                </w:rPr>
                <w:t>(67), 641-641. Retrieved September 20, 2014</w:t>
              </w:r>
            </w:p>
            <w:p w:rsidR="0071698A" w:rsidRDefault="0071698A" w:rsidP="0071698A">
              <w:pPr>
                <w:pStyle w:val="Bibliografie"/>
                <w:ind w:left="720" w:hanging="720"/>
                <w:rPr>
                  <w:noProof/>
                </w:rPr>
              </w:pPr>
              <w:r>
                <w:rPr>
                  <w:noProof/>
                </w:rPr>
                <w:t xml:space="preserve">Sovacool, B., &amp; Saunders, H. (2014, February 13). Completing policy packages and the complexity of energy security. </w:t>
              </w:r>
              <w:r>
                <w:rPr>
                  <w:i/>
                  <w:iCs/>
                  <w:noProof/>
                </w:rPr>
                <w:t>Energy</w:t>
              </w:r>
              <w:r>
                <w:rPr>
                  <w:noProof/>
                </w:rPr>
                <w:t>, 641-641. Retrieved September 20, 2014</w:t>
              </w:r>
            </w:p>
            <w:p w:rsidR="0071698A" w:rsidRDefault="0071698A" w:rsidP="0071698A">
              <w:pPr>
                <w:pStyle w:val="Bibliografie"/>
                <w:ind w:left="720" w:hanging="720"/>
                <w:rPr>
                  <w:noProof/>
                </w:rPr>
              </w:pPr>
              <w:r>
                <w:rPr>
                  <w:noProof/>
                </w:rPr>
                <w:t>TFEU. (2012, October 26). Consolidated version of Treaty on the Functioning of the European Union. Brussels, Belgium: Official Journal of the European Union.</w:t>
              </w:r>
            </w:p>
            <w:p w:rsidR="0071698A" w:rsidRDefault="0071698A" w:rsidP="0071698A">
              <w:pPr>
                <w:pStyle w:val="Bibliografie"/>
                <w:ind w:left="720" w:hanging="720"/>
                <w:rPr>
                  <w:noProof/>
                </w:rPr>
              </w:pPr>
              <w:r>
                <w:rPr>
                  <w:noProof/>
                </w:rPr>
                <w:t xml:space="preserve">The Administration of the President of Romania. (2007). </w:t>
              </w:r>
              <w:r>
                <w:rPr>
                  <w:i/>
                  <w:iCs/>
                  <w:noProof/>
                </w:rPr>
                <w:t>National Security Strategy.</w:t>
              </w:r>
              <w:r>
                <w:rPr>
                  <w:noProof/>
                </w:rPr>
                <w:t xml:space="preserve"> The Administration of the President of Romania. Bucharest: The Administration of the President of Romania. Retrieved from http://www.presidency.ro/static/ordine/SSNR/SSNR.pdf</w:t>
              </w:r>
            </w:p>
            <w:p w:rsidR="0071698A" w:rsidRDefault="0071698A" w:rsidP="0071698A">
              <w:pPr>
                <w:pStyle w:val="Bibliografie"/>
                <w:ind w:left="720" w:hanging="720"/>
                <w:rPr>
                  <w:noProof/>
                </w:rPr>
              </w:pPr>
              <w:r>
                <w:rPr>
                  <w:noProof/>
                </w:rPr>
                <w:t xml:space="preserve">Varlan, C. (2015, February 21). </w:t>
              </w:r>
              <w:r>
                <w:rPr>
                  <w:i/>
                  <w:iCs/>
                  <w:noProof/>
                </w:rPr>
                <w:t>Chevron renunţă la gazele de şist din România (Chevron abandons Romanian shale gas)</w:t>
              </w:r>
              <w:r>
                <w:rPr>
                  <w:noProof/>
                </w:rPr>
                <w:t>. Retrieved May 12, 2015, from Ziarul Gandul: http://www.gandul.info/financiar/chevron-renunta-la-gazele-de-sist-din-romania-13865624</w:t>
              </w:r>
            </w:p>
            <w:p w:rsidR="00773F3C" w:rsidRDefault="0071698A" w:rsidP="0071698A">
              <w:pPr>
                <w:pStyle w:val="Bibliografie"/>
                <w:ind w:left="720" w:hanging="720"/>
                <w:rPr>
                  <w:noProof/>
                </w:rPr>
                <w:sectPr w:rsidR="00773F3C" w:rsidSect="006B198E">
                  <w:type w:val="continuous"/>
                  <w:pgSz w:w="11906" w:h="16838"/>
                  <w:pgMar w:top="1440" w:right="1440" w:bottom="1440" w:left="1701" w:header="709" w:footer="227" w:gutter="0"/>
                  <w:pgNumType w:start="1"/>
                  <w:cols w:space="708"/>
                  <w:titlePg/>
                  <w:docGrid w:linePitch="360"/>
                </w:sectPr>
              </w:pPr>
              <w:r>
                <w:rPr>
                  <w:noProof/>
                </w:rPr>
                <w:t xml:space="preserve">World Nuclear Association. (2015, February). </w:t>
              </w:r>
              <w:r>
                <w:rPr>
                  <w:i/>
                  <w:iCs/>
                  <w:noProof/>
                </w:rPr>
                <w:t>Nuclear Power in the World Today</w:t>
              </w:r>
              <w:r>
                <w:rPr>
                  <w:noProof/>
                </w:rPr>
                <w:t>. Retrieved from World Nuclear Association: http://www.world-nuclear.org/info/Current-and-Future-Generation/Nuclear-Power-in-the-World-Today/</w:t>
              </w:r>
            </w:p>
            <w:p w:rsidR="0071698A" w:rsidRDefault="0071698A" w:rsidP="0071698A">
              <w:pPr>
                <w:pStyle w:val="Bibliografie"/>
                <w:ind w:left="720" w:hanging="720"/>
                <w:rPr>
                  <w:noProof/>
                </w:rPr>
              </w:pPr>
            </w:p>
            <w:p w:rsidR="00421A93" w:rsidRDefault="00421A93" w:rsidP="0071698A">
              <w:r>
                <w:rPr>
                  <w:b/>
                  <w:bCs/>
                  <w:noProof/>
                </w:rPr>
                <w:fldChar w:fldCharType="end"/>
              </w:r>
            </w:p>
          </w:sdtContent>
        </w:sdt>
      </w:sdtContent>
    </w:sdt>
    <w:p w:rsidR="00421A93" w:rsidRPr="00D56672" w:rsidRDefault="00421A93" w:rsidP="00421A93">
      <w:pPr>
        <w:rPr>
          <w:lang w:val="en-US"/>
        </w:rPr>
      </w:pPr>
    </w:p>
    <w:p w:rsidR="00421A93" w:rsidRPr="00421A93" w:rsidRDefault="00421A93" w:rsidP="00421A93">
      <w:pPr>
        <w:rPr>
          <w:lang w:val="en-US"/>
        </w:rPr>
      </w:pPr>
    </w:p>
    <w:p w:rsidR="00421A93" w:rsidRDefault="00421A93" w:rsidP="00421A93">
      <w:pPr>
        <w:rPr>
          <w:lang w:val="en-US"/>
        </w:rPr>
      </w:pPr>
    </w:p>
    <w:p w:rsidR="00CA22A4" w:rsidRDefault="00773F3C" w:rsidP="00421A93">
      <w:pPr>
        <w:rPr>
          <w:lang w:val="en-US"/>
        </w:rPr>
        <w:sectPr w:rsidR="00CA22A4" w:rsidSect="00773F3C">
          <w:type w:val="continuous"/>
          <w:pgSz w:w="11906" w:h="16838"/>
          <w:pgMar w:top="1440" w:right="1440" w:bottom="1440" w:left="1701" w:header="709" w:footer="227" w:gutter="0"/>
          <w:pgNumType w:fmt="lowerRoman" w:start="1"/>
          <w:cols w:space="708"/>
          <w:titlePg/>
          <w:docGrid w:linePitch="360"/>
        </w:sectPr>
      </w:pPr>
      <w:r>
        <w:rPr>
          <w:lang w:val="en-US"/>
        </w:rPr>
        <w:br w:type="page"/>
      </w:r>
    </w:p>
    <w:p w:rsidR="00421A93" w:rsidRDefault="00421A93" w:rsidP="00421A93">
      <w:pPr>
        <w:rPr>
          <w:lang w:val="en-US"/>
        </w:rPr>
      </w:pPr>
    </w:p>
    <w:p w:rsidR="00421A93" w:rsidRPr="00421A93" w:rsidRDefault="00421A93" w:rsidP="00421A93">
      <w:pPr>
        <w:rPr>
          <w:lang w:val="en-US"/>
        </w:rPr>
      </w:pPr>
    </w:p>
    <w:p w:rsidR="00777C39" w:rsidRDefault="00777C39" w:rsidP="001928BE">
      <w:pPr>
        <w:pStyle w:val="Kop1"/>
        <w:rPr>
          <w:rFonts w:ascii="Arial" w:hAnsi="Arial" w:cs="Arial"/>
          <w:b/>
          <w:color w:val="auto"/>
          <w:sz w:val="24"/>
          <w:lang w:val="en-US"/>
        </w:rPr>
      </w:pPr>
    </w:p>
    <w:p w:rsidR="00845203" w:rsidRDefault="003E3104" w:rsidP="001928BE">
      <w:pPr>
        <w:pStyle w:val="Kop1"/>
        <w:rPr>
          <w:rFonts w:ascii="Arial" w:hAnsi="Arial" w:cs="Arial"/>
          <w:b/>
          <w:color w:val="auto"/>
          <w:sz w:val="24"/>
          <w:lang w:val="en-US"/>
        </w:rPr>
      </w:pPr>
      <w:bookmarkStart w:id="24" w:name="_Toc421722653"/>
      <w:r>
        <w:rPr>
          <w:rFonts w:ascii="Arial" w:hAnsi="Arial" w:cs="Arial"/>
          <w:b/>
          <w:color w:val="auto"/>
          <w:sz w:val="24"/>
          <w:lang w:val="en-US"/>
        </w:rPr>
        <w:t>Appendices</w:t>
      </w:r>
      <w:bookmarkEnd w:id="24"/>
      <w:r w:rsidR="00CA22A4">
        <w:rPr>
          <w:rFonts w:ascii="Arial" w:hAnsi="Arial" w:cs="Arial"/>
          <w:b/>
          <w:color w:val="auto"/>
          <w:sz w:val="24"/>
          <w:lang w:val="en-US"/>
        </w:rPr>
        <w:t>:</w:t>
      </w:r>
    </w:p>
    <w:p w:rsidR="00CA22A4" w:rsidRPr="00CA22A4" w:rsidRDefault="00CA22A4" w:rsidP="00CA22A4">
      <w:pPr>
        <w:rPr>
          <w:sz w:val="28"/>
          <w:lang w:val="en-US"/>
        </w:rPr>
      </w:pPr>
    </w:p>
    <w:p w:rsidR="00CA22A4" w:rsidRPr="00CA22A4" w:rsidRDefault="00CA22A4" w:rsidP="00CA22A4">
      <w:pPr>
        <w:pStyle w:val="Kop2"/>
        <w:numPr>
          <w:ilvl w:val="0"/>
          <w:numId w:val="17"/>
        </w:numPr>
        <w:rPr>
          <w:rFonts w:ascii="Arial" w:hAnsi="Arial" w:cs="Arial"/>
          <w:b/>
          <w:color w:val="auto"/>
          <w:sz w:val="24"/>
          <w:lang w:val="en-US"/>
        </w:rPr>
      </w:pPr>
      <w:r w:rsidRPr="00CA22A4">
        <w:rPr>
          <w:rFonts w:ascii="Arial" w:hAnsi="Arial" w:cs="Arial"/>
          <w:b/>
          <w:color w:val="auto"/>
          <w:sz w:val="24"/>
          <w:lang w:val="en-US"/>
        </w:rPr>
        <w:t>Student Ethics Form</w:t>
      </w:r>
    </w:p>
    <w:p w:rsidR="00CA22A4" w:rsidRPr="00CA22A4" w:rsidRDefault="00CA22A4" w:rsidP="00CA22A4">
      <w:pPr>
        <w:pStyle w:val="Lijstalinea"/>
        <w:numPr>
          <w:ilvl w:val="0"/>
          <w:numId w:val="17"/>
        </w:numPr>
        <w:rPr>
          <w:b/>
          <w:sz w:val="28"/>
          <w:lang w:val="en-US"/>
        </w:rPr>
      </w:pPr>
      <w:r w:rsidRPr="00CA22A4">
        <w:rPr>
          <w:b/>
          <w:sz w:val="28"/>
          <w:lang w:val="en-US"/>
        </w:rPr>
        <w:t>Informed Consent Form</w:t>
      </w:r>
    </w:p>
    <w:p w:rsidR="00CA22A4" w:rsidRPr="00CA22A4" w:rsidRDefault="00CA22A4" w:rsidP="00CA22A4">
      <w:pPr>
        <w:pStyle w:val="Lijstalinea"/>
        <w:numPr>
          <w:ilvl w:val="0"/>
          <w:numId w:val="17"/>
        </w:numPr>
        <w:rPr>
          <w:b/>
          <w:sz w:val="28"/>
          <w:lang w:val="en-US"/>
        </w:rPr>
      </w:pPr>
      <w:r w:rsidRPr="00CA22A4">
        <w:rPr>
          <w:b/>
          <w:sz w:val="28"/>
          <w:lang w:val="en-US"/>
        </w:rPr>
        <w:t>Interview Transcript</w:t>
      </w:r>
      <w:r w:rsidRPr="00CA22A4">
        <w:rPr>
          <w:b/>
          <w:sz w:val="28"/>
          <w:lang w:val="en-US"/>
        </w:rPr>
        <w:tab/>
      </w: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Default="00CA22A4" w:rsidP="00CA22A4">
      <w:pPr>
        <w:rPr>
          <w:lang w:val="en-US"/>
        </w:rPr>
      </w:pPr>
    </w:p>
    <w:p w:rsidR="00CA22A4" w:rsidRPr="00CA22A4" w:rsidRDefault="00CA22A4" w:rsidP="00CA22A4">
      <w:pPr>
        <w:rPr>
          <w:lang w:val="en-US"/>
        </w:rPr>
      </w:pPr>
    </w:p>
    <w:p w:rsidR="001928BE" w:rsidRPr="001928BE" w:rsidRDefault="001928BE" w:rsidP="005238A3">
      <w:pPr>
        <w:spacing w:after="0"/>
        <w:rPr>
          <w:lang w:val="en-US"/>
        </w:rPr>
      </w:pPr>
    </w:p>
    <w:p w:rsidR="001928BE" w:rsidRPr="00777C39" w:rsidRDefault="00845203" w:rsidP="005238A3">
      <w:pPr>
        <w:pStyle w:val="Kop2"/>
        <w:numPr>
          <w:ilvl w:val="0"/>
          <w:numId w:val="17"/>
        </w:numPr>
        <w:rPr>
          <w:rFonts w:ascii="Arial" w:hAnsi="Arial" w:cs="Arial"/>
          <w:b/>
          <w:color w:val="auto"/>
          <w:sz w:val="20"/>
          <w:lang w:val="en-US"/>
        </w:rPr>
      </w:pPr>
      <w:bookmarkStart w:id="25" w:name="_Toc421722654"/>
      <w:r w:rsidRPr="00777C39">
        <w:rPr>
          <w:rFonts w:ascii="Arial" w:hAnsi="Arial" w:cs="Arial"/>
          <w:b/>
          <w:color w:val="auto"/>
          <w:sz w:val="20"/>
          <w:lang w:val="en-US"/>
        </w:rPr>
        <w:t>Student Ethics Form</w:t>
      </w:r>
      <w:bookmarkEnd w:id="25"/>
    </w:p>
    <w:p w:rsidR="00DA7C67" w:rsidRDefault="00DA7C67" w:rsidP="005238A3">
      <w:pPr>
        <w:spacing w:after="0" w:line="259" w:lineRule="auto"/>
        <w:rPr>
          <w:b/>
        </w:rPr>
      </w:pPr>
    </w:p>
    <w:p w:rsidR="00DA7C67" w:rsidRDefault="00DA7C67" w:rsidP="005238A3">
      <w:pPr>
        <w:spacing w:after="0" w:line="259" w:lineRule="auto"/>
      </w:pPr>
      <w:r>
        <w:rPr>
          <w:b/>
        </w:rPr>
        <w:t>Your name:</w:t>
      </w:r>
      <w:r>
        <w:t xml:space="preserve">  </w:t>
      </w:r>
      <w:r w:rsidRPr="00D64EA2">
        <w:t>Andrei Motoc</w:t>
      </w:r>
    </w:p>
    <w:p w:rsidR="00DA7C67" w:rsidRPr="00873392" w:rsidRDefault="00DA7C67" w:rsidP="005238A3">
      <w:pPr>
        <w:spacing w:after="0" w:line="259" w:lineRule="auto"/>
        <w:ind w:left="1"/>
      </w:pPr>
      <w:r>
        <w:rPr>
          <w:b/>
        </w:rPr>
        <w:t>Supervisor:</w:t>
      </w:r>
      <w:r>
        <w:t xml:space="preserve">  </w:t>
      </w:r>
      <w:r w:rsidRPr="00D64EA2">
        <w:rPr>
          <w:sz w:val="24"/>
          <w:lang w:val="en-US"/>
        </w:rPr>
        <w:t>Rebekah Tromble</w:t>
      </w:r>
    </w:p>
    <w:p w:rsidR="00DA7C67" w:rsidRPr="00D64EA2" w:rsidRDefault="00DA7C67" w:rsidP="005238A3">
      <w:pPr>
        <w:spacing w:after="0" w:line="259" w:lineRule="auto"/>
        <w:ind w:left="1"/>
      </w:pPr>
      <w:r w:rsidRPr="00D64EA2">
        <w:rPr>
          <w:b/>
        </w:rPr>
        <w:t xml:space="preserve"> </w:t>
      </w:r>
      <w:r w:rsidRPr="00D64EA2">
        <w:t xml:space="preserve"> </w:t>
      </w:r>
    </w:p>
    <w:p w:rsidR="00DA7C67" w:rsidRDefault="00DA7C67" w:rsidP="005238A3">
      <w:pPr>
        <w:spacing w:after="0" w:line="259" w:lineRule="auto"/>
        <w:ind w:left="1"/>
      </w:pPr>
    </w:p>
    <w:p w:rsidR="00DA7C67" w:rsidRDefault="00DA7C67" w:rsidP="005238A3">
      <w:pPr>
        <w:spacing w:after="0" w:line="259" w:lineRule="auto"/>
        <w:ind w:left="-4"/>
      </w:pPr>
      <w:r>
        <w:rPr>
          <w:b/>
          <w:i/>
        </w:rPr>
        <w:t xml:space="preserve">Section 1. Project Outline </w:t>
      </w:r>
    </w:p>
    <w:p w:rsidR="00DA7C67" w:rsidRDefault="00DA7C67" w:rsidP="005238A3">
      <w:pPr>
        <w:spacing w:after="0" w:line="259" w:lineRule="auto"/>
        <w:ind w:left="1"/>
      </w:pPr>
      <w:r>
        <w:rPr>
          <w:b/>
        </w:rPr>
        <w:t xml:space="preserve"> </w:t>
      </w:r>
      <w:r>
        <w:t xml:space="preserve"> </w:t>
      </w:r>
    </w:p>
    <w:p w:rsidR="00DA7C67" w:rsidRDefault="00DA7C67" w:rsidP="005238A3">
      <w:pPr>
        <w:numPr>
          <w:ilvl w:val="0"/>
          <w:numId w:val="2"/>
        </w:numPr>
        <w:spacing w:after="0" w:line="250" w:lineRule="auto"/>
        <w:ind w:right="1571" w:hanging="465"/>
        <w:jc w:val="left"/>
      </w:pPr>
      <w:r>
        <w:rPr>
          <w:b/>
        </w:rPr>
        <w:t xml:space="preserve">Title of Project: </w:t>
      </w:r>
      <w:r>
        <w:t xml:space="preserve"> </w:t>
      </w:r>
    </w:p>
    <w:p w:rsidR="00DA7C67" w:rsidRPr="008026D6" w:rsidRDefault="00DA7C67" w:rsidP="005238A3">
      <w:pPr>
        <w:spacing w:after="0" w:line="259" w:lineRule="auto"/>
        <w:ind w:left="1"/>
        <w:rPr>
          <w:i/>
          <w:lang w:val="en-US"/>
        </w:rPr>
      </w:pPr>
      <w:r>
        <w:t xml:space="preserve">  Energy security in Romania – </w:t>
      </w:r>
      <w:r>
        <w:rPr>
          <w:i/>
        </w:rPr>
        <w:t>What are the political and economic implications of the search for energy security, in Romania?</w:t>
      </w:r>
    </w:p>
    <w:p w:rsidR="00DA7C67" w:rsidRDefault="00DA7C67" w:rsidP="005238A3">
      <w:pPr>
        <w:spacing w:after="0" w:line="259" w:lineRule="auto"/>
        <w:ind w:left="1"/>
      </w:pPr>
      <w:r>
        <w:t xml:space="preserve">  </w:t>
      </w:r>
    </w:p>
    <w:p w:rsidR="00DA7C67" w:rsidRDefault="00DA7C67" w:rsidP="005238A3">
      <w:pPr>
        <w:numPr>
          <w:ilvl w:val="0"/>
          <w:numId w:val="2"/>
        </w:numPr>
        <w:spacing w:after="0" w:line="250" w:lineRule="auto"/>
        <w:ind w:right="1571" w:hanging="465"/>
        <w:jc w:val="left"/>
      </w:pPr>
      <w:r>
        <w:rPr>
          <w:b/>
        </w:rPr>
        <w:t xml:space="preserve">Aims of project: </w:t>
      </w:r>
      <w:r>
        <w:t xml:space="preserve"> </w:t>
      </w:r>
    </w:p>
    <w:p w:rsidR="00DA7C67" w:rsidRDefault="00DA7C67" w:rsidP="005238A3">
      <w:pPr>
        <w:spacing w:after="0" w:line="259" w:lineRule="auto"/>
        <w:ind w:left="1"/>
      </w:pPr>
      <w:r>
        <w:t xml:space="preserve">  To underline how the political and economic behaviours of Romania are altered by the country’s attempt of attaining energy security</w:t>
      </w:r>
    </w:p>
    <w:p w:rsidR="00DA7C67" w:rsidRDefault="00DA7C67" w:rsidP="005238A3">
      <w:pPr>
        <w:spacing w:after="0" w:line="259" w:lineRule="auto"/>
        <w:ind w:left="1"/>
      </w:pPr>
      <w:r>
        <w:t xml:space="preserve">  </w:t>
      </w:r>
    </w:p>
    <w:p w:rsidR="00DA7C67" w:rsidRDefault="00DA7C67" w:rsidP="005238A3">
      <w:pPr>
        <w:spacing w:after="0" w:line="259" w:lineRule="auto"/>
        <w:ind w:left="1"/>
      </w:pPr>
      <w:r>
        <w:t xml:space="preserve">  </w:t>
      </w:r>
    </w:p>
    <w:p w:rsidR="00DA7C67" w:rsidRDefault="00DA7C67" w:rsidP="005238A3">
      <w:pPr>
        <w:numPr>
          <w:ilvl w:val="0"/>
          <w:numId w:val="2"/>
        </w:numPr>
        <w:spacing w:after="0" w:line="250" w:lineRule="auto"/>
        <w:ind w:right="1571" w:hanging="465"/>
        <w:jc w:val="left"/>
      </w:pPr>
      <w:r>
        <w:rPr>
          <w:b/>
        </w:rPr>
        <w:t>Will you invol</w:t>
      </w:r>
      <w:r w:rsidR="008F4A35">
        <w:rPr>
          <w:b/>
        </w:rPr>
        <w:t>ve other people in your project –</w:t>
      </w:r>
      <w:r>
        <w:rPr>
          <w:b/>
        </w:rPr>
        <w:t xml:space="preserve"> e.g. via formal or informal interviews, group discussions, questionnaires, internet surveys etc.  </w:t>
      </w:r>
    </w:p>
    <w:p w:rsidR="00DA7C67" w:rsidRDefault="00DA7C67" w:rsidP="005238A3">
      <w:pPr>
        <w:spacing w:after="0" w:line="259" w:lineRule="auto"/>
        <w:ind w:left="1"/>
      </w:pPr>
      <w:r>
        <w:t xml:space="preserve">  </w:t>
      </w:r>
    </w:p>
    <w:p w:rsidR="00DA7C67" w:rsidRDefault="00DA7C67" w:rsidP="005238A3">
      <w:pPr>
        <w:spacing w:after="0" w:line="250" w:lineRule="auto"/>
        <w:ind w:left="551" w:right="1571"/>
      </w:pPr>
      <w:r w:rsidRPr="00D64EA2">
        <w:rPr>
          <w:b/>
          <w:highlight w:val="yellow"/>
        </w:rPr>
        <w:t>YES</w:t>
      </w:r>
      <w:r w:rsidR="008F4A35">
        <w:rPr>
          <w:b/>
        </w:rPr>
        <w:t xml:space="preserve"> / </w:t>
      </w:r>
      <w:r>
        <w:rPr>
          <w:b/>
        </w:rPr>
        <w:t xml:space="preserve">N0  </w:t>
      </w:r>
      <w:r>
        <w:t xml:space="preserve"> </w:t>
      </w:r>
    </w:p>
    <w:p w:rsidR="00DA7C67" w:rsidRDefault="00DA7C67" w:rsidP="005238A3">
      <w:pPr>
        <w:spacing w:after="0" w:line="259" w:lineRule="auto"/>
        <w:ind w:left="1"/>
      </w:pPr>
      <w:r>
        <w:t xml:space="preserve">  </w:t>
      </w:r>
    </w:p>
    <w:p w:rsidR="00DA7C67" w:rsidRDefault="00DA7C67" w:rsidP="005238A3">
      <w:pPr>
        <w:spacing w:after="0" w:line="259" w:lineRule="auto"/>
        <w:ind w:left="1"/>
      </w:pPr>
      <w:r>
        <w:t xml:space="preserve">  </w:t>
      </w:r>
    </w:p>
    <w:p w:rsidR="00DA7C67" w:rsidRDefault="00DA7C67" w:rsidP="005238A3">
      <w:pPr>
        <w:spacing w:after="0" w:line="259" w:lineRule="auto"/>
        <w:ind w:left="-4"/>
      </w:pPr>
      <w:r>
        <w:rPr>
          <w:b/>
          <w:i/>
        </w:rPr>
        <w:t xml:space="preserve">Section 2: Complete this section only if you answered YES to question (iii) above. </w:t>
      </w:r>
      <w:r>
        <w:rPr>
          <w:i/>
        </w:rPr>
        <w:t xml:space="preserve"> </w:t>
      </w:r>
    </w:p>
    <w:p w:rsidR="00DA7C67" w:rsidRDefault="00DA7C67" w:rsidP="005238A3">
      <w:pPr>
        <w:spacing w:after="0" w:line="259" w:lineRule="auto"/>
        <w:ind w:left="1"/>
      </w:pPr>
      <w:r>
        <w:rPr>
          <w:b/>
        </w:rPr>
        <w:t xml:space="preserve"> </w:t>
      </w:r>
      <w:r>
        <w:t xml:space="preserve"> </w:t>
      </w:r>
    </w:p>
    <w:p w:rsidR="00DA7C67" w:rsidRDefault="00DA7C67" w:rsidP="005238A3">
      <w:pPr>
        <w:numPr>
          <w:ilvl w:val="0"/>
          <w:numId w:val="3"/>
        </w:numPr>
        <w:spacing w:after="0" w:line="250" w:lineRule="auto"/>
        <w:ind w:right="1571" w:hanging="358"/>
        <w:jc w:val="left"/>
      </w:pPr>
      <w:r>
        <w:rPr>
          <w:b/>
        </w:rPr>
        <w:t xml:space="preserve">What will the participants have to do? (v. brief outline of procedure): </w:t>
      </w:r>
      <w:r>
        <w:t xml:space="preserve"> </w:t>
      </w:r>
    </w:p>
    <w:p w:rsidR="00DA7C67" w:rsidRDefault="00DA7C67" w:rsidP="005238A3">
      <w:pPr>
        <w:spacing w:after="0" w:line="259" w:lineRule="auto"/>
        <w:ind w:left="1"/>
      </w:pPr>
      <w:r>
        <w:rPr>
          <w:b/>
        </w:rPr>
        <w:t xml:space="preserve"> </w:t>
      </w:r>
      <w:r>
        <w:t xml:space="preserve"> </w:t>
      </w:r>
    </w:p>
    <w:p w:rsidR="00DA7C67" w:rsidRDefault="00DA7C67" w:rsidP="005238A3">
      <w:pPr>
        <w:spacing w:after="0" w:line="259" w:lineRule="auto"/>
        <w:ind w:left="1"/>
      </w:pPr>
      <w:r>
        <w:rPr>
          <w:b/>
        </w:rPr>
        <w:t xml:space="preserve"> </w:t>
      </w:r>
      <w:r>
        <w:t xml:space="preserve"> Take part in an interview process and answer a set of questions.</w:t>
      </w:r>
    </w:p>
    <w:p w:rsidR="00DA7C67" w:rsidRDefault="00DA7C67" w:rsidP="005238A3">
      <w:pPr>
        <w:spacing w:after="0" w:line="259" w:lineRule="auto"/>
        <w:ind w:left="1"/>
      </w:pPr>
      <w:r>
        <w:rPr>
          <w:b/>
        </w:rPr>
        <w:t xml:space="preserve"> </w:t>
      </w:r>
      <w:r>
        <w:t xml:space="preserve"> </w:t>
      </w:r>
    </w:p>
    <w:p w:rsidR="00DA7C67" w:rsidRDefault="00DA7C67" w:rsidP="005238A3">
      <w:pPr>
        <w:spacing w:after="0" w:line="259" w:lineRule="auto"/>
        <w:ind w:left="1"/>
      </w:pPr>
    </w:p>
    <w:p w:rsidR="00DA7C67" w:rsidRDefault="00DA7C67" w:rsidP="005238A3">
      <w:pPr>
        <w:spacing w:after="0" w:line="259" w:lineRule="auto"/>
        <w:ind w:left="1"/>
      </w:pPr>
    </w:p>
    <w:p w:rsidR="00DA7C67" w:rsidRDefault="00DA7C67" w:rsidP="005238A3">
      <w:pPr>
        <w:spacing w:after="0" w:line="259" w:lineRule="auto"/>
        <w:ind w:left="1"/>
      </w:pPr>
      <w:r>
        <w:rPr>
          <w:b/>
        </w:rPr>
        <w:t xml:space="preserve"> </w:t>
      </w:r>
      <w:r>
        <w:t xml:space="preserve"> </w:t>
      </w:r>
    </w:p>
    <w:p w:rsidR="00DA7C67" w:rsidRDefault="00DA7C67" w:rsidP="005238A3">
      <w:pPr>
        <w:numPr>
          <w:ilvl w:val="0"/>
          <w:numId w:val="3"/>
        </w:numPr>
        <w:spacing w:after="0" w:line="250" w:lineRule="auto"/>
        <w:ind w:right="1571" w:hanging="358"/>
        <w:jc w:val="left"/>
      </w:pPr>
      <w:r>
        <w:rPr>
          <w:b/>
        </w:rPr>
        <w:t xml:space="preserve">What sort of people will the participants be and how will they be recruited?  </w:t>
      </w:r>
      <w:r>
        <w:t xml:space="preserve"> </w:t>
      </w:r>
    </w:p>
    <w:p w:rsidR="00DA7C67" w:rsidRDefault="00DA7C67" w:rsidP="005238A3">
      <w:pPr>
        <w:spacing w:after="0" w:line="250" w:lineRule="auto"/>
        <w:ind w:left="358" w:right="1571"/>
      </w:pPr>
    </w:p>
    <w:p w:rsidR="00DA7C67" w:rsidRDefault="00DA7C67" w:rsidP="005238A3">
      <w:pPr>
        <w:spacing w:after="0" w:line="250" w:lineRule="auto"/>
        <w:ind w:left="358" w:right="1571"/>
      </w:pPr>
      <w:r>
        <w:t>Professionals who work in the area of energy security. They have been recruited through personal connections.</w:t>
      </w:r>
    </w:p>
    <w:p w:rsidR="00DA7C67" w:rsidRDefault="00DA7C67" w:rsidP="005238A3">
      <w:pPr>
        <w:spacing w:after="0" w:line="259" w:lineRule="auto"/>
        <w:ind w:left="1"/>
      </w:pPr>
      <w:r>
        <w:rPr>
          <w:b/>
        </w:rPr>
        <w:t xml:space="preserve"> </w:t>
      </w:r>
      <w:r>
        <w:t xml:space="preserve"> </w:t>
      </w:r>
      <w:r>
        <w:rPr>
          <w:i/>
        </w:rPr>
        <w:t xml:space="preserve"> </w:t>
      </w:r>
      <w:r>
        <w:t xml:space="preserve"> </w:t>
      </w:r>
    </w:p>
    <w:p w:rsidR="00DA7C67" w:rsidRDefault="00DA7C67" w:rsidP="005238A3">
      <w:pPr>
        <w:spacing w:after="0" w:line="259" w:lineRule="auto"/>
        <w:ind w:right="1845"/>
        <w:jc w:val="center"/>
      </w:pPr>
      <w:r>
        <w:rPr>
          <w:i/>
        </w:rPr>
        <w:t xml:space="preserve"> </w:t>
      </w:r>
      <w:r>
        <w:t xml:space="preserve"> </w:t>
      </w:r>
    </w:p>
    <w:p w:rsidR="00DA7C67" w:rsidRDefault="00DA7C67" w:rsidP="005238A3">
      <w:pPr>
        <w:numPr>
          <w:ilvl w:val="0"/>
          <w:numId w:val="3"/>
        </w:numPr>
        <w:spacing w:after="0" w:line="250" w:lineRule="auto"/>
        <w:ind w:right="1571" w:hanging="358"/>
        <w:jc w:val="left"/>
      </w:pPr>
      <w:r>
        <w:rPr>
          <w:b/>
        </w:rPr>
        <w:t xml:space="preserve">What sort stimuli or materials will your participants be exposed to, tick the appropriate boxes and then state what they are in the space below? </w:t>
      </w:r>
      <w:r>
        <w:t xml:space="preserve"> </w:t>
      </w:r>
    </w:p>
    <w:p w:rsidR="00DA7C67" w:rsidRDefault="00DA7C67" w:rsidP="005238A3">
      <w:pPr>
        <w:spacing w:after="0" w:line="259" w:lineRule="auto"/>
        <w:ind w:left="1"/>
      </w:pPr>
      <w:r>
        <w:rPr>
          <w:b/>
        </w:rPr>
        <w:t xml:space="preserve"> </w:t>
      </w:r>
      <w:r>
        <w:t xml:space="preserve"> </w:t>
      </w:r>
    </w:p>
    <w:p w:rsidR="00DA7C67" w:rsidRDefault="00DA7C67" w:rsidP="005238A3">
      <w:pPr>
        <w:spacing w:after="0" w:line="250" w:lineRule="auto"/>
        <w:ind w:left="-4" w:right="1571"/>
      </w:pPr>
      <w:r>
        <w:rPr>
          <w:b/>
        </w:rPr>
        <w:t xml:space="preserve"> </w:t>
      </w:r>
      <w:r w:rsidR="008F4A35">
        <w:rPr>
          <w:b/>
        </w:rPr>
        <w:t>Questionnaires [</w:t>
      </w:r>
      <w:r>
        <w:rPr>
          <w:b/>
        </w:rPr>
        <w:t xml:space="preserve">   ]; </w:t>
      </w:r>
      <w:r w:rsidR="008F4A35">
        <w:rPr>
          <w:b/>
        </w:rPr>
        <w:t>Pictures [</w:t>
      </w:r>
      <w:r>
        <w:rPr>
          <w:b/>
        </w:rPr>
        <w:t xml:space="preserve">   ]; Sounds [   ]; Words</w:t>
      </w:r>
      <w:r w:rsidR="008F4A35">
        <w:rPr>
          <w:b/>
        </w:rPr>
        <w:t>[X]</w:t>
      </w:r>
      <w:r>
        <w:rPr>
          <w:b/>
        </w:rPr>
        <w:t xml:space="preserve">; </w:t>
      </w:r>
      <w:r w:rsidR="008F4A35">
        <w:rPr>
          <w:b/>
        </w:rPr>
        <w:t>Other [</w:t>
      </w:r>
      <w:r>
        <w:rPr>
          <w:b/>
        </w:rPr>
        <w:t xml:space="preserve">   ]. </w:t>
      </w:r>
      <w:r>
        <w:t xml:space="preserve"> </w:t>
      </w:r>
    </w:p>
    <w:p w:rsidR="00DA7C67" w:rsidRDefault="00DA7C67" w:rsidP="005238A3">
      <w:pPr>
        <w:spacing w:after="0" w:line="259" w:lineRule="auto"/>
        <w:ind w:left="1"/>
      </w:pPr>
      <w:r>
        <w:t xml:space="preserve">  </w:t>
      </w:r>
    </w:p>
    <w:p w:rsidR="00DA7C67" w:rsidRDefault="00DA7C67" w:rsidP="005238A3">
      <w:pPr>
        <w:spacing w:after="0" w:line="259" w:lineRule="auto"/>
      </w:pPr>
      <w:r>
        <w:t xml:space="preserve">  </w:t>
      </w:r>
    </w:p>
    <w:p w:rsidR="00DA7C67" w:rsidRDefault="00F910C3" w:rsidP="005238A3">
      <w:pPr>
        <w:numPr>
          <w:ilvl w:val="0"/>
          <w:numId w:val="3"/>
        </w:numPr>
        <w:spacing w:after="0" w:line="249" w:lineRule="auto"/>
        <w:ind w:right="1571" w:hanging="358"/>
        <w:jc w:val="left"/>
      </w:pPr>
      <w:r w:rsidRPr="00F910C3">
        <w:rPr>
          <w:b/>
          <w:i/>
          <w:noProof/>
          <w:sz w:val="24"/>
          <w:lang w:val="nl-NL" w:eastAsia="nl-NL"/>
        </w:rPr>
        <w:drawing>
          <wp:anchor distT="0" distB="0" distL="114300" distR="114300" simplePos="0" relativeHeight="251663360" behindDoc="0" locked="0" layoutInCell="1" allowOverlap="1" wp14:anchorId="466C23F0" wp14:editId="3DAB82C8">
            <wp:simplePos x="0" y="0"/>
            <wp:positionH relativeFrom="page">
              <wp:posOffset>2457450</wp:posOffset>
            </wp:positionH>
            <wp:positionV relativeFrom="paragraph">
              <wp:posOffset>1068705</wp:posOffset>
            </wp:positionV>
            <wp:extent cx="2101850" cy="5118100"/>
            <wp:effectExtent l="0" t="3175" r="9525" b="9525"/>
            <wp:wrapSquare wrapText="bothSides"/>
            <wp:docPr id="2" name="Picture 2" descr="C:\Users\Toshiba C50\Desktop\IMG_27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IMG_2743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610" t="732" r="50037"/>
                    <a:stretch/>
                  </pic:blipFill>
                  <pic:spPr bwMode="auto">
                    <a:xfrm rot="5400000">
                      <a:off x="0" y="0"/>
                      <a:ext cx="2101850" cy="5118100"/>
                    </a:xfrm>
                    <a:prstGeom prst="rect">
                      <a:avLst/>
                    </a:prstGeom>
                    <a:pattFill prst="pct5">
                      <a:fgClr>
                        <a:schemeClr val="accent1"/>
                      </a:fgClr>
                      <a:bgClr>
                        <a:schemeClr val="bg1"/>
                      </a:bgClr>
                    </a:patt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C67">
        <w:rPr>
          <w:b/>
        </w:rPr>
        <w:t xml:space="preserve">Consent:   </w:t>
      </w:r>
      <w:r w:rsidR="00DA7C67">
        <w:rPr>
          <w:u w:val="single" w:color="000000"/>
        </w:rPr>
        <w:t>Informed</w:t>
      </w:r>
      <w:r w:rsidR="00DA7C67">
        <w:t xml:space="preserve"> consent must be obtained for all participants before they take part in your project. Either verbally or by means of an informed consent form you should state what participants will be doing, drawing attention to anything they could conceivably object to subsequently. You should also state how they can withdraw from the study at any time and the measures you are taking to ensure the confidentiality of data. A standard informed consent form is available in the Dissertation Manual.  </w:t>
      </w:r>
    </w:p>
    <w:p w:rsidR="00DA7C67" w:rsidRDefault="00DA7C67" w:rsidP="005238A3">
      <w:pPr>
        <w:spacing w:after="0" w:line="259" w:lineRule="auto"/>
        <w:ind w:left="1"/>
      </w:pPr>
      <w:r>
        <w:t xml:space="preserve">  </w:t>
      </w:r>
    </w:p>
    <w:p w:rsidR="00DA7C67" w:rsidRDefault="00DA7C67" w:rsidP="005238A3">
      <w:pPr>
        <w:spacing w:after="0" w:line="259" w:lineRule="auto"/>
        <w:ind w:left="1"/>
      </w:pPr>
    </w:p>
    <w:p w:rsidR="00DA7C67" w:rsidRDefault="00DA7C67" w:rsidP="005238A3">
      <w:pPr>
        <w:spacing w:after="0" w:line="259" w:lineRule="auto"/>
        <w:ind w:left="1"/>
      </w:pPr>
    </w:p>
    <w:p w:rsidR="00DA7C67" w:rsidRDefault="00DA7C67" w:rsidP="005238A3">
      <w:pPr>
        <w:pStyle w:val="Lijstalinea"/>
        <w:numPr>
          <w:ilvl w:val="0"/>
          <w:numId w:val="3"/>
        </w:numPr>
        <w:spacing w:after="0" w:line="249" w:lineRule="auto"/>
        <w:ind w:right="1586" w:hanging="10"/>
        <w:jc w:val="left"/>
      </w:pPr>
      <w:r w:rsidRPr="00CA536D">
        <w:rPr>
          <w:b/>
        </w:rPr>
        <w:t xml:space="preserve">What procedures will you follow in order to guarantee the </w:t>
      </w:r>
      <w:r>
        <w:rPr>
          <w:b/>
        </w:rPr>
        <w:t xml:space="preserve">   </w:t>
      </w:r>
      <w:r w:rsidRPr="00CA536D">
        <w:rPr>
          <w:b/>
        </w:rPr>
        <w:t xml:space="preserve">confidentiality of participants' data? </w:t>
      </w:r>
      <w:r>
        <w:t xml:space="preserve">  </w:t>
      </w:r>
    </w:p>
    <w:p w:rsidR="00DA7C67" w:rsidRDefault="00DA7C67" w:rsidP="00DA7C67">
      <w:pPr>
        <w:pStyle w:val="Lijstalinea"/>
        <w:ind w:left="358" w:right="1586"/>
      </w:pPr>
    </w:p>
    <w:p w:rsidR="00DA7C67" w:rsidRDefault="00DA7C67" w:rsidP="00DA7C67">
      <w:pPr>
        <w:spacing w:after="0" w:line="259" w:lineRule="auto"/>
        <w:ind w:left="1"/>
      </w:pPr>
      <w:r>
        <w:t xml:space="preserve">  </w:t>
      </w:r>
    </w:p>
    <w:p w:rsidR="001D48DC" w:rsidRDefault="00F910C3" w:rsidP="005B7AD3">
      <w:pPr>
        <w:spacing w:after="0" w:line="259" w:lineRule="auto"/>
        <w:ind w:left="1"/>
      </w:pPr>
      <w:r>
        <w:t xml:space="preserve">  </w:t>
      </w:r>
      <w:r w:rsidR="001928BE">
        <w:t xml:space="preserve"> </w:t>
      </w:r>
    </w:p>
    <w:p w:rsidR="001D48DC" w:rsidRPr="00777C39" w:rsidRDefault="001D48DC" w:rsidP="00777C39">
      <w:pPr>
        <w:pStyle w:val="Kop2"/>
        <w:numPr>
          <w:ilvl w:val="0"/>
          <w:numId w:val="17"/>
        </w:numPr>
        <w:rPr>
          <w:rFonts w:ascii="Arial" w:hAnsi="Arial" w:cs="Arial"/>
          <w:b/>
          <w:color w:val="auto"/>
          <w:sz w:val="20"/>
          <w:lang w:val="en-US"/>
        </w:rPr>
      </w:pPr>
      <w:bookmarkStart w:id="26" w:name="_Toc421722655"/>
      <w:r w:rsidRPr="00777C39">
        <w:rPr>
          <w:rFonts w:ascii="Arial" w:hAnsi="Arial" w:cs="Arial"/>
          <w:b/>
          <w:noProof/>
          <w:color w:val="auto"/>
          <w:sz w:val="20"/>
          <w:lang w:val="nl-NL" w:eastAsia="nl-NL"/>
        </w:rPr>
        <w:drawing>
          <wp:anchor distT="0" distB="0" distL="114300" distR="114300" simplePos="0" relativeHeight="251659264" behindDoc="0" locked="0" layoutInCell="1" allowOverlap="1" wp14:anchorId="589A0AB6" wp14:editId="2899DFB4">
            <wp:simplePos x="0" y="0"/>
            <wp:positionH relativeFrom="margin">
              <wp:posOffset>-602615</wp:posOffset>
            </wp:positionH>
            <wp:positionV relativeFrom="paragraph">
              <wp:posOffset>276225</wp:posOffset>
            </wp:positionV>
            <wp:extent cx="7059295" cy="8046720"/>
            <wp:effectExtent l="0" t="0" r="8255" b="0"/>
            <wp:wrapSquare wrapText="bothSides"/>
            <wp:docPr id="1" name="Picture 1" descr="C:\Users\Toshiba C50\Desktop\dissertation\project\sub-deliverables\interview\consent form Pa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50\Desktop\dissertation\project\sub-deliverables\interview\consent form Patru.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74" t="12144" r="13383" b="8198"/>
                    <a:stretch/>
                  </pic:blipFill>
                  <pic:spPr bwMode="auto">
                    <a:xfrm>
                      <a:off x="0" y="0"/>
                      <a:ext cx="7059295" cy="804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055" w:rsidRPr="00777C39">
        <w:rPr>
          <w:rFonts w:ascii="Arial" w:hAnsi="Arial" w:cs="Arial"/>
          <w:b/>
          <w:color w:val="auto"/>
          <w:sz w:val="20"/>
          <w:lang w:val="en-US"/>
        </w:rPr>
        <w:t>Informed Consent Form</w:t>
      </w:r>
      <w:bookmarkEnd w:id="26"/>
    </w:p>
    <w:p w:rsidR="003C70D8" w:rsidRDefault="003C70D8" w:rsidP="003C70D8">
      <w:pPr>
        <w:pStyle w:val="Lijstalinea"/>
        <w:tabs>
          <w:tab w:val="left" w:pos="2236"/>
        </w:tabs>
        <w:rPr>
          <w:b/>
          <w:i/>
          <w:sz w:val="24"/>
          <w:lang w:val="en-US"/>
        </w:rPr>
      </w:pPr>
    </w:p>
    <w:p w:rsidR="003C70D8" w:rsidRDefault="003C70D8" w:rsidP="003C70D8">
      <w:pPr>
        <w:pStyle w:val="Lijstalinea"/>
        <w:tabs>
          <w:tab w:val="left" w:pos="2236"/>
        </w:tabs>
        <w:rPr>
          <w:b/>
          <w:i/>
          <w:sz w:val="24"/>
          <w:lang w:val="en-US"/>
        </w:rPr>
      </w:pPr>
    </w:p>
    <w:p w:rsidR="00C71055" w:rsidRPr="00777C39" w:rsidRDefault="000871CF" w:rsidP="00777C39">
      <w:pPr>
        <w:pStyle w:val="Kop2"/>
        <w:numPr>
          <w:ilvl w:val="0"/>
          <w:numId w:val="17"/>
        </w:numPr>
        <w:rPr>
          <w:rFonts w:ascii="Arial" w:hAnsi="Arial" w:cs="Arial"/>
          <w:b/>
          <w:color w:val="auto"/>
          <w:sz w:val="20"/>
          <w:lang w:val="en-US"/>
        </w:rPr>
      </w:pPr>
      <w:bookmarkStart w:id="27" w:name="_Toc421722656"/>
      <w:r w:rsidRPr="00777C39">
        <w:rPr>
          <w:rFonts w:ascii="Arial" w:hAnsi="Arial" w:cs="Arial"/>
          <w:b/>
          <w:color w:val="auto"/>
          <w:sz w:val="20"/>
          <w:lang w:val="en-US"/>
        </w:rPr>
        <w:t>Interview Transcript</w:t>
      </w:r>
      <w:bookmarkEnd w:id="27"/>
    </w:p>
    <w:p w:rsidR="00CE48F3" w:rsidRDefault="00CE48F3" w:rsidP="00CE48F3">
      <w:pPr>
        <w:tabs>
          <w:tab w:val="left" w:pos="2236"/>
        </w:tabs>
        <w:rPr>
          <w:b/>
          <w:i/>
          <w:sz w:val="24"/>
          <w:lang w:val="en-US"/>
        </w:rPr>
      </w:pPr>
    </w:p>
    <w:p w:rsidR="000871CF" w:rsidRDefault="000871CF" w:rsidP="000871CF">
      <w:pPr>
        <w:pStyle w:val="Lijstalinea"/>
        <w:rPr>
          <w:b/>
          <w:i/>
          <w:sz w:val="24"/>
          <w:szCs w:val="24"/>
        </w:rPr>
      </w:pPr>
      <w:r>
        <w:rPr>
          <w:b/>
          <w:i/>
          <w:sz w:val="24"/>
          <w:szCs w:val="24"/>
        </w:rPr>
        <w:t>Interviewee: Bogdan P</w:t>
      </w:r>
      <w:r>
        <w:rPr>
          <w:rStyle w:val="Nadruk"/>
          <w:rFonts w:cs="Arial"/>
          <w:b/>
          <w:bCs/>
          <w:sz w:val="24"/>
          <w:szCs w:val="24"/>
          <w:shd w:val="clear" w:color="auto" w:fill="FFFFFF"/>
        </w:rPr>
        <w:t>ă</w:t>
      </w:r>
      <w:r>
        <w:rPr>
          <w:b/>
          <w:i/>
          <w:sz w:val="24"/>
          <w:szCs w:val="24"/>
        </w:rPr>
        <w:t>tru</w:t>
      </w:r>
    </w:p>
    <w:p w:rsidR="000871CF" w:rsidRDefault="000871CF" w:rsidP="000871CF">
      <w:pPr>
        <w:pStyle w:val="Lijstalinea"/>
        <w:rPr>
          <w:b/>
          <w:i/>
          <w:sz w:val="24"/>
          <w:szCs w:val="24"/>
        </w:rPr>
      </w:pPr>
      <w:r>
        <w:rPr>
          <w:b/>
          <w:i/>
          <w:sz w:val="24"/>
          <w:szCs w:val="24"/>
        </w:rPr>
        <w:t>Interviewer: Andrei Motoc</w:t>
      </w:r>
    </w:p>
    <w:p w:rsidR="000871CF" w:rsidRDefault="000871CF" w:rsidP="000871CF">
      <w:pPr>
        <w:ind w:firstLine="720"/>
        <w:rPr>
          <w:b/>
          <w:sz w:val="28"/>
          <w:szCs w:val="28"/>
        </w:rPr>
      </w:pPr>
    </w:p>
    <w:p w:rsidR="000871CF" w:rsidRPr="000871CF" w:rsidRDefault="000871CF" w:rsidP="000871CF">
      <w:pPr>
        <w:ind w:left="720"/>
        <w:rPr>
          <w:b/>
          <w:sz w:val="24"/>
          <w:szCs w:val="28"/>
        </w:rPr>
      </w:pPr>
      <w:r w:rsidRPr="000871CF">
        <w:rPr>
          <w:b/>
          <w:sz w:val="24"/>
          <w:szCs w:val="28"/>
        </w:rPr>
        <w:t>To what extent can the EU strategies and policies constrain the Romanian energy security agenda? (Can it impose limits in the country’s struggle of achieving energy security?</w:t>
      </w:r>
    </w:p>
    <w:p w:rsidR="000871CF" w:rsidRDefault="000871CF" w:rsidP="000871CF">
      <w:pPr>
        <w:pStyle w:val="Lijstalinea"/>
        <w:rPr>
          <w:b/>
          <w:sz w:val="28"/>
          <w:szCs w:val="28"/>
          <w:highlight w:val="yellow"/>
        </w:rPr>
      </w:pPr>
    </w:p>
    <w:p w:rsidR="000871CF" w:rsidRDefault="000871CF" w:rsidP="000871CF">
      <w:pPr>
        <w:pStyle w:val="Lijstalinea"/>
        <w:rPr>
          <w:sz w:val="24"/>
          <w:szCs w:val="28"/>
        </w:rPr>
      </w:pPr>
      <w:r>
        <w:rPr>
          <w:sz w:val="24"/>
          <w:szCs w:val="28"/>
        </w:rPr>
        <w:t xml:space="preserve">The objective of the Romanian energy sector, namely, to provide security of supply of electric and thermic energy to all of its consumers at an adequate level of quality, must be achieved with the lowest costs possible for the final consumers. Furthermore, it must respect all the environmental requirements, and the objectives set in the energy and environment policy framework of 2020-2030 (designed by the European Commission) and the European energy security strategy. Hence, the security of energy supply will be maintained, as well as the industry competitively and the protection of workplaces. </w:t>
      </w:r>
    </w:p>
    <w:p w:rsidR="000871CF" w:rsidRDefault="000871CF" w:rsidP="000871CF">
      <w:pPr>
        <w:rPr>
          <w:sz w:val="28"/>
          <w:szCs w:val="28"/>
        </w:rPr>
      </w:pPr>
    </w:p>
    <w:p w:rsidR="000871CF" w:rsidRPr="000871CF" w:rsidRDefault="000871CF" w:rsidP="000871CF">
      <w:pPr>
        <w:pStyle w:val="Lijstalinea"/>
        <w:rPr>
          <w:b/>
          <w:sz w:val="24"/>
          <w:szCs w:val="28"/>
        </w:rPr>
      </w:pPr>
      <w:r>
        <w:rPr>
          <w:b/>
          <w:sz w:val="24"/>
          <w:szCs w:val="28"/>
        </w:rPr>
        <w:t>How do you assess Romania’s energy security position, in relation to the regional context?</w:t>
      </w:r>
    </w:p>
    <w:p w:rsidR="000871CF" w:rsidRDefault="000871CF" w:rsidP="000871CF">
      <w:pPr>
        <w:ind w:left="720"/>
        <w:rPr>
          <w:sz w:val="24"/>
          <w:szCs w:val="28"/>
        </w:rPr>
      </w:pPr>
      <w:r>
        <w:rPr>
          <w:sz w:val="24"/>
          <w:szCs w:val="28"/>
        </w:rPr>
        <w:t>In relation to its neighbours, and European Union Member States, Romania has an advantageous position when it comes to its energy security status because:</w:t>
      </w:r>
    </w:p>
    <w:p w:rsidR="000871CF" w:rsidRDefault="000871CF" w:rsidP="000871CF">
      <w:pPr>
        <w:rPr>
          <w:sz w:val="24"/>
          <w:szCs w:val="28"/>
        </w:rPr>
      </w:pPr>
    </w:p>
    <w:p w:rsidR="005238A3" w:rsidRDefault="005238A3" w:rsidP="000871CF">
      <w:pPr>
        <w:rPr>
          <w:sz w:val="24"/>
          <w:szCs w:val="28"/>
        </w:rPr>
      </w:pPr>
    </w:p>
    <w:p w:rsidR="000871CF" w:rsidRDefault="000871CF" w:rsidP="000871CF">
      <w:pPr>
        <w:pStyle w:val="Lijstalinea"/>
        <w:numPr>
          <w:ilvl w:val="0"/>
          <w:numId w:val="7"/>
        </w:numPr>
        <w:spacing w:after="0"/>
        <w:jc w:val="left"/>
        <w:rPr>
          <w:sz w:val="24"/>
          <w:szCs w:val="28"/>
        </w:rPr>
      </w:pPr>
      <w:r>
        <w:rPr>
          <w:sz w:val="24"/>
          <w:szCs w:val="28"/>
        </w:rPr>
        <w:t>Romania is one of the main natural gas and electricity producers in its region</w:t>
      </w:r>
    </w:p>
    <w:p w:rsidR="000871CF" w:rsidRDefault="000871CF" w:rsidP="000871CF">
      <w:pPr>
        <w:rPr>
          <w:sz w:val="24"/>
          <w:szCs w:val="28"/>
        </w:rPr>
      </w:pPr>
    </w:p>
    <w:p w:rsidR="000871CF" w:rsidRDefault="000871CF" w:rsidP="000871CF">
      <w:pPr>
        <w:pStyle w:val="Lijstalinea"/>
        <w:numPr>
          <w:ilvl w:val="0"/>
          <w:numId w:val="7"/>
        </w:numPr>
        <w:spacing w:after="0"/>
        <w:jc w:val="left"/>
        <w:rPr>
          <w:sz w:val="24"/>
          <w:szCs w:val="28"/>
        </w:rPr>
      </w:pPr>
      <w:r>
        <w:rPr>
          <w:sz w:val="24"/>
          <w:szCs w:val="28"/>
        </w:rPr>
        <w:t xml:space="preserve">Romania has a relatively low level of dependency to Russian natural gas. That is a direct result of the ration between internal production and consumption. Nonetheless, it must be understood that Romania has a low level of energy consumption because the heavy energy consuming industry is underdeveloped and the population is extremely concerned with how they consume, as a result of the high costs of natural gas to end consumers. </w:t>
      </w:r>
    </w:p>
    <w:p w:rsidR="000871CF" w:rsidRDefault="000871CF" w:rsidP="000871CF">
      <w:pPr>
        <w:pStyle w:val="Lijstalinea"/>
        <w:rPr>
          <w:sz w:val="24"/>
          <w:szCs w:val="28"/>
        </w:rPr>
      </w:pPr>
    </w:p>
    <w:p w:rsidR="000871CF" w:rsidRDefault="000871CF" w:rsidP="000871CF">
      <w:pPr>
        <w:pStyle w:val="Lijstalinea"/>
        <w:numPr>
          <w:ilvl w:val="0"/>
          <w:numId w:val="7"/>
        </w:numPr>
        <w:spacing w:after="0"/>
        <w:jc w:val="left"/>
        <w:rPr>
          <w:sz w:val="24"/>
          <w:szCs w:val="28"/>
        </w:rPr>
      </w:pPr>
      <w:r>
        <w:rPr>
          <w:sz w:val="24"/>
          <w:szCs w:val="28"/>
        </w:rPr>
        <w:t xml:space="preserve"> Besides the aforementioned facts, Romania also benefits from the capacity of storing high quantities of energy</w:t>
      </w:r>
    </w:p>
    <w:p w:rsidR="000871CF" w:rsidRDefault="000871CF" w:rsidP="000871CF">
      <w:pPr>
        <w:pStyle w:val="Lijstalinea"/>
        <w:rPr>
          <w:sz w:val="24"/>
          <w:szCs w:val="28"/>
        </w:rPr>
      </w:pPr>
    </w:p>
    <w:p w:rsidR="000871CF" w:rsidRDefault="000871CF" w:rsidP="000871CF">
      <w:pPr>
        <w:pStyle w:val="Lijstalinea"/>
        <w:numPr>
          <w:ilvl w:val="0"/>
          <w:numId w:val="7"/>
        </w:numPr>
        <w:spacing w:after="0"/>
        <w:jc w:val="left"/>
        <w:rPr>
          <w:sz w:val="24"/>
          <w:szCs w:val="28"/>
        </w:rPr>
      </w:pPr>
      <w:r>
        <w:rPr>
          <w:sz w:val="24"/>
          <w:szCs w:val="28"/>
        </w:rPr>
        <w:t>Romania benefits from immense natural resource basins that are still untapped such as the Black Sea Reserves</w:t>
      </w:r>
    </w:p>
    <w:p w:rsidR="000871CF" w:rsidRDefault="000871CF" w:rsidP="000871CF">
      <w:pPr>
        <w:pStyle w:val="Lijstalinea"/>
        <w:rPr>
          <w:sz w:val="24"/>
          <w:szCs w:val="28"/>
          <w:highlight w:val="yellow"/>
        </w:rPr>
      </w:pPr>
    </w:p>
    <w:p w:rsidR="000871CF" w:rsidRPr="000871CF" w:rsidRDefault="000871CF" w:rsidP="000871CF">
      <w:pPr>
        <w:ind w:left="720"/>
        <w:rPr>
          <w:sz w:val="24"/>
          <w:szCs w:val="28"/>
        </w:rPr>
      </w:pPr>
      <w:r>
        <w:rPr>
          <w:sz w:val="24"/>
          <w:szCs w:val="28"/>
        </w:rPr>
        <w:t xml:space="preserve">Therefore, with the appropriate investments (in transport infrastructure, storage, increasing the production capacity and interconnecting with the neighbouring countries) we can position ourselves as an important regional hub. </w:t>
      </w:r>
    </w:p>
    <w:p w:rsidR="000871CF" w:rsidRDefault="000871CF" w:rsidP="000871CF">
      <w:pPr>
        <w:ind w:left="360"/>
        <w:rPr>
          <w:rFonts w:ascii="Times" w:hAnsi="Times" w:cs="Times New Roman"/>
          <w:sz w:val="20"/>
          <w:szCs w:val="20"/>
          <w:lang w:val="en-US"/>
        </w:rPr>
      </w:pPr>
    </w:p>
    <w:p w:rsidR="000871CF" w:rsidRPr="000871CF" w:rsidRDefault="000871CF" w:rsidP="000871CF">
      <w:pPr>
        <w:ind w:left="720"/>
        <w:rPr>
          <w:b/>
          <w:sz w:val="24"/>
          <w:szCs w:val="28"/>
          <w:lang w:eastAsia="nl-NL"/>
        </w:rPr>
      </w:pPr>
      <w:r>
        <w:rPr>
          <w:b/>
          <w:sz w:val="24"/>
          <w:szCs w:val="28"/>
        </w:rPr>
        <w:t>Can the EU achieve a comprehensive and common energy security strategy? Would that benefit all MS?</w:t>
      </w:r>
    </w:p>
    <w:p w:rsidR="000871CF" w:rsidRDefault="000871CF" w:rsidP="000871CF">
      <w:pPr>
        <w:ind w:left="720"/>
        <w:rPr>
          <w:sz w:val="24"/>
          <w:szCs w:val="28"/>
        </w:rPr>
      </w:pPr>
      <w:r>
        <w:rPr>
          <w:sz w:val="24"/>
          <w:szCs w:val="28"/>
        </w:rPr>
        <w:t>In theory, yes. And this is the role of the European Energy Union, initiated by the European Commission and supported by Romania. In practice, however, only time will tell how this project will end up and what it will achieve.  It is somehow difficult. In regard to some issues, European Union Member States will have to give up some of their internal prerogatives, in the favour of a common approach for all Member States. For example, the negotiation of the acquisition price for natural gas from exporters outside the European Union-mainly Gazprom)</w:t>
      </w:r>
    </w:p>
    <w:p w:rsidR="000871CF" w:rsidRDefault="000871CF" w:rsidP="000871CF">
      <w:pPr>
        <w:pStyle w:val="Lijstalinea"/>
        <w:rPr>
          <w:sz w:val="24"/>
          <w:szCs w:val="28"/>
        </w:rPr>
      </w:pPr>
    </w:p>
    <w:p w:rsidR="000871CF" w:rsidRDefault="000871CF" w:rsidP="000871CF">
      <w:pPr>
        <w:pStyle w:val="Lijstalinea"/>
        <w:rPr>
          <w:sz w:val="24"/>
          <w:szCs w:val="28"/>
        </w:rPr>
      </w:pPr>
      <w:r>
        <w:rPr>
          <w:sz w:val="24"/>
          <w:szCs w:val="28"/>
        </w:rPr>
        <w:t>There is no doubt that this is an ambitious project. Still, from my point of view, I am certain that such a Union will further strengthen the European Union Member States. Meaning, that I am supportive of the ideas, plans, directions of the European Commission in this regard. For Romania, there is still to be observed how it will negotiate its upper hand, so that it will obtain a maximum of advantages on a national level, evidently in a European context.</w:t>
      </w:r>
    </w:p>
    <w:p w:rsidR="000871CF" w:rsidRDefault="000871CF" w:rsidP="000871CF">
      <w:pPr>
        <w:pStyle w:val="Lijstalinea"/>
        <w:rPr>
          <w:sz w:val="28"/>
          <w:szCs w:val="28"/>
        </w:rPr>
      </w:pPr>
    </w:p>
    <w:p w:rsidR="000871CF" w:rsidRDefault="000871CF" w:rsidP="000871CF">
      <w:pPr>
        <w:pStyle w:val="Lijstalinea"/>
        <w:rPr>
          <w:sz w:val="28"/>
          <w:szCs w:val="28"/>
        </w:rPr>
      </w:pPr>
    </w:p>
    <w:p w:rsidR="000871CF" w:rsidRDefault="000871CF" w:rsidP="000871CF">
      <w:pPr>
        <w:ind w:left="720" w:right="-64"/>
        <w:rPr>
          <w:b/>
          <w:sz w:val="24"/>
          <w:szCs w:val="28"/>
        </w:rPr>
      </w:pPr>
      <w:r>
        <w:rPr>
          <w:b/>
          <w:sz w:val="24"/>
          <w:szCs w:val="28"/>
        </w:rPr>
        <w:t>Can there be made a clear distinction between the political and economic implications of the search for energy security in Romania?</w:t>
      </w:r>
    </w:p>
    <w:p w:rsidR="000871CF" w:rsidRDefault="000871CF" w:rsidP="000871CF">
      <w:pPr>
        <w:ind w:right="-64"/>
        <w:rPr>
          <w:sz w:val="28"/>
          <w:szCs w:val="28"/>
        </w:rPr>
      </w:pPr>
    </w:p>
    <w:p w:rsidR="000871CF" w:rsidRDefault="000871CF" w:rsidP="000871CF">
      <w:pPr>
        <w:ind w:left="720" w:right="-64"/>
        <w:rPr>
          <w:sz w:val="24"/>
          <w:szCs w:val="28"/>
        </w:rPr>
      </w:pPr>
      <w:r>
        <w:rPr>
          <w:sz w:val="24"/>
          <w:szCs w:val="28"/>
        </w:rPr>
        <w:t>There cannot be done a clear distinction between the two. In Romania, unfortunately, politics dictate over the economic sphere. Being a country that is not that well developed from an economic point of view, the economic factor is somehow absent in this debate. It is rather a discussion about small interests or cartel type of “games”. That is because the main energy producers are controlled by the state (Romgaz, Nuclear Electrica, etc.) as well as the transportation system (Transgaz and Transelectrica).</w:t>
      </w:r>
    </w:p>
    <w:p w:rsidR="000871CF" w:rsidRDefault="000871CF" w:rsidP="000871CF">
      <w:pPr>
        <w:ind w:right="-64"/>
        <w:rPr>
          <w:sz w:val="28"/>
          <w:szCs w:val="28"/>
        </w:rPr>
      </w:pPr>
    </w:p>
    <w:p w:rsidR="000871CF" w:rsidRDefault="000871CF" w:rsidP="000871CF">
      <w:pPr>
        <w:pStyle w:val="Lijstalinea"/>
        <w:ind w:right="-64"/>
        <w:rPr>
          <w:b/>
          <w:sz w:val="24"/>
          <w:szCs w:val="28"/>
        </w:rPr>
      </w:pPr>
      <w:r>
        <w:rPr>
          <w:b/>
          <w:sz w:val="24"/>
          <w:szCs w:val="28"/>
        </w:rPr>
        <w:t>Does the civil society have any saying in the area of national energy security? Specifically in Romania.</w:t>
      </w:r>
    </w:p>
    <w:p w:rsidR="000871CF" w:rsidRDefault="000871CF" w:rsidP="000871CF">
      <w:pPr>
        <w:pStyle w:val="Lijstalinea"/>
        <w:ind w:right="-64"/>
        <w:rPr>
          <w:b/>
          <w:sz w:val="24"/>
          <w:szCs w:val="28"/>
        </w:rPr>
      </w:pPr>
    </w:p>
    <w:p w:rsidR="000871CF" w:rsidRDefault="000871CF" w:rsidP="000871CF">
      <w:pPr>
        <w:pStyle w:val="Lijstalinea"/>
        <w:ind w:right="-64"/>
        <w:rPr>
          <w:sz w:val="24"/>
          <w:szCs w:val="28"/>
        </w:rPr>
      </w:pPr>
      <w:r>
        <w:rPr>
          <w:sz w:val="24"/>
          <w:szCs w:val="28"/>
        </w:rPr>
        <w:t xml:space="preserve">Civil society, in Romania, was quite vehement regarding the shale gas exploitation. There have also been some debates regarding the liberalisation of the energy prices (agenda furthered by the European Commission). Otherwise there is not much implication on the civil society’s side, regarding the energy sector. </w:t>
      </w:r>
    </w:p>
    <w:p w:rsidR="000871CF" w:rsidRDefault="000871CF" w:rsidP="000871CF">
      <w:pPr>
        <w:rPr>
          <w:sz w:val="28"/>
          <w:szCs w:val="28"/>
        </w:rPr>
      </w:pPr>
    </w:p>
    <w:p w:rsidR="000871CF" w:rsidRDefault="000871CF" w:rsidP="000871CF">
      <w:pPr>
        <w:shd w:val="clear" w:color="auto" w:fill="FFFFFF"/>
        <w:ind w:left="720"/>
        <w:rPr>
          <w:rFonts w:cs="Arial"/>
          <w:b/>
          <w:color w:val="222222"/>
          <w:sz w:val="24"/>
          <w:szCs w:val="19"/>
          <w:shd w:val="clear" w:color="auto" w:fill="FFFFFF"/>
          <w:lang w:eastAsia="en-GB"/>
        </w:rPr>
      </w:pPr>
      <w:r>
        <w:rPr>
          <w:rFonts w:cs="Arial"/>
          <w:b/>
          <w:color w:val="222222"/>
          <w:sz w:val="24"/>
          <w:szCs w:val="19"/>
          <w:shd w:val="clear" w:color="auto" w:fill="FFFFFF"/>
          <w:lang w:eastAsia="en-GB"/>
        </w:rPr>
        <w:t>How can Romania afford to export natural gas, especially to the Republic of Moldova, as long as the country is still dependent on Russian gas?</w:t>
      </w:r>
    </w:p>
    <w:p w:rsidR="000871CF" w:rsidRDefault="000871CF" w:rsidP="000871CF">
      <w:pPr>
        <w:shd w:val="clear" w:color="auto" w:fill="FFFFFF"/>
        <w:ind w:left="720"/>
        <w:rPr>
          <w:rFonts w:cs="Arial"/>
          <w:color w:val="222222"/>
          <w:sz w:val="24"/>
          <w:szCs w:val="19"/>
          <w:shd w:val="clear" w:color="auto" w:fill="FFFFFF"/>
          <w:lang w:eastAsia="en-GB"/>
        </w:rPr>
      </w:pPr>
      <w:r>
        <w:rPr>
          <w:rFonts w:cs="Arial"/>
          <w:color w:val="222222"/>
          <w:sz w:val="24"/>
          <w:szCs w:val="19"/>
          <w:shd w:val="clear" w:color="auto" w:fill="FFFFFF"/>
          <w:lang w:eastAsia="en-GB"/>
        </w:rPr>
        <w:t>The question can be analysed through two lenses:</w:t>
      </w:r>
    </w:p>
    <w:p w:rsidR="000871CF" w:rsidRDefault="000871CF" w:rsidP="000871CF">
      <w:pPr>
        <w:pStyle w:val="Lijstalinea"/>
        <w:numPr>
          <w:ilvl w:val="0"/>
          <w:numId w:val="8"/>
        </w:numPr>
        <w:shd w:val="clear" w:color="auto" w:fill="FFFFFF"/>
        <w:spacing w:after="0"/>
        <w:jc w:val="left"/>
        <w:rPr>
          <w:rFonts w:cs="Arial"/>
          <w:color w:val="222222"/>
          <w:sz w:val="24"/>
          <w:szCs w:val="19"/>
          <w:shd w:val="clear" w:color="auto" w:fill="FFFFFF"/>
          <w:lang w:eastAsia="en-GB"/>
        </w:rPr>
      </w:pPr>
      <w:r>
        <w:rPr>
          <w:rFonts w:cs="Arial"/>
          <w:color w:val="222222"/>
          <w:sz w:val="24"/>
          <w:szCs w:val="19"/>
          <w:shd w:val="clear" w:color="auto" w:fill="FFFFFF"/>
          <w:lang w:eastAsia="en-GB"/>
        </w:rPr>
        <w:t xml:space="preserve">Politically: Romania exporting, all the more to Moldova, certainly sheds a good light on the country and its efforts of helping its brothers. </w:t>
      </w:r>
    </w:p>
    <w:p w:rsidR="000871CF" w:rsidRDefault="000871CF" w:rsidP="000871CF">
      <w:pPr>
        <w:pStyle w:val="Lijstalinea"/>
        <w:numPr>
          <w:ilvl w:val="0"/>
          <w:numId w:val="8"/>
        </w:numPr>
        <w:shd w:val="clear" w:color="auto" w:fill="FFFFFF"/>
        <w:spacing w:after="0"/>
        <w:jc w:val="left"/>
        <w:rPr>
          <w:rFonts w:cs="Arial"/>
          <w:b/>
          <w:color w:val="222222"/>
          <w:sz w:val="24"/>
          <w:szCs w:val="19"/>
          <w:shd w:val="clear" w:color="auto" w:fill="FFFFFF"/>
          <w:lang w:eastAsia="en-GB"/>
        </w:rPr>
      </w:pPr>
      <w:r>
        <w:rPr>
          <w:rFonts w:cs="Arial"/>
          <w:color w:val="222222"/>
          <w:sz w:val="24"/>
          <w:szCs w:val="19"/>
          <w:shd w:val="clear" w:color="auto" w:fill="FFFFFF"/>
          <w:lang w:eastAsia="en-GB"/>
        </w:rPr>
        <w:t>Economically: Romanian authorities are putting enormous effort into the possibility of the Romania-Moldova pipeline of becoming a European Union community interest project. Without any success so far, as a project has to aid at least two Member States, in order to be put on the list of community projects.</w:t>
      </w:r>
    </w:p>
    <w:p w:rsidR="000871CF" w:rsidRDefault="000871CF" w:rsidP="000871CF">
      <w:pPr>
        <w:shd w:val="clear" w:color="auto" w:fill="FFFFFF"/>
        <w:ind w:firstLine="720"/>
        <w:rPr>
          <w:rFonts w:cs="Arial"/>
          <w:color w:val="222222"/>
          <w:sz w:val="24"/>
          <w:szCs w:val="19"/>
          <w:lang w:eastAsia="en-GB"/>
        </w:rPr>
      </w:pPr>
      <w:r>
        <w:rPr>
          <w:rFonts w:cs="Arial"/>
          <w:color w:val="222222"/>
          <w:sz w:val="24"/>
          <w:szCs w:val="19"/>
          <w:lang w:eastAsia="en-GB"/>
        </w:rPr>
        <w:t>Now, the reasons for why Romania exports natural gas:</w:t>
      </w:r>
    </w:p>
    <w:p w:rsidR="000871CF" w:rsidRDefault="000871CF" w:rsidP="000871CF">
      <w:pPr>
        <w:pStyle w:val="Lijstalinea"/>
        <w:numPr>
          <w:ilvl w:val="0"/>
          <w:numId w:val="9"/>
        </w:numPr>
        <w:shd w:val="clear" w:color="auto" w:fill="FFFFFF"/>
        <w:spacing w:after="0"/>
        <w:jc w:val="left"/>
        <w:rPr>
          <w:rFonts w:cs="Arial"/>
          <w:color w:val="222222"/>
          <w:sz w:val="24"/>
          <w:szCs w:val="19"/>
          <w:lang w:eastAsia="en-GB"/>
        </w:rPr>
      </w:pPr>
      <w:r>
        <w:rPr>
          <w:rFonts w:cs="Arial"/>
          <w:color w:val="222222"/>
          <w:sz w:val="24"/>
          <w:szCs w:val="19"/>
          <w:lang w:eastAsia="en-GB"/>
        </w:rPr>
        <w:t xml:space="preserve">Even though the internal production has decreased, so did the internal consumption – we do not have a large sector of consuming industry and the household consumption has plummeted due to the high prices. </w:t>
      </w:r>
    </w:p>
    <w:p w:rsidR="000871CF" w:rsidRDefault="000871CF" w:rsidP="000871CF">
      <w:pPr>
        <w:pStyle w:val="Lijstalinea"/>
        <w:numPr>
          <w:ilvl w:val="0"/>
          <w:numId w:val="9"/>
        </w:numPr>
        <w:shd w:val="clear" w:color="auto" w:fill="FFFFFF"/>
        <w:spacing w:after="0"/>
        <w:jc w:val="left"/>
        <w:rPr>
          <w:rFonts w:cs="Arial"/>
          <w:color w:val="222222"/>
          <w:sz w:val="24"/>
          <w:szCs w:val="19"/>
          <w:lang w:eastAsia="en-GB"/>
        </w:rPr>
      </w:pPr>
      <w:r>
        <w:rPr>
          <w:rFonts w:cs="Arial"/>
          <w:color w:val="222222"/>
          <w:sz w:val="24"/>
          <w:szCs w:val="19"/>
          <w:lang w:eastAsia="en-GB"/>
        </w:rPr>
        <w:t>In the context of the Ukrainian crisis and the last year’s energy crisis (provoked by Russia), Romania reduced its natural gas imports from Russia and started to consume from its stored energy resources. Consequently, in April 2015, we imported 0% of Russian natural gas for our internal consumption</w:t>
      </w:r>
    </w:p>
    <w:p w:rsidR="000871CF" w:rsidRDefault="000871CF" w:rsidP="000871CF">
      <w:pPr>
        <w:pStyle w:val="Lijstalinea"/>
        <w:numPr>
          <w:ilvl w:val="0"/>
          <w:numId w:val="9"/>
        </w:numPr>
        <w:shd w:val="clear" w:color="auto" w:fill="FFFFFF"/>
        <w:spacing w:after="0"/>
        <w:jc w:val="left"/>
        <w:rPr>
          <w:rFonts w:cs="Arial"/>
          <w:color w:val="222222"/>
          <w:sz w:val="24"/>
          <w:szCs w:val="19"/>
          <w:lang w:eastAsia="en-GB"/>
        </w:rPr>
      </w:pPr>
      <w:r>
        <w:rPr>
          <w:rFonts w:cs="Arial"/>
          <w:color w:val="222222"/>
          <w:sz w:val="24"/>
          <w:szCs w:val="19"/>
          <w:lang w:eastAsia="en-GB"/>
        </w:rPr>
        <w:t xml:space="preserve">In relation to the low internal consumption, the internal production manages to fulfil all the needs. The problem is whether we could export or not, and in my opinion once the market is liberalised, we will export massively. Internal production will be achieved at low prices and the energy will be sold at high, EU prices, resulting massive profits for the producing companies. </w:t>
      </w:r>
    </w:p>
    <w:p w:rsidR="000871CF" w:rsidRDefault="000871CF" w:rsidP="000871CF">
      <w:pPr>
        <w:shd w:val="clear" w:color="auto" w:fill="FFFFFF"/>
        <w:rPr>
          <w:rFonts w:ascii="Arial" w:hAnsi="Arial" w:cs="Arial"/>
          <w:color w:val="222222"/>
          <w:sz w:val="24"/>
          <w:szCs w:val="19"/>
          <w:lang w:eastAsia="en-GB"/>
        </w:rPr>
      </w:pPr>
    </w:p>
    <w:p w:rsidR="00D364BA" w:rsidRPr="005238A3" w:rsidRDefault="000871CF" w:rsidP="00D56672">
      <w:pPr>
        <w:rPr>
          <w:rFonts w:cs="Times New Roman"/>
          <w:sz w:val="24"/>
          <w:szCs w:val="28"/>
          <w:lang w:eastAsia="nl-NL"/>
        </w:rPr>
      </w:pPr>
      <w:r>
        <w:rPr>
          <w:sz w:val="24"/>
          <w:szCs w:val="28"/>
        </w:rPr>
        <w:t>In my opinion, the Romania-Moldova pipeline has no economic stake at all, for it is simply a political move.</w:t>
      </w:r>
    </w:p>
    <w:sectPr w:rsidR="00D364BA" w:rsidRPr="005238A3" w:rsidSect="00773F3C">
      <w:type w:val="continuous"/>
      <w:pgSz w:w="11906" w:h="16838"/>
      <w:pgMar w:top="1440" w:right="1440" w:bottom="1440" w:left="1701" w:header="709" w:footer="227"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3EB" w:rsidRDefault="000F63EB" w:rsidP="00456177">
      <w:pPr>
        <w:spacing w:after="0" w:line="240" w:lineRule="auto"/>
      </w:pPr>
      <w:r>
        <w:separator/>
      </w:r>
    </w:p>
  </w:endnote>
  <w:endnote w:type="continuationSeparator" w:id="0">
    <w:p w:rsidR="000F63EB" w:rsidRDefault="000F63EB" w:rsidP="0045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412546"/>
      <w:docPartObj>
        <w:docPartGallery w:val="Page Numbers (Bottom of Page)"/>
        <w:docPartUnique/>
      </w:docPartObj>
    </w:sdtPr>
    <w:sdtEndPr>
      <w:rPr>
        <w:noProof/>
      </w:rPr>
    </w:sdtEndPr>
    <w:sdtContent>
      <w:p w:rsidR="006B0233" w:rsidRDefault="006B0233" w:rsidP="006B198E">
        <w:pPr>
          <w:pStyle w:val="Voettekst"/>
        </w:pPr>
        <w:r w:rsidRPr="00D3652C">
          <w:rPr>
            <w:rFonts w:asciiTheme="majorHAnsi" w:eastAsiaTheme="majorEastAsia" w:hAnsiTheme="majorHAnsi" w:cstheme="majorBidi"/>
            <w:i/>
            <w:sz w:val="20"/>
            <w:szCs w:val="20"/>
          </w:rPr>
          <w:t xml:space="preserve">The Hague School </w:t>
        </w:r>
        <w:r w:rsidRPr="00370522">
          <w:rPr>
            <w:rFonts w:asciiTheme="majorHAnsi" w:eastAsiaTheme="majorEastAsia" w:hAnsiTheme="majorHAnsi" w:cstheme="majorBidi"/>
            <w:i/>
            <w:sz w:val="20"/>
            <w:szCs w:val="20"/>
          </w:rPr>
          <w:t>of European Studies</w:t>
        </w:r>
        <w:r>
          <w:rPr>
            <w:rFonts w:asciiTheme="majorHAnsi" w:eastAsiaTheme="majorEastAsia" w:hAnsiTheme="majorHAnsi" w:cstheme="majorBidi"/>
            <w:i/>
            <w:sz w:val="20"/>
            <w:szCs w:val="20"/>
          </w:rPr>
          <w:t xml:space="preserve">                                                                                                            </w:t>
        </w:r>
        <w:r>
          <w:t xml:space="preserve"> </w:t>
        </w:r>
        <w:r>
          <w:fldChar w:fldCharType="begin"/>
        </w:r>
        <w:r>
          <w:instrText xml:space="preserve"> PAGE   \* MERGEFORMAT </w:instrText>
        </w:r>
        <w:r>
          <w:fldChar w:fldCharType="separate"/>
        </w:r>
        <w:r w:rsidR="00A04091">
          <w:rPr>
            <w:noProof/>
          </w:rPr>
          <w:t>17</w:t>
        </w:r>
        <w:r>
          <w:rPr>
            <w:noProof/>
          </w:rPr>
          <w:fldChar w:fldCharType="end"/>
        </w:r>
      </w:p>
    </w:sdtContent>
  </w:sdt>
  <w:p w:rsidR="006B0233" w:rsidRDefault="006B02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3EB" w:rsidRDefault="000F63EB" w:rsidP="00456177">
      <w:pPr>
        <w:spacing w:after="0" w:line="240" w:lineRule="auto"/>
      </w:pPr>
      <w:r>
        <w:separator/>
      </w:r>
    </w:p>
  </w:footnote>
  <w:footnote w:type="continuationSeparator" w:id="0">
    <w:p w:rsidR="000F63EB" w:rsidRDefault="000F63EB" w:rsidP="00456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233" w:rsidRPr="004C08BE" w:rsidRDefault="006B0233" w:rsidP="00370522">
    <w:pPr>
      <w:pStyle w:val="Koptekst"/>
      <w:rPr>
        <w:rFonts w:ascii="Times New Roman" w:eastAsiaTheme="majorEastAsia" w:hAnsi="Times New Roman" w:cs="Times New Roman"/>
        <w:sz w:val="24"/>
        <w:szCs w:val="28"/>
      </w:rPr>
    </w:pPr>
    <w:r w:rsidRPr="004C08BE">
      <w:rPr>
        <w:rFonts w:ascii="Times New Roman" w:eastAsiaTheme="majorEastAsia" w:hAnsi="Times New Roman" w:cs="Times New Roman"/>
        <w:sz w:val="24"/>
        <w:szCs w:val="28"/>
      </w:rPr>
      <w:t>Energy Security</w:t>
    </w:r>
    <w:r>
      <w:rPr>
        <w:rFonts w:ascii="Times New Roman" w:eastAsiaTheme="majorEastAsia" w:hAnsi="Times New Roman" w:cs="Times New Roman"/>
        <w:sz w:val="24"/>
        <w:szCs w:val="28"/>
      </w:rPr>
      <w:t xml:space="preserve"> in Romania</w:t>
    </w:r>
    <w:r w:rsidRPr="004C08BE">
      <w:rPr>
        <w:rFonts w:ascii="Times New Roman" w:eastAsiaTheme="majorEastAsia" w:hAnsi="Times New Roman" w:cs="Times New Roman"/>
        <w:sz w:val="24"/>
        <w:szCs w:val="28"/>
      </w:rPr>
      <w:tab/>
    </w:r>
    <w:r w:rsidRPr="004C08BE">
      <w:rPr>
        <w:rFonts w:ascii="Times New Roman" w:eastAsiaTheme="majorEastAsia" w:hAnsi="Times New Roman" w:cs="Times New Roman"/>
        <w:sz w:val="24"/>
        <w:szCs w:val="28"/>
      </w:rPr>
      <w:tab/>
      <w:t>Andrei Motoc</w:t>
    </w:r>
  </w:p>
  <w:p w:rsidR="006B0233" w:rsidRDefault="006B023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44EEA"/>
    <w:multiLevelType w:val="hybridMultilevel"/>
    <w:tmpl w:val="FC04B000"/>
    <w:lvl w:ilvl="0" w:tplc="A37AF880">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094CB8"/>
    <w:multiLevelType w:val="multilevel"/>
    <w:tmpl w:val="2034E2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FBF4AAC"/>
    <w:multiLevelType w:val="hybridMultilevel"/>
    <w:tmpl w:val="A60C847E"/>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84E54"/>
    <w:multiLevelType w:val="hybridMultilevel"/>
    <w:tmpl w:val="2D488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C6762"/>
    <w:multiLevelType w:val="hybridMultilevel"/>
    <w:tmpl w:val="AD0E7FAC"/>
    <w:lvl w:ilvl="0" w:tplc="8C620284">
      <w:start w:val="1"/>
      <w:numFmt w:val="lowerRoman"/>
      <w:lvlText w:val="(%1)"/>
      <w:lvlJc w:val="left"/>
      <w:pPr>
        <w:ind w:left="4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A1E3C7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1E86EC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382748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E50646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D3E2B5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AD41D8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A14BE7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E64F74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5709DC"/>
    <w:multiLevelType w:val="hybridMultilevel"/>
    <w:tmpl w:val="00DC72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A9284B"/>
    <w:multiLevelType w:val="hybridMultilevel"/>
    <w:tmpl w:val="D6C6273A"/>
    <w:lvl w:ilvl="0" w:tplc="420C5428">
      <w:start w:val="4"/>
      <w:numFmt w:val="upperRoman"/>
      <w:lvlText w:val="%1."/>
      <w:lvlJc w:val="left"/>
      <w:pPr>
        <w:ind w:left="1078" w:hanging="720"/>
      </w:pPr>
      <w:rPr>
        <w:rFonts w:hint="default"/>
        <w:b/>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7" w15:restartNumberingAfterBreak="0">
    <w:nsid w:val="17FF427B"/>
    <w:multiLevelType w:val="multilevel"/>
    <w:tmpl w:val="2034E2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A6413FB"/>
    <w:multiLevelType w:val="hybridMultilevel"/>
    <w:tmpl w:val="AF68D7BE"/>
    <w:lvl w:ilvl="0" w:tplc="37F65AC2">
      <w:start w:val="11"/>
      <w:numFmt w:val="decimal"/>
      <w:lvlText w:val="%1."/>
      <w:lvlJc w:val="left"/>
      <w:pPr>
        <w:ind w:left="405" w:hanging="360"/>
      </w:pPr>
      <w:rPr>
        <w:rFonts w:eastAsiaTheme="minorHAnsi" w:cstheme="minorBidi" w:hint="default"/>
        <w:b/>
        <w:sz w:val="24"/>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9" w15:restartNumberingAfterBreak="0">
    <w:nsid w:val="1B4F60F1"/>
    <w:multiLevelType w:val="hybridMultilevel"/>
    <w:tmpl w:val="869A590A"/>
    <w:lvl w:ilvl="0" w:tplc="4086AB12">
      <w:start w:val="1"/>
      <w:numFmt w:val="lowerRoman"/>
      <w:lvlText w:val="(%1)"/>
      <w:lvlJc w:val="left"/>
      <w:pPr>
        <w:ind w:left="3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A1E78E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5C8B77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A5C102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7B8344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1D0C93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A6A5B9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F8AD8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E303E8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F535AF0"/>
    <w:multiLevelType w:val="hybridMultilevel"/>
    <w:tmpl w:val="A7EEF4A0"/>
    <w:lvl w:ilvl="0" w:tplc="F6C6CCC2">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A231EF"/>
    <w:multiLevelType w:val="multilevel"/>
    <w:tmpl w:val="CDEAFE9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26000817"/>
    <w:multiLevelType w:val="hybridMultilevel"/>
    <w:tmpl w:val="6428B0A6"/>
    <w:lvl w:ilvl="0" w:tplc="6C12767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 w15:restartNumberingAfterBreak="0">
    <w:nsid w:val="2A110F9E"/>
    <w:multiLevelType w:val="hybridMultilevel"/>
    <w:tmpl w:val="E856EBC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374C51"/>
    <w:multiLevelType w:val="hybridMultilevel"/>
    <w:tmpl w:val="D96ED7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B947E04"/>
    <w:multiLevelType w:val="hybridMultilevel"/>
    <w:tmpl w:val="6BFE5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69191D"/>
    <w:multiLevelType w:val="multilevel"/>
    <w:tmpl w:val="44781F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705B4A"/>
    <w:multiLevelType w:val="hybridMultilevel"/>
    <w:tmpl w:val="CE927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1D2B59"/>
    <w:multiLevelType w:val="hybridMultilevel"/>
    <w:tmpl w:val="59B83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0029B5"/>
    <w:multiLevelType w:val="hybridMultilevel"/>
    <w:tmpl w:val="94E0E7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6D0B94"/>
    <w:multiLevelType w:val="hybridMultilevel"/>
    <w:tmpl w:val="4E906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6D5287"/>
    <w:multiLevelType w:val="multilevel"/>
    <w:tmpl w:val="2034E2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656A4D21"/>
    <w:multiLevelType w:val="hybridMultilevel"/>
    <w:tmpl w:val="2FBA7CB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8554A92"/>
    <w:multiLevelType w:val="hybridMultilevel"/>
    <w:tmpl w:val="869A590A"/>
    <w:lvl w:ilvl="0" w:tplc="4086AB12">
      <w:start w:val="1"/>
      <w:numFmt w:val="lowerRoman"/>
      <w:lvlText w:val="(%1)"/>
      <w:lvlJc w:val="left"/>
      <w:pPr>
        <w:ind w:left="35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A1E78E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5C8B77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A5C102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7B8344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1D0C93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A6A5B9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F8AD8B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E303E8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D594113"/>
    <w:multiLevelType w:val="hybridMultilevel"/>
    <w:tmpl w:val="44C83A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4A7216"/>
    <w:multiLevelType w:val="hybridMultilevel"/>
    <w:tmpl w:val="8E5E484C"/>
    <w:lvl w:ilvl="0" w:tplc="BD9EFCD8">
      <w:start w:val="11"/>
      <w:numFmt w:val="decimal"/>
      <w:lvlText w:val="%1."/>
      <w:lvlJc w:val="left"/>
      <w:pPr>
        <w:ind w:left="1080" w:hanging="360"/>
      </w:pPr>
      <w:rPr>
        <w:rFonts w:eastAsiaTheme="minorHAnsi" w:cstheme="minorBidi" w:hint="default"/>
        <w:b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70A1E0A"/>
    <w:multiLevelType w:val="hybridMultilevel"/>
    <w:tmpl w:val="40661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4E4194"/>
    <w:multiLevelType w:val="multilevel"/>
    <w:tmpl w:val="2034E2B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5"/>
  </w:num>
  <w:num w:numId="2">
    <w:abstractNumId w:val="4"/>
  </w:num>
  <w:num w:numId="3">
    <w:abstractNumId w:val="9"/>
  </w:num>
  <w:num w:numId="4">
    <w:abstractNumId w:val="24"/>
  </w:num>
  <w:num w:numId="5">
    <w:abstractNumId w:val="23"/>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7"/>
  </w:num>
  <w:num w:numId="13">
    <w:abstractNumId w:val="7"/>
  </w:num>
  <w:num w:numId="14">
    <w:abstractNumId w:val="21"/>
  </w:num>
  <w:num w:numId="15">
    <w:abstractNumId w:val="1"/>
  </w:num>
  <w:num w:numId="16">
    <w:abstractNumId w:val="26"/>
  </w:num>
  <w:num w:numId="17">
    <w:abstractNumId w:val="3"/>
  </w:num>
  <w:num w:numId="18">
    <w:abstractNumId w:val="16"/>
  </w:num>
  <w:num w:numId="19">
    <w:abstractNumId w:val="19"/>
  </w:num>
  <w:num w:numId="20">
    <w:abstractNumId w:val="20"/>
  </w:num>
  <w:num w:numId="21">
    <w:abstractNumId w:val="0"/>
  </w:num>
  <w:num w:numId="22">
    <w:abstractNumId w:val="5"/>
  </w:num>
  <w:num w:numId="23">
    <w:abstractNumId w:val="17"/>
  </w:num>
  <w:num w:numId="24">
    <w:abstractNumId w:val="2"/>
  </w:num>
  <w:num w:numId="25">
    <w:abstractNumId w:val="25"/>
  </w:num>
  <w:num w:numId="26">
    <w:abstractNumId w:val="8"/>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1E6"/>
    <w:rsid w:val="0003003F"/>
    <w:rsid w:val="00065740"/>
    <w:rsid w:val="00085F33"/>
    <w:rsid w:val="000871CF"/>
    <w:rsid w:val="00091FA1"/>
    <w:rsid w:val="000959AB"/>
    <w:rsid w:val="000A0D33"/>
    <w:rsid w:val="000B1E5A"/>
    <w:rsid w:val="000C00E5"/>
    <w:rsid w:val="000C2536"/>
    <w:rsid w:val="000D087F"/>
    <w:rsid w:val="000D1821"/>
    <w:rsid w:val="000D78AB"/>
    <w:rsid w:val="000F0F21"/>
    <w:rsid w:val="000F63EB"/>
    <w:rsid w:val="000F6915"/>
    <w:rsid w:val="0010073F"/>
    <w:rsid w:val="00122142"/>
    <w:rsid w:val="001563A2"/>
    <w:rsid w:val="001710BF"/>
    <w:rsid w:val="00172127"/>
    <w:rsid w:val="00173E00"/>
    <w:rsid w:val="001928BE"/>
    <w:rsid w:val="001A02E4"/>
    <w:rsid w:val="001B7318"/>
    <w:rsid w:val="001D48DC"/>
    <w:rsid w:val="001D5EBF"/>
    <w:rsid w:val="002016EB"/>
    <w:rsid w:val="00236AB6"/>
    <w:rsid w:val="002737E7"/>
    <w:rsid w:val="00285F07"/>
    <w:rsid w:val="002861B4"/>
    <w:rsid w:val="00293417"/>
    <w:rsid w:val="0029420D"/>
    <w:rsid w:val="002B14AD"/>
    <w:rsid w:val="002B169F"/>
    <w:rsid w:val="002D1D8C"/>
    <w:rsid w:val="002D641F"/>
    <w:rsid w:val="002F189B"/>
    <w:rsid w:val="002F77C8"/>
    <w:rsid w:val="0030630A"/>
    <w:rsid w:val="0031095E"/>
    <w:rsid w:val="00344705"/>
    <w:rsid w:val="003448CB"/>
    <w:rsid w:val="00350F88"/>
    <w:rsid w:val="00353E40"/>
    <w:rsid w:val="00361EF2"/>
    <w:rsid w:val="00370522"/>
    <w:rsid w:val="00372ADF"/>
    <w:rsid w:val="003A5764"/>
    <w:rsid w:val="003B02AE"/>
    <w:rsid w:val="003B7E64"/>
    <w:rsid w:val="003C70D8"/>
    <w:rsid w:val="003D4265"/>
    <w:rsid w:val="003E16D0"/>
    <w:rsid w:val="003E3104"/>
    <w:rsid w:val="003F55D3"/>
    <w:rsid w:val="004153A7"/>
    <w:rsid w:val="00421A93"/>
    <w:rsid w:val="00437786"/>
    <w:rsid w:val="00456177"/>
    <w:rsid w:val="004631AC"/>
    <w:rsid w:val="00466987"/>
    <w:rsid w:val="004822B3"/>
    <w:rsid w:val="004A026C"/>
    <w:rsid w:val="004B7A92"/>
    <w:rsid w:val="004C08BE"/>
    <w:rsid w:val="004D04AD"/>
    <w:rsid w:val="004E22C4"/>
    <w:rsid w:val="004F5B0E"/>
    <w:rsid w:val="0050408D"/>
    <w:rsid w:val="00507C71"/>
    <w:rsid w:val="005238A3"/>
    <w:rsid w:val="00532C9F"/>
    <w:rsid w:val="00535818"/>
    <w:rsid w:val="005477BB"/>
    <w:rsid w:val="00571564"/>
    <w:rsid w:val="005867ED"/>
    <w:rsid w:val="00587E01"/>
    <w:rsid w:val="005A1C92"/>
    <w:rsid w:val="005B7AD3"/>
    <w:rsid w:val="005D64D5"/>
    <w:rsid w:val="005F7F0D"/>
    <w:rsid w:val="00606BA2"/>
    <w:rsid w:val="006102EA"/>
    <w:rsid w:val="0061563A"/>
    <w:rsid w:val="006562CC"/>
    <w:rsid w:val="00681529"/>
    <w:rsid w:val="00682BAC"/>
    <w:rsid w:val="00693E8F"/>
    <w:rsid w:val="006A0F15"/>
    <w:rsid w:val="006B0167"/>
    <w:rsid w:val="006B0233"/>
    <w:rsid w:val="006B198E"/>
    <w:rsid w:val="006B3968"/>
    <w:rsid w:val="006F18F9"/>
    <w:rsid w:val="006F57BB"/>
    <w:rsid w:val="006F618A"/>
    <w:rsid w:val="00701B5B"/>
    <w:rsid w:val="00701FDD"/>
    <w:rsid w:val="00702B9B"/>
    <w:rsid w:val="00704E09"/>
    <w:rsid w:val="0071698A"/>
    <w:rsid w:val="00716F7D"/>
    <w:rsid w:val="00735E46"/>
    <w:rsid w:val="00741598"/>
    <w:rsid w:val="007635D6"/>
    <w:rsid w:val="00773F3C"/>
    <w:rsid w:val="00777C39"/>
    <w:rsid w:val="00791B53"/>
    <w:rsid w:val="007935E1"/>
    <w:rsid w:val="007A35B7"/>
    <w:rsid w:val="007C72EA"/>
    <w:rsid w:val="007D20E3"/>
    <w:rsid w:val="007D5BD9"/>
    <w:rsid w:val="007F16FA"/>
    <w:rsid w:val="007F39A8"/>
    <w:rsid w:val="008156C3"/>
    <w:rsid w:val="00815DBA"/>
    <w:rsid w:val="00815F69"/>
    <w:rsid w:val="00845203"/>
    <w:rsid w:val="0085568E"/>
    <w:rsid w:val="008661E6"/>
    <w:rsid w:val="008664CC"/>
    <w:rsid w:val="00896D31"/>
    <w:rsid w:val="008B3884"/>
    <w:rsid w:val="008D269B"/>
    <w:rsid w:val="008D702F"/>
    <w:rsid w:val="008E2FEA"/>
    <w:rsid w:val="008F4A35"/>
    <w:rsid w:val="009044D0"/>
    <w:rsid w:val="00904F70"/>
    <w:rsid w:val="009108D8"/>
    <w:rsid w:val="00920D0E"/>
    <w:rsid w:val="009315F0"/>
    <w:rsid w:val="00932313"/>
    <w:rsid w:val="009446C7"/>
    <w:rsid w:val="00956C0E"/>
    <w:rsid w:val="00960FE0"/>
    <w:rsid w:val="0096641D"/>
    <w:rsid w:val="00992118"/>
    <w:rsid w:val="009B5CF7"/>
    <w:rsid w:val="009D2F03"/>
    <w:rsid w:val="00A04091"/>
    <w:rsid w:val="00A06E5A"/>
    <w:rsid w:val="00A13E1F"/>
    <w:rsid w:val="00A20F4E"/>
    <w:rsid w:val="00A243F4"/>
    <w:rsid w:val="00A52D1D"/>
    <w:rsid w:val="00A65785"/>
    <w:rsid w:val="00AA2C74"/>
    <w:rsid w:val="00AA42BA"/>
    <w:rsid w:val="00AD4A6B"/>
    <w:rsid w:val="00AE0DF0"/>
    <w:rsid w:val="00AE446E"/>
    <w:rsid w:val="00AE5211"/>
    <w:rsid w:val="00AE6C69"/>
    <w:rsid w:val="00B07C4F"/>
    <w:rsid w:val="00B578CE"/>
    <w:rsid w:val="00BB06BC"/>
    <w:rsid w:val="00BB22CC"/>
    <w:rsid w:val="00BC0D48"/>
    <w:rsid w:val="00BF487F"/>
    <w:rsid w:val="00C0276F"/>
    <w:rsid w:val="00C207BC"/>
    <w:rsid w:val="00C545C6"/>
    <w:rsid w:val="00C64E24"/>
    <w:rsid w:val="00C67A8C"/>
    <w:rsid w:val="00C71055"/>
    <w:rsid w:val="00C713B8"/>
    <w:rsid w:val="00C778F7"/>
    <w:rsid w:val="00CA22A4"/>
    <w:rsid w:val="00CB16E4"/>
    <w:rsid w:val="00CC7A47"/>
    <w:rsid w:val="00CD63C6"/>
    <w:rsid w:val="00CE01EE"/>
    <w:rsid w:val="00CE48F3"/>
    <w:rsid w:val="00D0359E"/>
    <w:rsid w:val="00D24941"/>
    <w:rsid w:val="00D32F6B"/>
    <w:rsid w:val="00D35DE6"/>
    <w:rsid w:val="00D364BA"/>
    <w:rsid w:val="00D3652C"/>
    <w:rsid w:val="00D555F8"/>
    <w:rsid w:val="00D56672"/>
    <w:rsid w:val="00D7162E"/>
    <w:rsid w:val="00DA7C67"/>
    <w:rsid w:val="00DB0D3B"/>
    <w:rsid w:val="00DD30F5"/>
    <w:rsid w:val="00DF25F4"/>
    <w:rsid w:val="00E02BCB"/>
    <w:rsid w:val="00E047DB"/>
    <w:rsid w:val="00E04DD2"/>
    <w:rsid w:val="00E20388"/>
    <w:rsid w:val="00E32D51"/>
    <w:rsid w:val="00E33F8F"/>
    <w:rsid w:val="00E50CDA"/>
    <w:rsid w:val="00E6014B"/>
    <w:rsid w:val="00E60799"/>
    <w:rsid w:val="00E62626"/>
    <w:rsid w:val="00E741A6"/>
    <w:rsid w:val="00EB41E6"/>
    <w:rsid w:val="00EB6B5B"/>
    <w:rsid w:val="00EB7841"/>
    <w:rsid w:val="00ED2D80"/>
    <w:rsid w:val="00F10E7F"/>
    <w:rsid w:val="00F118F7"/>
    <w:rsid w:val="00F12C84"/>
    <w:rsid w:val="00F17951"/>
    <w:rsid w:val="00F23D11"/>
    <w:rsid w:val="00F41457"/>
    <w:rsid w:val="00F4316C"/>
    <w:rsid w:val="00F55F70"/>
    <w:rsid w:val="00F57A39"/>
    <w:rsid w:val="00F635AB"/>
    <w:rsid w:val="00F76D86"/>
    <w:rsid w:val="00F85205"/>
    <w:rsid w:val="00F910C3"/>
    <w:rsid w:val="00F92113"/>
    <w:rsid w:val="00FD3820"/>
    <w:rsid w:val="00FD5162"/>
    <w:rsid w:val="00FD6718"/>
    <w:rsid w:val="00FD6A7B"/>
    <w:rsid w:val="00FE54C2"/>
    <w:rsid w:val="00FF3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820F2E0-A8BD-4252-83A5-A791A040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3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B0D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B0D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78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904F70"/>
    <w:pPr>
      <w:pBdr>
        <w:top w:val="single" w:sz="4" w:space="10" w:color="5B9BD5" w:themeColor="accent1"/>
        <w:bottom w:val="single" w:sz="4" w:space="10" w:color="5B9BD5" w:themeColor="accent1"/>
      </w:pBdr>
      <w:spacing w:before="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904F70"/>
    <w:rPr>
      <w:i/>
      <w:iCs/>
      <w:color w:val="5B9BD5" w:themeColor="accent1"/>
    </w:rPr>
  </w:style>
  <w:style w:type="paragraph" w:styleId="Koptekst">
    <w:name w:val="header"/>
    <w:basedOn w:val="Standaard"/>
    <w:link w:val="KoptekstChar"/>
    <w:uiPriority w:val="99"/>
    <w:unhideWhenUsed/>
    <w:rsid w:val="004561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6177"/>
  </w:style>
  <w:style w:type="paragraph" w:styleId="Voettekst">
    <w:name w:val="footer"/>
    <w:basedOn w:val="Standaard"/>
    <w:link w:val="VoettekstChar"/>
    <w:uiPriority w:val="99"/>
    <w:unhideWhenUsed/>
    <w:rsid w:val="004561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6177"/>
  </w:style>
  <w:style w:type="character" w:customStyle="1" w:styleId="Kop2Char">
    <w:name w:val="Kop 2 Char"/>
    <w:basedOn w:val="Standaardalinea-lettertype"/>
    <w:link w:val="Kop2"/>
    <w:uiPriority w:val="9"/>
    <w:rsid w:val="00DB0D3B"/>
    <w:rPr>
      <w:rFonts w:asciiTheme="majorHAnsi" w:eastAsiaTheme="majorEastAsia" w:hAnsiTheme="majorHAnsi" w:cstheme="majorBidi"/>
      <w:color w:val="2E74B5" w:themeColor="accent1" w:themeShade="BF"/>
      <w:sz w:val="26"/>
      <w:szCs w:val="26"/>
    </w:rPr>
  </w:style>
  <w:style w:type="character" w:customStyle="1" w:styleId="Kop1Char">
    <w:name w:val="Kop 1 Char"/>
    <w:basedOn w:val="Standaardalinea-lettertype"/>
    <w:link w:val="Kop1"/>
    <w:uiPriority w:val="9"/>
    <w:rsid w:val="00DB0D3B"/>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845203"/>
    <w:pPr>
      <w:ind w:left="720"/>
      <w:contextualSpacing/>
    </w:pPr>
  </w:style>
  <w:style w:type="paragraph" w:styleId="Bibliografie">
    <w:name w:val="Bibliography"/>
    <w:basedOn w:val="Standaard"/>
    <w:next w:val="Standaard"/>
    <w:uiPriority w:val="37"/>
    <w:unhideWhenUsed/>
    <w:rsid w:val="00CE48F3"/>
  </w:style>
  <w:style w:type="character" w:styleId="Nadruk">
    <w:name w:val="Emphasis"/>
    <w:basedOn w:val="Standaardalinea-lettertype"/>
    <w:uiPriority w:val="20"/>
    <w:qFormat/>
    <w:rsid w:val="000871CF"/>
    <w:rPr>
      <w:i/>
      <w:iCs/>
    </w:rPr>
  </w:style>
  <w:style w:type="character" w:customStyle="1" w:styleId="apple-converted-space">
    <w:name w:val="apple-converted-space"/>
    <w:basedOn w:val="Standaardalinea-lettertype"/>
    <w:rsid w:val="00932313"/>
  </w:style>
  <w:style w:type="paragraph" w:styleId="Bijschrift">
    <w:name w:val="caption"/>
    <w:basedOn w:val="Standaard"/>
    <w:next w:val="Standaard"/>
    <w:uiPriority w:val="35"/>
    <w:unhideWhenUsed/>
    <w:qFormat/>
    <w:rsid w:val="00A243F4"/>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C778F7"/>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C77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A5764"/>
    <w:pPr>
      <w:spacing w:line="259" w:lineRule="auto"/>
      <w:jc w:val="left"/>
      <w:outlineLvl w:val="9"/>
    </w:pPr>
    <w:rPr>
      <w:lang w:val="en-US"/>
    </w:rPr>
  </w:style>
  <w:style w:type="paragraph" w:styleId="Inhopg1">
    <w:name w:val="toc 1"/>
    <w:basedOn w:val="Standaard"/>
    <w:next w:val="Standaard"/>
    <w:autoRedefine/>
    <w:uiPriority w:val="39"/>
    <w:unhideWhenUsed/>
    <w:rsid w:val="003A5764"/>
    <w:pPr>
      <w:spacing w:after="100"/>
    </w:pPr>
  </w:style>
  <w:style w:type="paragraph" w:styleId="Inhopg2">
    <w:name w:val="toc 2"/>
    <w:basedOn w:val="Standaard"/>
    <w:next w:val="Standaard"/>
    <w:autoRedefine/>
    <w:uiPriority w:val="39"/>
    <w:unhideWhenUsed/>
    <w:rsid w:val="003A5764"/>
    <w:pPr>
      <w:spacing w:after="100"/>
      <w:ind w:left="220"/>
    </w:pPr>
  </w:style>
  <w:style w:type="paragraph" w:styleId="Inhopg3">
    <w:name w:val="toc 3"/>
    <w:basedOn w:val="Standaard"/>
    <w:next w:val="Standaard"/>
    <w:autoRedefine/>
    <w:uiPriority w:val="39"/>
    <w:unhideWhenUsed/>
    <w:rsid w:val="003A5764"/>
    <w:pPr>
      <w:spacing w:after="100"/>
      <w:ind w:left="440"/>
    </w:pPr>
  </w:style>
  <w:style w:type="character" w:styleId="Hyperlink">
    <w:name w:val="Hyperlink"/>
    <w:basedOn w:val="Standaardalinea-lettertype"/>
    <w:uiPriority w:val="99"/>
    <w:unhideWhenUsed/>
    <w:rsid w:val="003A5764"/>
    <w:rPr>
      <w:color w:val="0563C1" w:themeColor="hyperlink"/>
      <w:u w:val="single"/>
    </w:rPr>
  </w:style>
  <w:style w:type="paragraph" w:styleId="Ballontekst">
    <w:name w:val="Balloon Text"/>
    <w:basedOn w:val="Standaard"/>
    <w:link w:val="BallontekstChar"/>
    <w:uiPriority w:val="99"/>
    <w:semiHidden/>
    <w:unhideWhenUsed/>
    <w:rsid w:val="00A040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0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12">
      <w:bodyDiv w:val="1"/>
      <w:marLeft w:val="0"/>
      <w:marRight w:val="0"/>
      <w:marTop w:val="0"/>
      <w:marBottom w:val="0"/>
      <w:divBdr>
        <w:top w:val="none" w:sz="0" w:space="0" w:color="auto"/>
        <w:left w:val="none" w:sz="0" w:space="0" w:color="auto"/>
        <w:bottom w:val="none" w:sz="0" w:space="0" w:color="auto"/>
        <w:right w:val="none" w:sz="0" w:space="0" w:color="auto"/>
      </w:divBdr>
    </w:div>
    <w:div w:id="2825607">
      <w:bodyDiv w:val="1"/>
      <w:marLeft w:val="0"/>
      <w:marRight w:val="0"/>
      <w:marTop w:val="0"/>
      <w:marBottom w:val="0"/>
      <w:divBdr>
        <w:top w:val="none" w:sz="0" w:space="0" w:color="auto"/>
        <w:left w:val="none" w:sz="0" w:space="0" w:color="auto"/>
        <w:bottom w:val="none" w:sz="0" w:space="0" w:color="auto"/>
        <w:right w:val="none" w:sz="0" w:space="0" w:color="auto"/>
      </w:divBdr>
    </w:div>
    <w:div w:id="4938840">
      <w:bodyDiv w:val="1"/>
      <w:marLeft w:val="0"/>
      <w:marRight w:val="0"/>
      <w:marTop w:val="0"/>
      <w:marBottom w:val="0"/>
      <w:divBdr>
        <w:top w:val="none" w:sz="0" w:space="0" w:color="auto"/>
        <w:left w:val="none" w:sz="0" w:space="0" w:color="auto"/>
        <w:bottom w:val="none" w:sz="0" w:space="0" w:color="auto"/>
        <w:right w:val="none" w:sz="0" w:space="0" w:color="auto"/>
      </w:divBdr>
    </w:div>
    <w:div w:id="5061464">
      <w:bodyDiv w:val="1"/>
      <w:marLeft w:val="0"/>
      <w:marRight w:val="0"/>
      <w:marTop w:val="0"/>
      <w:marBottom w:val="0"/>
      <w:divBdr>
        <w:top w:val="none" w:sz="0" w:space="0" w:color="auto"/>
        <w:left w:val="none" w:sz="0" w:space="0" w:color="auto"/>
        <w:bottom w:val="none" w:sz="0" w:space="0" w:color="auto"/>
        <w:right w:val="none" w:sz="0" w:space="0" w:color="auto"/>
      </w:divBdr>
    </w:div>
    <w:div w:id="6637485">
      <w:bodyDiv w:val="1"/>
      <w:marLeft w:val="0"/>
      <w:marRight w:val="0"/>
      <w:marTop w:val="0"/>
      <w:marBottom w:val="0"/>
      <w:divBdr>
        <w:top w:val="none" w:sz="0" w:space="0" w:color="auto"/>
        <w:left w:val="none" w:sz="0" w:space="0" w:color="auto"/>
        <w:bottom w:val="none" w:sz="0" w:space="0" w:color="auto"/>
        <w:right w:val="none" w:sz="0" w:space="0" w:color="auto"/>
      </w:divBdr>
    </w:div>
    <w:div w:id="7801778">
      <w:bodyDiv w:val="1"/>
      <w:marLeft w:val="0"/>
      <w:marRight w:val="0"/>
      <w:marTop w:val="0"/>
      <w:marBottom w:val="0"/>
      <w:divBdr>
        <w:top w:val="none" w:sz="0" w:space="0" w:color="auto"/>
        <w:left w:val="none" w:sz="0" w:space="0" w:color="auto"/>
        <w:bottom w:val="none" w:sz="0" w:space="0" w:color="auto"/>
        <w:right w:val="none" w:sz="0" w:space="0" w:color="auto"/>
      </w:divBdr>
    </w:div>
    <w:div w:id="8071223">
      <w:bodyDiv w:val="1"/>
      <w:marLeft w:val="0"/>
      <w:marRight w:val="0"/>
      <w:marTop w:val="0"/>
      <w:marBottom w:val="0"/>
      <w:divBdr>
        <w:top w:val="none" w:sz="0" w:space="0" w:color="auto"/>
        <w:left w:val="none" w:sz="0" w:space="0" w:color="auto"/>
        <w:bottom w:val="none" w:sz="0" w:space="0" w:color="auto"/>
        <w:right w:val="none" w:sz="0" w:space="0" w:color="auto"/>
      </w:divBdr>
    </w:div>
    <w:div w:id="8215393">
      <w:bodyDiv w:val="1"/>
      <w:marLeft w:val="0"/>
      <w:marRight w:val="0"/>
      <w:marTop w:val="0"/>
      <w:marBottom w:val="0"/>
      <w:divBdr>
        <w:top w:val="none" w:sz="0" w:space="0" w:color="auto"/>
        <w:left w:val="none" w:sz="0" w:space="0" w:color="auto"/>
        <w:bottom w:val="none" w:sz="0" w:space="0" w:color="auto"/>
        <w:right w:val="none" w:sz="0" w:space="0" w:color="auto"/>
      </w:divBdr>
    </w:div>
    <w:div w:id="8413447">
      <w:bodyDiv w:val="1"/>
      <w:marLeft w:val="0"/>
      <w:marRight w:val="0"/>
      <w:marTop w:val="0"/>
      <w:marBottom w:val="0"/>
      <w:divBdr>
        <w:top w:val="none" w:sz="0" w:space="0" w:color="auto"/>
        <w:left w:val="none" w:sz="0" w:space="0" w:color="auto"/>
        <w:bottom w:val="none" w:sz="0" w:space="0" w:color="auto"/>
        <w:right w:val="none" w:sz="0" w:space="0" w:color="auto"/>
      </w:divBdr>
    </w:div>
    <w:div w:id="9378836">
      <w:bodyDiv w:val="1"/>
      <w:marLeft w:val="0"/>
      <w:marRight w:val="0"/>
      <w:marTop w:val="0"/>
      <w:marBottom w:val="0"/>
      <w:divBdr>
        <w:top w:val="none" w:sz="0" w:space="0" w:color="auto"/>
        <w:left w:val="none" w:sz="0" w:space="0" w:color="auto"/>
        <w:bottom w:val="none" w:sz="0" w:space="0" w:color="auto"/>
        <w:right w:val="none" w:sz="0" w:space="0" w:color="auto"/>
      </w:divBdr>
    </w:div>
    <w:div w:id="10228644">
      <w:bodyDiv w:val="1"/>
      <w:marLeft w:val="0"/>
      <w:marRight w:val="0"/>
      <w:marTop w:val="0"/>
      <w:marBottom w:val="0"/>
      <w:divBdr>
        <w:top w:val="none" w:sz="0" w:space="0" w:color="auto"/>
        <w:left w:val="none" w:sz="0" w:space="0" w:color="auto"/>
        <w:bottom w:val="none" w:sz="0" w:space="0" w:color="auto"/>
        <w:right w:val="none" w:sz="0" w:space="0" w:color="auto"/>
      </w:divBdr>
    </w:div>
    <w:div w:id="11030946">
      <w:bodyDiv w:val="1"/>
      <w:marLeft w:val="0"/>
      <w:marRight w:val="0"/>
      <w:marTop w:val="0"/>
      <w:marBottom w:val="0"/>
      <w:divBdr>
        <w:top w:val="none" w:sz="0" w:space="0" w:color="auto"/>
        <w:left w:val="none" w:sz="0" w:space="0" w:color="auto"/>
        <w:bottom w:val="none" w:sz="0" w:space="0" w:color="auto"/>
        <w:right w:val="none" w:sz="0" w:space="0" w:color="auto"/>
      </w:divBdr>
    </w:div>
    <w:div w:id="12583741">
      <w:bodyDiv w:val="1"/>
      <w:marLeft w:val="0"/>
      <w:marRight w:val="0"/>
      <w:marTop w:val="0"/>
      <w:marBottom w:val="0"/>
      <w:divBdr>
        <w:top w:val="none" w:sz="0" w:space="0" w:color="auto"/>
        <w:left w:val="none" w:sz="0" w:space="0" w:color="auto"/>
        <w:bottom w:val="none" w:sz="0" w:space="0" w:color="auto"/>
        <w:right w:val="none" w:sz="0" w:space="0" w:color="auto"/>
      </w:divBdr>
    </w:div>
    <w:div w:id="15664404">
      <w:bodyDiv w:val="1"/>
      <w:marLeft w:val="0"/>
      <w:marRight w:val="0"/>
      <w:marTop w:val="0"/>
      <w:marBottom w:val="0"/>
      <w:divBdr>
        <w:top w:val="none" w:sz="0" w:space="0" w:color="auto"/>
        <w:left w:val="none" w:sz="0" w:space="0" w:color="auto"/>
        <w:bottom w:val="none" w:sz="0" w:space="0" w:color="auto"/>
        <w:right w:val="none" w:sz="0" w:space="0" w:color="auto"/>
      </w:divBdr>
    </w:div>
    <w:div w:id="17850798">
      <w:bodyDiv w:val="1"/>
      <w:marLeft w:val="0"/>
      <w:marRight w:val="0"/>
      <w:marTop w:val="0"/>
      <w:marBottom w:val="0"/>
      <w:divBdr>
        <w:top w:val="none" w:sz="0" w:space="0" w:color="auto"/>
        <w:left w:val="none" w:sz="0" w:space="0" w:color="auto"/>
        <w:bottom w:val="none" w:sz="0" w:space="0" w:color="auto"/>
        <w:right w:val="none" w:sz="0" w:space="0" w:color="auto"/>
      </w:divBdr>
    </w:div>
    <w:div w:id="18823856">
      <w:bodyDiv w:val="1"/>
      <w:marLeft w:val="0"/>
      <w:marRight w:val="0"/>
      <w:marTop w:val="0"/>
      <w:marBottom w:val="0"/>
      <w:divBdr>
        <w:top w:val="none" w:sz="0" w:space="0" w:color="auto"/>
        <w:left w:val="none" w:sz="0" w:space="0" w:color="auto"/>
        <w:bottom w:val="none" w:sz="0" w:space="0" w:color="auto"/>
        <w:right w:val="none" w:sz="0" w:space="0" w:color="auto"/>
      </w:divBdr>
    </w:div>
    <w:div w:id="22362869">
      <w:bodyDiv w:val="1"/>
      <w:marLeft w:val="0"/>
      <w:marRight w:val="0"/>
      <w:marTop w:val="0"/>
      <w:marBottom w:val="0"/>
      <w:divBdr>
        <w:top w:val="none" w:sz="0" w:space="0" w:color="auto"/>
        <w:left w:val="none" w:sz="0" w:space="0" w:color="auto"/>
        <w:bottom w:val="none" w:sz="0" w:space="0" w:color="auto"/>
        <w:right w:val="none" w:sz="0" w:space="0" w:color="auto"/>
      </w:divBdr>
    </w:div>
    <w:div w:id="22438317">
      <w:bodyDiv w:val="1"/>
      <w:marLeft w:val="0"/>
      <w:marRight w:val="0"/>
      <w:marTop w:val="0"/>
      <w:marBottom w:val="0"/>
      <w:divBdr>
        <w:top w:val="none" w:sz="0" w:space="0" w:color="auto"/>
        <w:left w:val="none" w:sz="0" w:space="0" w:color="auto"/>
        <w:bottom w:val="none" w:sz="0" w:space="0" w:color="auto"/>
        <w:right w:val="none" w:sz="0" w:space="0" w:color="auto"/>
      </w:divBdr>
    </w:div>
    <w:div w:id="22754823">
      <w:bodyDiv w:val="1"/>
      <w:marLeft w:val="0"/>
      <w:marRight w:val="0"/>
      <w:marTop w:val="0"/>
      <w:marBottom w:val="0"/>
      <w:divBdr>
        <w:top w:val="none" w:sz="0" w:space="0" w:color="auto"/>
        <w:left w:val="none" w:sz="0" w:space="0" w:color="auto"/>
        <w:bottom w:val="none" w:sz="0" w:space="0" w:color="auto"/>
        <w:right w:val="none" w:sz="0" w:space="0" w:color="auto"/>
      </w:divBdr>
    </w:div>
    <w:div w:id="24185893">
      <w:bodyDiv w:val="1"/>
      <w:marLeft w:val="0"/>
      <w:marRight w:val="0"/>
      <w:marTop w:val="0"/>
      <w:marBottom w:val="0"/>
      <w:divBdr>
        <w:top w:val="none" w:sz="0" w:space="0" w:color="auto"/>
        <w:left w:val="none" w:sz="0" w:space="0" w:color="auto"/>
        <w:bottom w:val="none" w:sz="0" w:space="0" w:color="auto"/>
        <w:right w:val="none" w:sz="0" w:space="0" w:color="auto"/>
      </w:divBdr>
    </w:div>
    <w:div w:id="27603985">
      <w:bodyDiv w:val="1"/>
      <w:marLeft w:val="0"/>
      <w:marRight w:val="0"/>
      <w:marTop w:val="0"/>
      <w:marBottom w:val="0"/>
      <w:divBdr>
        <w:top w:val="none" w:sz="0" w:space="0" w:color="auto"/>
        <w:left w:val="none" w:sz="0" w:space="0" w:color="auto"/>
        <w:bottom w:val="none" w:sz="0" w:space="0" w:color="auto"/>
        <w:right w:val="none" w:sz="0" w:space="0" w:color="auto"/>
      </w:divBdr>
    </w:div>
    <w:div w:id="29109941">
      <w:bodyDiv w:val="1"/>
      <w:marLeft w:val="0"/>
      <w:marRight w:val="0"/>
      <w:marTop w:val="0"/>
      <w:marBottom w:val="0"/>
      <w:divBdr>
        <w:top w:val="none" w:sz="0" w:space="0" w:color="auto"/>
        <w:left w:val="none" w:sz="0" w:space="0" w:color="auto"/>
        <w:bottom w:val="none" w:sz="0" w:space="0" w:color="auto"/>
        <w:right w:val="none" w:sz="0" w:space="0" w:color="auto"/>
      </w:divBdr>
    </w:div>
    <w:div w:id="32728911">
      <w:bodyDiv w:val="1"/>
      <w:marLeft w:val="0"/>
      <w:marRight w:val="0"/>
      <w:marTop w:val="0"/>
      <w:marBottom w:val="0"/>
      <w:divBdr>
        <w:top w:val="none" w:sz="0" w:space="0" w:color="auto"/>
        <w:left w:val="none" w:sz="0" w:space="0" w:color="auto"/>
        <w:bottom w:val="none" w:sz="0" w:space="0" w:color="auto"/>
        <w:right w:val="none" w:sz="0" w:space="0" w:color="auto"/>
      </w:divBdr>
    </w:div>
    <w:div w:id="36660654">
      <w:bodyDiv w:val="1"/>
      <w:marLeft w:val="0"/>
      <w:marRight w:val="0"/>
      <w:marTop w:val="0"/>
      <w:marBottom w:val="0"/>
      <w:divBdr>
        <w:top w:val="none" w:sz="0" w:space="0" w:color="auto"/>
        <w:left w:val="none" w:sz="0" w:space="0" w:color="auto"/>
        <w:bottom w:val="none" w:sz="0" w:space="0" w:color="auto"/>
        <w:right w:val="none" w:sz="0" w:space="0" w:color="auto"/>
      </w:divBdr>
    </w:div>
    <w:div w:id="42868372">
      <w:bodyDiv w:val="1"/>
      <w:marLeft w:val="0"/>
      <w:marRight w:val="0"/>
      <w:marTop w:val="0"/>
      <w:marBottom w:val="0"/>
      <w:divBdr>
        <w:top w:val="none" w:sz="0" w:space="0" w:color="auto"/>
        <w:left w:val="none" w:sz="0" w:space="0" w:color="auto"/>
        <w:bottom w:val="none" w:sz="0" w:space="0" w:color="auto"/>
        <w:right w:val="none" w:sz="0" w:space="0" w:color="auto"/>
      </w:divBdr>
    </w:div>
    <w:div w:id="44455894">
      <w:bodyDiv w:val="1"/>
      <w:marLeft w:val="0"/>
      <w:marRight w:val="0"/>
      <w:marTop w:val="0"/>
      <w:marBottom w:val="0"/>
      <w:divBdr>
        <w:top w:val="none" w:sz="0" w:space="0" w:color="auto"/>
        <w:left w:val="none" w:sz="0" w:space="0" w:color="auto"/>
        <w:bottom w:val="none" w:sz="0" w:space="0" w:color="auto"/>
        <w:right w:val="none" w:sz="0" w:space="0" w:color="auto"/>
      </w:divBdr>
    </w:div>
    <w:div w:id="49353501">
      <w:bodyDiv w:val="1"/>
      <w:marLeft w:val="0"/>
      <w:marRight w:val="0"/>
      <w:marTop w:val="0"/>
      <w:marBottom w:val="0"/>
      <w:divBdr>
        <w:top w:val="none" w:sz="0" w:space="0" w:color="auto"/>
        <w:left w:val="none" w:sz="0" w:space="0" w:color="auto"/>
        <w:bottom w:val="none" w:sz="0" w:space="0" w:color="auto"/>
        <w:right w:val="none" w:sz="0" w:space="0" w:color="auto"/>
      </w:divBdr>
    </w:div>
    <w:div w:id="52434963">
      <w:bodyDiv w:val="1"/>
      <w:marLeft w:val="0"/>
      <w:marRight w:val="0"/>
      <w:marTop w:val="0"/>
      <w:marBottom w:val="0"/>
      <w:divBdr>
        <w:top w:val="none" w:sz="0" w:space="0" w:color="auto"/>
        <w:left w:val="none" w:sz="0" w:space="0" w:color="auto"/>
        <w:bottom w:val="none" w:sz="0" w:space="0" w:color="auto"/>
        <w:right w:val="none" w:sz="0" w:space="0" w:color="auto"/>
      </w:divBdr>
    </w:div>
    <w:div w:id="52706329">
      <w:bodyDiv w:val="1"/>
      <w:marLeft w:val="0"/>
      <w:marRight w:val="0"/>
      <w:marTop w:val="0"/>
      <w:marBottom w:val="0"/>
      <w:divBdr>
        <w:top w:val="none" w:sz="0" w:space="0" w:color="auto"/>
        <w:left w:val="none" w:sz="0" w:space="0" w:color="auto"/>
        <w:bottom w:val="none" w:sz="0" w:space="0" w:color="auto"/>
        <w:right w:val="none" w:sz="0" w:space="0" w:color="auto"/>
      </w:divBdr>
    </w:div>
    <w:div w:id="56436520">
      <w:bodyDiv w:val="1"/>
      <w:marLeft w:val="0"/>
      <w:marRight w:val="0"/>
      <w:marTop w:val="0"/>
      <w:marBottom w:val="0"/>
      <w:divBdr>
        <w:top w:val="none" w:sz="0" w:space="0" w:color="auto"/>
        <w:left w:val="none" w:sz="0" w:space="0" w:color="auto"/>
        <w:bottom w:val="none" w:sz="0" w:space="0" w:color="auto"/>
        <w:right w:val="none" w:sz="0" w:space="0" w:color="auto"/>
      </w:divBdr>
    </w:div>
    <w:div w:id="57363461">
      <w:bodyDiv w:val="1"/>
      <w:marLeft w:val="0"/>
      <w:marRight w:val="0"/>
      <w:marTop w:val="0"/>
      <w:marBottom w:val="0"/>
      <w:divBdr>
        <w:top w:val="none" w:sz="0" w:space="0" w:color="auto"/>
        <w:left w:val="none" w:sz="0" w:space="0" w:color="auto"/>
        <w:bottom w:val="none" w:sz="0" w:space="0" w:color="auto"/>
        <w:right w:val="none" w:sz="0" w:space="0" w:color="auto"/>
      </w:divBdr>
    </w:div>
    <w:div w:id="58289968">
      <w:bodyDiv w:val="1"/>
      <w:marLeft w:val="0"/>
      <w:marRight w:val="0"/>
      <w:marTop w:val="0"/>
      <w:marBottom w:val="0"/>
      <w:divBdr>
        <w:top w:val="none" w:sz="0" w:space="0" w:color="auto"/>
        <w:left w:val="none" w:sz="0" w:space="0" w:color="auto"/>
        <w:bottom w:val="none" w:sz="0" w:space="0" w:color="auto"/>
        <w:right w:val="none" w:sz="0" w:space="0" w:color="auto"/>
      </w:divBdr>
    </w:div>
    <w:div w:id="59259530">
      <w:bodyDiv w:val="1"/>
      <w:marLeft w:val="0"/>
      <w:marRight w:val="0"/>
      <w:marTop w:val="0"/>
      <w:marBottom w:val="0"/>
      <w:divBdr>
        <w:top w:val="none" w:sz="0" w:space="0" w:color="auto"/>
        <w:left w:val="none" w:sz="0" w:space="0" w:color="auto"/>
        <w:bottom w:val="none" w:sz="0" w:space="0" w:color="auto"/>
        <w:right w:val="none" w:sz="0" w:space="0" w:color="auto"/>
      </w:divBdr>
    </w:div>
    <w:div w:id="59524012">
      <w:bodyDiv w:val="1"/>
      <w:marLeft w:val="0"/>
      <w:marRight w:val="0"/>
      <w:marTop w:val="0"/>
      <w:marBottom w:val="0"/>
      <w:divBdr>
        <w:top w:val="none" w:sz="0" w:space="0" w:color="auto"/>
        <w:left w:val="none" w:sz="0" w:space="0" w:color="auto"/>
        <w:bottom w:val="none" w:sz="0" w:space="0" w:color="auto"/>
        <w:right w:val="none" w:sz="0" w:space="0" w:color="auto"/>
      </w:divBdr>
    </w:div>
    <w:div w:id="61176351">
      <w:bodyDiv w:val="1"/>
      <w:marLeft w:val="0"/>
      <w:marRight w:val="0"/>
      <w:marTop w:val="0"/>
      <w:marBottom w:val="0"/>
      <w:divBdr>
        <w:top w:val="none" w:sz="0" w:space="0" w:color="auto"/>
        <w:left w:val="none" w:sz="0" w:space="0" w:color="auto"/>
        <w:bottom w:val="none" w:sz="0" w:space="0" w:color="auto"/>
        <w:right w:val="none" w:sz="0" w:space="0" w:color="auto"/>
      </w:divBdr>
    </w:div>
    <w:div w:id="62022928">
      <w:bodyDiv w:val="1"/>
      <w:marLeft w:val="0"/>
      <w:marRight w:val="0"/>
      <w:marTop w:val="0"/>
      <w:marBottom w:val="0"/>
      <w:divBdr>
        <w:top w:val="none" w:sz="0" w:space="0" w:color="auto"/>
        <w:left w:val="none" w:sz="0" w:space="0" w:color="auto"/>
        <w:bottom w:val="none" w:sz="0" w:space="0" w:color="auto"/>
        <w:right w:val="none" w:sz="0" w:space="0" w:color="auto"/>
      </w:divBdr>
    </w:div>
    <w:div w:id="63456211">
      <w:bodyDiv w:val="1"/>
      <w:marLeft w:val="0"/>
      <w:marRight w:val="0"/>
      <w:marTop w:val="0"/>
      <w:marBottom w:val="0"/>
      <w:divBdr>
        <w:top w:val="none" w:sz="0" w:space="0" w:color="auto"/>
        <w:left w:val="none" w:sz="0" w:space="0" w:color="auto"/>
        <w:bottom w:val="none" w:sz="0" w:space="0" w:color="auto"/>
        <w:right w:val="none" w:sz="0" w:space="0" w:color="auto"/>
      </w:divBdr>
    </w:div>
    <w:div w:id="65104655">
      <w:bodyDiv w:val="1"/>
      <w:marLeft w:val="0"/>
      <w:marRight w:val="0"/>
      <w:marTop w:val="0"/>
      <w:marBottom w:val="0"/>
      <w:divBdr>
        <w:top w:val="none" w:sz="0" w:space="0" w:color="auto"/>
        <w:left w:val="none" w:sz="0" w:space="0" w:color="auto"/>
        <w:bottom w:val="none" w:sz="0" w:space="0" w:color="auto"/>
        <w:right w:val="none" w:sz="0" w:space="0" w:color="auto"/>
      </w:divBdr>
    </w:div>
    <w:div w:id="65226179">
      <w:bodyDiv w:val="1"/>
      <w:marLeft w:val="0"/>
      <w:marRight w:val="0"/>
      <w:marTop w:val="0"/>
      <w:marBottom w:val="0"/>
      <w:divBdr>
        <w:top w:val="none" w:sz="0" w:space="0" w:color="auto"/>
        <w:left w:val="none" w:sz="0" w:space="0" w:color="auto"/>
        <w:bottom w:val="none" w:sz="0" w:space="0" w:color="auto"/>
        <w:right w:val="none" w:sz="0" w:space="0" w:color="auto"/>
      </w:divBdr>
    </w:div>
    <w:div w:id="68617939">
      <w:bodyDiv w:val="1"/>
      <w:marLeft w:val="0"/>
      <w:marRight w:val="0"/>
      <w:marTop w:val="0"/>
      <w:marBottom w:val="0"/>
      <w:divBdr>
        <w:top w:val="none" w:sz="0" w:space="0" w:color="auto"/>
        <w:left w:val="none" w:sz="0" w:space="0" w:color="auto"/>
        <w:bottom w:val="none" w:sz="0" w:space="0" w:color="auto"/>
        <w:right w:val="none" w:sz="0" w:space="0" w:color="auto"/>
      </w:divBdr>
    </w:div>
    <w:div w:id="69230232">
      <w:bodyDiv w:val="1"/>
      <w:marLeft w:val="0"/>
      <w:marRight w:val="0"/>
      <w:marTop w:val="0"/>
      <w:marBottom w:val="0"/>
      <w:divBdr>
        <w:top w:val="none" w:sz="0" w:space="0" w:color="auto"/>
        <w:left w:val="none" w:sz="0" w:space="0" w:color="auto"/>
        <w:bottom w:val="none" w:sz="0" w:space="0" w:color="auto"/>
        <w:right w:val="none" w:sz="0" w:space="0" w:color="auto"/>
      </w:divBdr>
    </w:div>
    <w:div w:id="72777048">
      <w:bodyDiv w:val="1"/>
      <w:marLeft w:val="0"/>
      <w:marRight w:val="0"/>
      <w:marTop w:val="0"/>
      <w:marBottom w:val="0"/>
      <w:divBdr>
        <w:top w:val="none" w:sz="0" w:space="0" w:color="auto"/>
        <w:left w:val="none" w:sz="0" w:space="0" w:color="auto"/>
        <w:bottom w:val="none" w:sz="0" w:space="0" w:color="auto"/>
        <w:right w:val="none" w:sz="0" w:space="0" w:color="auto"/>
      </w:divBdr>
    </w:div>
    <w:div w:id="73168986">
      <w:bodyDiv w:val="1"/>
      <w:marLeft w:val="0"/>
      <w:marRight w:val="0"/>
      <w:marTop w:val="0"/>
      <w:marBottom w:val="0"/>
      <w:divBdr>
        <w:top w:val="none" w:sz="0" w:space="0" w:color="auto"/>
        <w:left w:val="none" w:sz="0" w:space="0" w:color="auto"/>
        <w:bottom w:val="none" w:sz="0" w:space="0" w:color="auto"/>
        <w:right w:val="none" w:sz="0" w:space="0" w:color="auto"/>
      </w:divBdr>
    </w:div>
    <w:div w:id="74477476">
      <w:bodyDiv w:val="1"/>
      <w:marLeft w:val="0"/>
      <w:marRight w:val="0"/>
      <w:marTop w:val="0"/>
      <w:marBottom w:val="0"/>
      <w:divBdr>
        <w:top w:val="none" w:sz="0" w:space="0" w:color="auto"/>
        <w:left w:val="none" w:sz="0" w:space="0" w:color="auto"/>
        <w:bottom w:val="none" w:sz="0" w:space="0" w:color="auto"/>
        <w:right w:val="none" w:sz="0" w:space="0" w:color="auto"/>
      </w:divBdr>
    </w:div>
    <w:div w:id="75442912">
      <w:bodyDiv w:val="1"/>
      <w:marLeft w:val="0"/>
      <w:marRight w:val="0"/>
      <w:marTop w:val="0"/>
      <w:marBottom w:val="0"/>
      <w:divBdr>
        <w:top w:val="none" w:sz="0" w:space="0" w:color="auto"/>
        <w:left w:val="none" w:sz="0" w:space="0" w:color="auto"/>
        <w:bottom w:val="none" w:sz="0" w:space="0" w:color="auto"/>
        <w:right w:val="none" w:sz="0" w:space="0" w:color="auto"/>
      </w:divBdr>
    </w:div>
    <w:div w:id="75515734">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77949544">
      <w:bodyDiv w:val="1"/>
      <w:marLeft w:val="0"/>
      <w:marRight w:val="0"/>
      <w:marTop w:val="0"/>
      <w:marBottom w:val="0"/>
      <w:divBdr>
        <w:top w:val="none" w:sz="0" w:space="0" w:color="auto"/>
        <w:left w:val="none" w:sz="0" w:space="0" w:color="auto"/>
        <w:bottom w:val="none" w:sz="0" w:space="0" w:color="auto"/>
        <w:right w:val="none" w:sz="0" w:space="0" w:color="auto"/>
      </w:divBdr>
    </w:div>
    <w:div w:id="79104853">
      <w:bodyDiv w:val="1"/>
      <w:marLeft w:val="0"/>
      <w:marRight w:val="0"/>
      <w:marTop w:val="0"/>
      <w:marBottom w:val="0"/>
      <w:divBdr>
        <w:top w:val="none" w:sz="0" w:space="0" w:color="auto"/>
        <w:left w:val="none" w:sz="0" w:space="0" w:color="auto"/>
        <w:bottom w:val="none" w:sz="0" w:space="0" w:color="auto"/>
        <w:right w:val="none" w:sz="0" w:space="0" w:color="auto"/>
      </w:divBdr>
    </w:div>
    <w:div w:id="82074122">
      <w:bodyDiv w:val="1"/>
      <w:marLeft w:val="0"/>
      <w:marRight w:val="0"/>
      <w:marTop w:val="0"/>
      <w:marBottom w:val="0"/>
      <w:divBdr>
        <w:top w:val="none" w:sz="0" w:space="0" w:color="auto"/>
        <w:left w:val="none" w:sz="0" w:space="0" w:color="auto"/>
        <w:bottom w:val="none" w:sz="0" w:space="0" w:color="auto"/>
        <w:right w:val="none" w:sz="0" w:space="0" w:color="auto"/>
      </w:divBdr>
    </w:div>
    <w:div w:id="82188124">
      <w:bodyDiv w:val="1"/>
      <w:marLeft w:val="0"/>
      <w:marRight w:val="0"/>
      <w:marTop w:val="0"/>
      <w:marBottom w:val="0"/>
      <w:divBdr>
        <w:top w:val="none" w:sz="0" w:space="0" w:color="auto"/>
        <w:left w:val="none" w:sz="0" w:space="0" w:color="auto"/>
        <w:bottom w:val="none" w:sz="0" w:space="0" w:color="auto"/>
        <w:right w:val="none" w:sz="0" w:space="0" w:color="auto"/>
      </w:divBdr>
    </w:div>
    <w:div w:id="87233456">
      <w:bodyDiv w:val="1"/>
      <w:marLeft w:val="0"/>
      <w:marRight w:val="0"/>
      <w:marTop w:val="0"/>
      <w:marBottom w:val="0"/>
      <w:divBdr>
        <w:top w:val="none" w:sz="0" w:space="0" w:color="auto"/>
        <w:left w:val="none" w:sz="0" w:space="0" w:color="auto"/>
        <w:bottom w:val="none" w:sz="0" w:space="0" w:color="auto"/>
        <w:right w:val="none" w:sz="0" w:space="0" w:color="auto"/>
      </w:divBdr>
    </w:div>
    <w:div w:id="88619578">
      <w:bodyDiv w:val="1"/>
      <w:marLeft w:val="0"/>
      <w:marRight w:val="0"/>
      <w:marTop w:val="0"/>
      <w:marBottom w:val="0"/>
      <w:divBdr>
        <w:top w:val="none" w:sz="0" w:space="0" w:color="auto"/>
        <w:left w:val="none" w:sz="0" w:space="0" w:color="auto"/>
        <w:bottom w:val="none" w:sz="0" w:space="0" w:color="auto"/>
        <w:right w:val="none" w:sz="0" w:space="0" w:color="auto"/>
      </w:divBdr>
    </w:div>
    <w:div w:id="92827154">
      <w:bodyDiv w:val="1"/>
      <w:marLeft w:val="0"/>
      <w:marRight w:val="0"/>
      <w:marTop w:val="0"/>
      <w:marBottom w:val="0"/>
      <w:divBdr>
        <w:top w:val="none" w:sz="0" w:space="0" w:color="auto"/>
        <w:left w:val="none" w:sz="0" w:space="0" w:color="auto"/>
        <w:bottom w:val="none" w:sz="0" w:space="0" w:color="auto"/>
        <w:right w:val="none" w:sz="0" w:space="0" w:color="auto"/>
      </w:divBdr>
    </w:div>
    <w:div w:id="93866098">
      <w:bodyDiv w:val="1"/>
      <w:marLeft w:val="0"/>
      <w:marRight w:val="0"/>
      <w:marTop w:val="0"/>
      <w:marBottom w:val="0"/>
      <w:divBdr>
        <w:top w:val="none" w:sz="0" w:space="0" w:color="auto"/>
        <w:left w:val="none" w:sz="0" w:space="0" w:color="auto"/>
        <w:bottom w:val="none" w:sz="0" w:space="0" w:color="auto"/>
        <w:right w:val="none" w:sz="0" w:space="0" w:color="auto"/>
      </w:divBdr>
    </w:div>
    <w:div w:id="96297501">
      <w:bodyDiv w:val="1"/>
      <w:marLeft w:val="0"/>
      <w:marRight w:val="0"/>
      <w:marTop w:val="0"/>
      <w:marBottom w:val="0"/>
      <w:divBdr>
        <w:top w:val="none" w:sz="0" w:space="0" w:color="auto"/>
        <w:left w:val="none" w:sz="0" w:space="0" w:color="auto"/>
        <w:bottom w:val="none" w:sz="0" w:space="0" w:color="auto"/>
        <w:right w:val="none" w:sz="0" w:space="0" w:color="auto"/>
      </w:divBdr>
    </w:div>
    <w:div w:id="100951520">
      <w:bodyDiv w:val="1"/>
      <w:marLeft w:val="0"/>
      <w:marRight w:val="0"/>
      <w:marTop w:val="0"/>
      <w:marBottom w:val="0"/>
      <w:divBdr>
        <w:top w:val="none" w:sz="0" w:space="0" w:color="auto"/>
        <w:left w:val="none" w:sz="0" w:space="0" w:color="auto"/>
        <w:bottom w:val="none" w:sz="0" w:space="0" w:color="auto"/>
        <w:right w:val="none" w:sz="0" w:space="0" w:color="auto"/>
      </w:divBdr>
    </w:div>
    <w:div w:id="102696230">
      <w:bodyDiv w:val="1"/>
      <w:marLeft w:val="0"/>
      <w:marRight w:val="0"/>
      <w:marTop w:val="0"/>
      <w:marBottom w:val="0"/>
      <w:divBdr>
        <w:top w:val="none" w:sz="0" w:space="0" w:color="auto"/>
        <w:left w:val="none" w:sz="0" w:space="0" w:color="auto"/>
        <w:bottom w:val="none" w:sz="0" w:space="0" w:color="auto"/>
        <w:right w:val="none" w:sz="0" w:space="0" w:color="auto"/>
      </w:divBdr>
    </w:div>
    <w:div w:id="102725483">
      <w:bodyDiv w:val="1"/>
      <w:marLeft w:val="0"/>
      <w:marRight w:val="0"/>
      <w:marTop w:val="0"/>
      <w:marBottom w:val="0"/>
      <w:divBdr>
        <w:top w:val="none" w:sz="0" w:space="0" w:color="auto"/>
        <w:left w:val="none" w:sz="0" w:space="0" w:color="auto"/>
        <w:bottom w:val="none" w:sz="0" w:space="0" w:color="auto"/>
        <w:right w:val="none" w:sz="0" w:space="0" w:color="auto"/>
      </w:divBdr>
    </w:div>
    <w:div w:id="103617362">
      <w:bodyDiv w:val="1"/>
      <w:marLeft w:val="0"/>
      <w:marRight w:val="0"/>
      <w:marTop w:val="0"/>
      <w:marBottom w:val="0"/>
      <w:divBdr>
        <w:top w:val="none" w:sz="0" w:space="0" w:color="auto"/>
        <w:left w:val="none" w:sz="0" w:space="0" w:color="auto"/>
        <w:bottom w:val="none" w:sz="0" w:space="0" w:color="auto"/>
        <w:right w:val="none" w:sz="0" w:space="0" w:color="auto"/>
      </w:divBdr>
    </w:div>
    <w:div w:id="103693753">
      <w:bodyDiv w:val="1"/>
      <w:marLeft w:val="0"/>
      <w:marRight w:val="0"/>
      <w:marTop w:val="0"/>
      <w:marBottom w:val="0"/>
      <w:divBdr>
        <w:top w:val="none" w:sz="0" w:space="0" w:color="auto"/>
        <w:left w:val="none" w:sz="0" w:space="0" w:color="auto"/>
        <w:bottom w:val="none" w:sz="0" w:space="0" w:color="auto"/>
        <w:right w:val="none" w:sz="0" w:space="0" w:color="auto"/>
      </w:divBdr>
    </w:div>
    <w:div w:id="104202883">
      <w:bodyDiv w:val="1"/>
      <w:marLeft w:val="0"/>
      <w:marRight w:val="0"/>
      <w:marTop w:val="0"/>
      <w:marBottom w:val="0"/>
      <w:divBdr>
        <w:top w:val="none" w:sz="0" w:space="0" w:color="auto"/>
        <w:left w:val="none" w:sz="0" w:space="0" w:color="auto"/>
        <w:bottom w:val="none" w:sz="0" w:space="0" w:color="auto"/>
        <w:right w:val="none" w:sz="0" w:space="0" w:color="auto"/>
      </w:divBdr>
    </w:div>
    <w:div w:id="105395414">
      <w:bodyDiv w:val="1"/>
      <w:marLeft w:val="0"/>
      <w:marRight w:val="0"/>
      <w:marTop w:val="0"/>
      <w:marBottom w:val="0"/>
      <w:divBdr>
        <w:top w:val="none" w:sz="0" w:space="0" w:color="auto"/>
        <w:left w:val="none" w:sz="0" w:space="0" w:color="auto"/>
        <w:bottom w:val="none" w:sz="0" w:space="0" w:color="auto"/>
        <w:right w:val="none" w:sz="0" w:space="0" w:color="auto"/>
      </w:divBdr>
    </w:div>
    <w:div w:id="105782830">
      <w:bodyDiv w:val="1"/>
      <w:marLeft w:val="0"/>
      <w:marRight w:val="0"/>
      <w:marTop w:val="0"/>
      <w:marBottom w:val="0"/>
      <w:divBdr>
        <w:top w:val="none" w:sz="0" w:space="0" w:color="auto"/>
        <w:left w:val="none" w:sz="0" w:space="0" w:color="auto"/>
        <w:bottom w:val="none" w:sz="0" w:space="0" w:color="auto"/>
        <w:right w:val="none" w:sz="0" w:space="0" w:color="auto"/>
      </w:divBdr>
    </w:div>
    <w:div w:id="106237510">
      <w:bodyDiv w:val="1"/>
      <w:marLeft w:val="0"/>
      <w:marRight w:val="0"/>
      <w:marTop w:val="0"/>
      <w:marBottom w:val="0"/>
      <w:divBdr>
        <w:top w:val="none" w:sz="0" w:space="0" w:color="auto"/>
        <w:left w:val="none" w:sz="0" w:space="0" w:color="auto"/>
        <w:bottom w:val="none" w:sz="0" w:space="0" w:color="auto"/>
        <w:right w:val="none" w:sz="0" w:space="0" w:color="auto"/>
      </w:divBdr>
    </w:div>
    <w:div w:id="112526233">
      <w:bodyDiv w:val="1"/>
      <w:marLeft w:val="0"/>
      <w:marRight w:val="0"/>
      <w:marTop w:val="0"/>
      <w:marBottom w:val="0"/>
      <w:divBdr>
        <w:top w:val="none" w:sz="0" w:space="0" w:color="auto"/>
        <w:left w:val="none" w:sz="0" w:space="0" w:color="auto"/>
        <w:bottom w:val="none" w:sz="0" w:space="0" w:color="auto"/>
        <w:right w:val="none" w:sz="0" w:space="0" w:color="auto"/>
      </w:divBdr>
    </w:div>
    <w:div w:id="117183327">
      <w:bodyDiv w:val="1"/>
      <w:marLeft w:val="0"/>
      <w:marRight w:val="0"/>
      <w:marTop w:val="0"/>
      <w:marBottom w:val="0"/>
      <w:divBdr>
        <w:top w:val="none" w:sz="0" w:space="0" w:color="auto"/>
        <w:left w:val="none" w:sz="0" w:space="0" w:color="auto"/>
        <w:bottom w:val="none" w:sz="0" w:space="0" w:color="auto"/>
        <w:right w:val="none" w:sz="0" w:space="0" w:color="auto"/>
      </w:divBdr>
    </w:div>
    <w:div w:id="117453348">
      <w:bodyDiv w:val="1"/>
      <w:marLeft w:val="0"/>
      <w:marRight w:val="0"/>
      <w:marTop w:val="0"/>
      <w:marBottom w:val="0"/>
      <w:divBdr>
        <w:top w:val="none" w:sz="0" w:space="0" w:color="auto"/>
        <w:left w:val="none" w:sz="0" w:space="0" w:color="auto"/>
        <w:bottom w:val="none" w:sz="0" w:space="0" w:color="auto"/>
        <w:right w:val="none" w:sz="0" w:space="0" w:color="auto"/>
      </w:divBdr>
    </w:div>
    <w:div w:id="118962032">
      <w:bodyDiv w:val="1"/>
      <w:marLeft w:val="0"/>
      <w:marRight w:val="0"/>
      <w:marTop w:val="0"/>
      <w:marBottom w:val="0"/>
      <w:divBdr>
        <w:top w:val="none" w:sz="0" w:space="0" w:color="auto"/>
        <w:left w:val="none" w:sz="0" w:space="0" w:color="auto"/>
        <w:bottom w:val="none" w:sz="0" w:space="0" w:color="auto"/>
        <w:right w:val="none" w:sz="0" w:space="0" w:color="auto"/>
      </w:divBdr>
    </w:div>
    <w:div w:id="120224536">
      <w:bodyDiv w:val="1"/>
      <w:marLeft w:val="0"/>
      <w:marRight w:val="0"/>
      <w:marTop w:val="0"/>
      <w:marBottom w:val="0"/>
      <w:divBdr>
        <w:top w:val="none" w:sz="0" w:space="0" w:color="auto"/>
        <w:left w:val="none" w:sz="0" w:space="0" w:color="auto"/>
        <w:bottom w:val="none" w:sz="0" w:space="0" w:color="auto"/>
        <w:right w:val="none" w:sz="0" w:space="0" w:color="auto"/>
      </w:divBdr>
    </w:div>
    <w:div w:id="120879403">
      <w:bodyDiv w:val="1"/>
      <w:marLeft w:val="0"/>
      <w:marRight w:val="0"/>
      <w:marTop w:val="0"/>
      <w:marBottom w:val="0"/>
      <w:divBdr>
        <w:top w:val="none" w:sz="0" w:space="0" w:color="auto"/>
        <w:left w:val="none" w:sz="0" w:space="0" w:color="auto"/>
        <w:bottom w:val="none" w:sz="0" w:space="0" w:color="auto"/>
        <w:right w:val="none" w:sz="0" w:space="0" w:color="auto"/>
      </w:divBdr>
    </w:div>
    <w:div w:id="121534315">
      <w:bodyDiv w:val="1"/>
      <w:marLeft w:val="0"/>
      <w:marRight w:val="0"/>
      <w:marTop w:val="0"/>
      <w:marBottom w:val="0"/>
      <w:divBdr>
        <w:top w:val="none" w:sz="0" w:space="0" w:color="auto"/>
        <w:left w:val="none" w:sz="0" w:space="0" w:color="auto"/>
        <w:bottom w:val="none" w:sz="0" w:space="0" w:color="auto"/>
        <w:right w:val="none" w:sz="0" w:space="0" w:color="auto"/>
      </w:divBdr>
    </w:div>
    <w:div w:id="122042135">
      <w:bodyDiv w:val="1"/>
      <w:marLeft w:val="0"/>
      <w:marRight w:val="0"/>
      <w:marTop w:val="0"/>
      <w:marBottom w:val="0"/>
      <w:divBdr>
        <w:top w:val="none" w:sz="0" w:space="0" w:color="auto"/>
        <w:left w:val="none" w:sz="0" w:space="0" w:color="auto"/>
        <w:bottom w:val="none" w:sz="0" w:space="0" w:color="auto"/>
        <w:right w:val="none" w:sz="0" w:space="0" w:color="auto"/>
      </w:divBdr>
    </w:div>
    <w:div w:id="123669048">
      <w:bodyDiv w:val="1"/>
      <w:marLeft w:val="0"/>
      <w:marRight w:val="0"/>
      <w:marTop w:val="0"/>
      <w:marBottom w:val="0"/>
      <w:divBdr>
        <w:top w:val="none" w:sz="0" w:space="0" w:color="auto"/>
        <w:left w:val="none" w:sz="0" w:space="0" w:color="auto"/>
        <w:bottom w:val="none" w:sz="0" w:space="0" w:color="auto"/>
        <w:right w:val="none" w:sz="0" w:space="0" w:color="auto"/>
      </w:divBdr>
    </w:div>
    <w:div w:id="128669710">
      <w:bodyDiv w:val="1"/>
      <w:marLeft w:val="0"/>
      <w:marRight w:val="0"/>
      <w:marTop w:val="0"/>
      <w:marBottom w:val="0"/>
      <w:divBdr>
        <w:top w:val="none" w:sz="0" w:space="0" w:color="auto"/>
        <w:left w:val="none" w:sz="0" w:space="0" w:color="auto"/>
        <w:bottom w:val="none" w:sz="0" w:space="0" w:color="auto"/>
        <w:right w:val="none" w:sz="0" w:space="0" w:color="auto"/>
      </w:divBdr>
    </w:div>
    <w:div w:id="128716493">
      <w:bodyDiv w:val="1"/>
      <w:marLeft w:val="0"/>
      <w:marRight w:val="0"/>
      <w:marTop w:val="0"/>
      <w:marBottom w:val="0"/>
      <w:divBdr>
        <w:top w:val="none" w:sz="0" w:space="0" w:color="auto"/>
        <w:left w:val="none" w:sz="0" w:space="0" w:color="auto"/>
        <w:bottom w:val="none" w:sz="0" w:space="0" w:color="auto"/>
        <w:right w:val="none" w:sz="0" w:space="0" w:color="auto"/>
      </w:divBdr>
    </w:div>
    <w:div w:id="134956726">
      <w:bodyDiv w:val="1"/>
      <w:marLeft w:val="0"/>
      <w:marRight w:val="0"/>
      <w:marTop w:val="0"/>
      <w:marBottom w:val="0"/>
      <w:divBdr>
        <w:top w:val="none" w:sz="0" w:space="0" w:color="auto"/>
        <w:left w:val="none" w:sz="0" w:space="0" w:color="auto"/>
        <w:bottom w:val="none" w:sz="0" w:space="0" w:color="auto"/>
        <w:right w:val="none" w:sz="0" w:space="0" w:color="auto"/>
      </w:divBdr>
    </w:div>
    <w:div w:id="135730093">
      <w:bodyDiv w:val="1"/>
      <w:marLeft w:val="0"/>
      <w:marRight w:val="0"/>
      <w:marTop w:val="0"/>
      <w:marBottom w:val="0"/>
      <w:divBdr>
        <w:top w:val="none" w:sz="0" w:space="0" w:color="auto"/>
        <w:left w:val="none" w:sz="0" w:space="0" w:color="auto"/>
        <w:bottom w:val="none" w:sz="0" w:space="0" w:color="auto"/>
        <w:right w:val="none" w:sz="0" w:space="0" w:color="auto"/>
      </w:divBdr>
    </w:div>
    <w:div w:id="138353543">
      <w:bodyDiv w:val="1"/>
      <w:marLeft w:val="0"/>
      <w:marRight w:val="0"/>
      <w:marTop w:val="0"/>
      <w:marBottom w:val="0"/>
      <w:divBdr>
        <w:top w:val="none" w:sz="0" w:space="0" w:color="auto"/>
        <w:left w:val="none" w:sz="0" w:space="0" w:color="auto"/>
        <w:bottom w:val="none" w:sz="0" w:space="0" w:color="auto"/>
        <w:right w:val="none" w:sz="0" w:space="0" w:color="auto"/>
      </w:divBdr>
    </w:div>
    <w:div w:id="140998408">
      <w:bodyDiv w:val="1"/>
      <w:marLeft w:val="0"/>
      <w:marRight w:val="0"/>
      <w:marTop w:val="0"/>
      <w:marBottom w:val="0"/>
      <w:divBdr>
        <w:top w:val="none" w:sz="0" w:space="0" w:color="auto"/>
        <w:left w:val="none" w:sz="0" w:space="0" w:color="auto"/>
        <w:bottom w:val="none" w:sz="0" w:space="0" w:color="auto"/>
        <w:right w:val="none" w:sz="0" w:space="0" w:color="auto"/>
      </w:divBdr>
    </w:div>
    <w:div w:id="141431975">
      <w:bodyDiv w:val="1"/>
      <w:marLeft w:val="0"/>
      <w:marRight w:val="0"/>
      <w:marTop w:val="0"/>
      <w:marBottom w:val="0"/>
      <w:divBdr>
        <w:top w:val="none" w:sz="0" w:space="0" w:color="auto"/>
        <w:left w:val="none" w:sz="0" w:space="0" w:color="auto"/>
        <w:bottom w:val="none" w:sz="0" w:space="0" w:color="auto"/>
        <w:right w:val="none" w:sz="0" w:space="0" w:color="auto"/>
      </w:divBdr>
    </w:div>
    <w:div w:id="142308837">
      <w:bodyDiv w:val="1"/>
      <w:marLeft w:val="0"/>
      <w:marRight w:val="0"/>
      <w:marTop w:val="0"/>
      <w:marBottom w:val="0"/>
      <w:divBdr>
        <w:top w:val="none" w:sz="0" w:space="0" w:color="auto"/>
        <w:left w:val="none" w:sz="0" w:space="0" w:color="auto"/>
        <w:bottom w:val="none" w:sz="0" w:space="0" w:color="auto"/>
        <w:right w:val="none" w:sz="0" w:space="0" w:color="auto"/>
      </w:divBdr>
    </w:div>
    <w:div w:id="149449439">
      <w:bodyDiv w:val="1"/>
      <w:marLeft w:val="0"/>
      <w:marRight w:val="0"/>
      <w:marTop w:val="0"/>
      <w:marBottom w:val="0"/>
      <w:divBdr>
        <w:top w:val="none" w:sz="0" w:space="0" w:color="auto"/>
        <w:left w:val="none" w:sz="0" w:space="0" w:color="auto"/>
        <w:bottom w:val="none" w:sz="0" w:space="0" w:color="auto"/>
        <w:right w:val="none" w:sz="0" w:space="0" w:color="auto"/>
      </w:divBdr>
    </w:div>
    <w:div w:id="153838576">
      <w:bodyDiv w:val="1"/>
      <w:marLeft w:val="0"/>
      <w:marRight w:val="0"/>
      <w:marTop w:val="0"/>
      <w:marBottom w:val="0"/>
      <w:divBdr>
        <w:top w:val="none" w:sz="0" w:space="0" w:color="auto"/>
        <w:left w:val="none" w:sz="0" w:space="0" w:color="auto"/>
        <w:bottom w:val="none" w:sz="0" w:space="0" w:color="auto"/>
        <w:right w:val="none" w:sz="0" w:space="0" w:color="auto"/>
      </w:divBdr>
    </w:div>
    <w:div w:id="163908275">
      <w:bodyDiv w:val="1"/>
      <w:marLeft w:val="0"/>
      <w:marRight w:val="0"/>
      <w:marTop w:val="0"/>
      <w:marBottom w:val="0"/>
      <w:divBdr>
        <w:top w:val="none" w:sz="0" w:space="0" w:color="auto"/>
        <w:left w:val="none" w:sz="0" w:space="0" w:color="auto"/>
        <w:bottom w:val="none" w:sz="0" w:space="0" w:color="auto"/>
        <w:right w:val="none" w:sz="0" w:space="0" w:color="auto"/>
      </w:divBdr>
    </w:div>
    <w:div w:id="165752450">
      <w:bodyDiv w:val="1"/>
      <w:marLeft w:val="0"/>
      <w:marRight w:val="0"/>
      <w:marTop w:val="0"/>
      <w:marBottom w:val="0"/>
      <w:divBdr>
        <w:top w:val="none" w:sz="0" w:space="0" w:color="auto"/>
        <w:left w:val="none" w:sz="0" w:space="0" w:color="auto"/>
        <w:bottom w:val="none" w:sz="0" w:space="0" w:color="auto"/>
        <w:right w:val="none" w:sz="0" w:space="0" w:color="auto"/>
      </w:divBdr>
    </w:div>
    <w:div w:id="165824465">
      <w:bodyDiv w:val="1"/>
      <w:marLeft w:val="0"/>
      <w:marRight w:val="0"/>
      <w:marTop w:val="0"/>
      <w:marBottom w:val="0"/>
      <w:divBdr>
        <w:top w:val="none" w:sz="0" w:space="0" w:color="auto"/>
        <w:left w:val="none" w:sz="0" w:space="0" w:color="auto"/>
        <w:bottom w:val="none" w:sz="0" w:space="0" w:color="auto"/>
        <w:right w:val="none" w:sz="0" w:space="0" w:color="auto"/>
      </w:divBdr>
    </w:div>
    <w:div w:id="168641304">
      <w:bodyDiv w:val="1"/>
      <w:marLeft w:val="0"/>
      <w:marRight w:val="0"/>
      <w:marTop w:val="0"/>
      <w:marBottom w:val="0"/>
      <w:divBdr>
        <w:top w:val="none" w:sz="0" w:space="0" w:color="auto"/>
        <w:left w:val="none" w:sz="0" w:space="0" w:color="auto"/>
        <w:bottom w:val="none" w:sz="0" w:space="0" w:color="auto"/>
        <w:right w:val="none" w:sz="0" w:space="0" w:color="auto"/>
      </w:divBdr>
    </w:div>
    <w:div w:id="170805669">
      <w:bodyDiv w:val="1"/>
      <w:marLeft w:val="0"/>
      <w:marRight w:val="0"/>
      <w:marTop w:val="0"/>
      <w:marBottom w:val="0"/>
      <w:divBdr>
        <w:top w:val="none" w:sz="0" w:space="0" w:color="auto"/>
        <w:left w:val="none" w:sz="0" w:space="0" w:color="auto"/>
        <w:bottom w:val="none" w:sz="0" w:space="0" w:color="auto"/>
        <w:right w:val="none" w:sz="0" w:space="0" w:color="auto"/>
      </w:divBdr>
    </w:div>
    <w:div w:id="172186220">
      <w:bodyDiv w:val="1"/>
      <w:marLeft w:val="0"/>
      <w:marRight w:val="0"/>
      <w:marTop w:val="0"/>
      <w:marBottom w:val="0"/>
      <w:divBdr>
        <w:top w:val="none" w:sz="0" w:space="0" w:color="auto"/>
        <w:left w:val="none" w:sz="0" w:space="0" w:color="auto"/>
        <w:bottom w:val="none" w:sz="0" w:space="0" w:color="auto"/>
        <w:right w:val="none" w:sz="0" w:space="0" w:color="auto"/>
      </w:divBdr>
    </w:div>
    <w:div w:id="172383410">
      <w:bodyDiv w:val="1"/>
      <w:marLeft w:val="0"/>
      <w:marRight w:val="0"/>
      <w:marTop w:val="0"/>
      <w:marBottom w:val="0"/>
      <w:divBdr>
        <w:top w:val="none" w:sz="0" w:space="0" w:color="auto"/>
        <w:left w:val="none" w:sz="0" w:space="0" w:color="auto"/>
        <w:bottom w:val="none" w:sz="0" w:space="0" w:color="auto"/>
        <w:right w:val="none" w:sz="0" w:space="0" w:color="auto"/>
      </w:divBdr>
    </w:div>
    <w:div w:id="173153284">
      <w:bodyDiv w:val="1"/>
      <w:marLeft w:val="0"/>
      <w:marRight w:val="0"/>
      <w:marTop w:val="0"/>
      <w:marBottom w:val="0"/>
      <w:divBdr>
        <w:top w:val="none" w:sz="0" w:space="0" w:color="auto"/>
        <w:left w:val="none" w:sz="0" w:space="0" w:color="auto"/>
        <w:bottom w:val="none" w:sz="0" w:space="0" w:color="auto"/>
        <w:right w:val="none" w:sz="0" w:space="0" w:color="auto"/>
      </w:divBdr>
    </w:div>
    <w:div w:id="176119907">
      <w:bodyDiv w:val="1"/>
      <w:marLeft w:val="0"/>
      <w:marRight w:val="0"/>
      <w:marTop w:val="0"/>
      <w:marBottom w:val="0"/>
      <w:divBdr>
        <w:top w:val="none" w:sz="0" w:space="0" w:color="auto"/>
        <w:left w:val="none" w:sz="0" w:space="0" w:color="auto"/>
        <w:bottom w:val="none" w:sz="0" w:space="0" w:color="auto"/>
        <w:right w:val="none" w:sz="0" w:space="0" w:color="auto"/>
      </w:divBdr>
    </w:div>
    <w:div w:id="176579468">
      <w:bodyDiv w:val="1"/>
      <w:marLeft w:val="0"/>
      <w:marRight w:val="0"/>
      <w:marTop w:val="0"/>
      <w:marBottom w:val="0"/>
      <w:divBdr>
        <w:top w:val="none" w:sz="0" w:space="0" w:color="auto"/>
        <w:left w:val="none" w:sz="0" w:space="0" w:color="auto"/>
        <w:bottom w:val="none" w:sz="0" w:space="0" w:color="auto"/>
        <w:right w:val="none" w:sz="0" w:space="0" w:color="auto"/>
      </w:divBdr>
    </w:div>
    <w:div w:id="181356142">
      <w:bodyDiv w:val="1"/>
      <w:marLeft w:val="0"/>
      <w:marRight w:val="0"/>
      <w:marTop w:val="0"/>
      <w:marBottom w:val="0"/>
      <w:divBdr>
        <w:top w:val="none" w:sz="0" w:space="0" w:color="auto"/>
        <w:left w:val="none" w:sz="0" w:space="0" w:color="auto"/>
        <w:bottom w:val="none" w:sz="0" w:space="0" w:color="auto"/>
        <w:right w:val="none" w:sz="0" w:space="0" w:color="auto"/>
      </w:divBdr>
    </w:div>
    <w:div w:id="183256083">
      <w:bodyDiv w:val="1"/>
      <w:marLeft w:val="0"/>
      <w:marRight w:val="0"/>
      <w:marTop w:val="0"/>
      <w:marBottom w:val="0"/>
      <w:divBdr>
        <w:top w:val="none" w:sz="0" w:space="0" w:color="auto"/>
        <w:left w:val="none" w:sz="0" w:space="0" w:color="auto"/>
        <w:bottom w:val="none" w:sz="0" w:space="0" w:color="auto"/>
        <w:right w:val="none" w:sz="0" w:space="0" w:color="auto"/>
      </w:divBdr>
    </w:div>
    <w:div w:id="183906702">
      <w:bodyDiv w:val="1"/>
      <w:marLeft w:val="0"/>
      <w:marRight w:val="0"/>
      <w:marTop w:val="0"/>
      <w:marBottom w:val="0"/>
      <w:divBdr>
        <w:top w:val="none" w:sz="0" w:space="0" w:color="auto"/>
        <w:left w:val="none" w:sz="0" w:space="0" w:color="auto"/>
        <w:bottom w:val="none" w:sz="0" w:space="0" w:color="auto"/>
        <w:right w:val="none" w:sz="0" w:space="0" w:color="auto"/>
      </w:divBdr>
    </w:div>
    <w:div w:id="184057620">
      <w:bodyDiv w:val="1"/>
      <w:marLeft w:val="0"/>
      <w:marRight w:val="0"/>
      <w:marTop w:val="0"/>
      <w:marBottom w:val="0"/>
      <w:divBdr>
        <w:top w:val="none" w:sz="0" w:space="0" w:color="auto"/>
        <w:left w:val="none" w:sz="0" w:space="0" w:color="auto"/>
        <w:bottom w:val="none" w:sz="0" w:space="0" w:color="auto"/>
        <w:right w:val="none" w:sz="0" w:space="0" w:color="auto"/>
      </w:divBdr>
    </w:div>
    <w:div w:id="187722841">
      <w:bodyDiv w:val="1"/>
      <w:marLeft w:val="0"/>
      <w:marRight w:val="0"/>
      <w:marTop w:val="0"/>
      <w:marBottom w:val="0"/>
      <w:divBdr>
        <w:top w:val="none" w:sz="0" w:space="0" w:color="auto"/>
        <w:left w:val="none" w:sz="0" w:space="0" w:color="auto"/>
        <w:bottom w:val="none" w:sz="0" w:space="0" w:color="auto"/>
        <w:right w:val="none" w:sz="0" w:space="0" w:color="auto"/>
      </w:divBdr>
    </w:div>
    <w:div w:id="189343804">
      <w:bodyDiv w:val="1"/>
      <w:marLeft w:val="0"/>
      <w:marRight w:val="0"/>
      <w:marTop w:val="0"/>
      <w:marBottom w:val="0"/>
      <w:divBdr>
        <w:top w:val="none" w:sz="0" w:space="0" w:color="auto"/>
        <w:left w:val="none" w:sz="0" w:space="0" w:color="auto"/>
        <w:bottom w:val="none" w:sz="0" w:space="0" w:color="auto"/>
        <w:right w:val="none" w:sz="0" w:space="0" w:color="auto"/>
      </w:divBdr>
    </w:div>
    <w:div w:id="192159741">
      <w:bodyDiv w:val="1"/>
      <w:marLeft w:val="0"/>
      <w:marRight w:val="0"/>
      <w:marTop w:val="0"/>
      <w:marBottom w:val="0"/>
      <w:divBdr>
        <w:top w:val="none" w:sz="0" w:space="0" w:color="auto"/>
        <w:left w:val="none" w:sz="0" w:space="0" w:color="auto"/>
        <w:bottom w:val="none" w:sz="0" w:space="0" w:color="auto"/>
        <w:right w:val="none" w:sz="0" w:space="0" w:color="auto"/>
      </w:divBdr>
    </w:div>
    <w:div w:id="193542169">
      <w:bodyDiv w:val="1"/>
      <w:marLeft w:val="0"/>
      <w:marRight w:val="0"/>
      <w:marTop w:val="0"/>
      <w:marBottom w:val="0"/>
      <w:divBdr>
        <w:top w:val="none" w:sz="0" w:space="0" w:color="auto"/>
        <w:left w:val="none" w:sz="0" w:space="0" w:color="auto"/>
        <w:bottom w:val="none" w:sz="0" w:space="0" w:color="auto"/>
        <w:right w:val="none" w:sz="0" w:space="0" w:color="auto"/>
      </w:divBdr>
    </w:div>
    <w:div w:id="196898677">
      <w:bodyDiv w:val="1"/>
      <w:marLeft w:val="0"/>
      <w:marRight w:val="0"/>
      <w:marTop w:val="0"/>
      <w:marBottom w:val="0"/>
      <w:divBdr>
        <w:top w:val="none" w:sz="0" w:space="0" w:color="auto"/>
        <w:left w:val="none" w:sz="0" w:space="0" w:color="auto"/>
        <w:bottom w:val="none" w:sz="0" w:space="0" w:color="auto"/>
        <w:right w:val="none" w:sz="0" w:space="0" w:color="auto"/>
      </w:divBdr>
    </w:div>
    <w:div w:id="197082778">
      <w:bodyDiv w:val="1"/>
      <w:marLeft w:val="0"/>
      <w:marRight w:val="0"/>
      <w:marTop w:val="0"/>
      <w:marBottom w:val="0"/>
      <w:divBdr>
        <w:top w:val="none" w:sz="0" w:space="0" w:color="auto"/>
        <w:left w:val="none" w:sz="0" w:space="0" w:color="auto"/>
        <w:bottom w:val="none" w:sz="0" w:space="0" w:color="auto"/>
        <w:right w:val="none" w:sz="0" w:space="0" w:color="auto"/>
      </w:divBdr>
    </w:div>
    <w:div w:id="199516909">
      <w:bodyDiv w:val="1"/>
      <w:marLeft w:val="0"/>
      <w:marRight w:val="0"/>
      <w:marTop w:val="0"/>
      <w:marBottom w:val="0"/>
      <w:divBdr>
        <w:top w:val="none" w:sz="0" w:space="0" w:color="auto"/>
        <w:left w:val="none" w:sz="0" w:space="0" w:color="auto"/>
        <w:bottom w:val="none" w:sz="0" w:space="0" w:color="auto"/>
        <w:right w:val="none" w:sz="0" w:space="0" w:color="auto"/>
      </w:divBdr>
    </w:div>
    <w:div w:id="200940418">
      <w:bodyDiv w:val="1"/>
      <w:marLeft w:val="0"/>
      <w:marRight w:val="0"/>
      <w:marTop w:val="0"/>
      <w:marBottom w:val="0"/>
      <w:divBdr>
        <w:top w:val="none" w:sz="0" w:space="0" w:color="auto"/>
        <w:left w:val="none" w:sz="0" w:space="0" w:color="auto"/>
        <w:bottom w:val="none" w:sz="0" w:space="0" w:color="auto"/>
        <w:right w:val="none" w:sz="0" w:space="0" w:color="auto"/>
      </w:divBdr>
    </w:div>
    <w:div w:id="202447982">
      <w:bodyDiv w:val="1"/>
      <w:marLeft w:val="0"/>
      <w:marRight w:val="0"/>
      <w:marTop w:val="0"/>
      <w:marBottom w:val="0"/>
      <w:divBdr>
        <w:top w:val="none" w:sz="0" w:space="0" w:color="auto"/>
        <w:left w:val="none" w:sz="0" w:space="0" w:color="auto"/>
        <w:bottom w:val="none" w:sz="0" w:space="0" w:color="auto"/>
        <w:right w:val="none" w:sz="0" w:space="0" w:color="auto"/>
      </w:divBdr>
    </w:div>
    <w:div w:id="208155740">
      <w:bodyDiv w:val="1"/>
      <w:marLeft w:val="0"/>
      <w:marRight w:val="0"/>
      <w:marTop w:val="0"/>
      <w:marBottom w:val="0"/>
      <w:divBdr>
        <w:top w:val="none" w:sz="0" w:space="0" w:color="auto"/>
        <w:left w:val="none" w:sz="0" w:space="0" w:color="auto"/>
        <w:bottom w:val="none" w:sz="0" w:space="0" w:color="auto"/>
        <w:right w:val="none" w:sz="0" w:space="0" w:color="auto"/>
      </w:divBdr>
    </w:div>
    <w:div w:id="211843003">
      <w:bodyDiv w:val="1"/>
      <w:marLeft w:val="0"/>
      <w:marRight w:val="0"/>
      <w:marTop w:val="0"/>
      <w:marBottom w:val="0"/>
      <w:divBdr>
        <w:top w:val="none" w:sz="0" w:space="0" w:color="auto"/>
        <w:left w:val="none" w:sz="0" w:space="0" w:color="auto"/>
        <w:bottom w:val="none" w:sz="0" w:space="0" w:color="auto"/>
        <w:right w:val="none" w:sz="0" w:space="0" w:color="auto"/>
      </w:divBdr>
    </w:div>
    <w:div w:id="212012261">
      <w:bodyDiv w:val="1"/>
      <w:marLeft w:val="0"/>
      <w:marRight w:val="0"/>
      <w:marTop w:val="0"/>
      <w:marBottom w:val="0"/>
      <w:divBdr>
        <w:top w:val="none" w:sz="0" w:space="0" w:color="auto"/>
        <w:left w:val="none" w:sz="0" w:space="0" w:color="auto"/>
        <w:bottom w:val="none" w:sz="0" w:space="0" w:color="auto"/>
        <w:right w:val="none" w:sz="0" w:space="0" w:color="auto"/>
      </w:divBdr>
    </w:div>
    <w:div w:id="212472397">
      <w:bodyDiv w:val="1"/>
      <w:marLeft w:val="0"/>
      <w:marRight w:val="0"/>
      <w:marTop w:val="0"/>
      <w:marBottom w:val="0"/>
      <w:divBdr>
        <w:top w:val="none" w:sz="0" w:space="0" w:color="auto"/>
        <w:left w:val="none" w:sz="0" w:space="0" w:color="auto"/>
        <w:bottom w:val="none" w:sz="0" w:space="0" w:color="auto"/>
        <w:right w:val="none" w:sz="0" w:space="0" w:color="auto"/>
      </w:divBdr>
    </w:div>
    <w:div w:id="214388927">
      <w:bodyDiv w:val="1"/>
      <w:marLeft w:val="0"/>
      <w:marRight w:val="0"/>
      <w:marTop w:val="0"/>
      <w:marBottom w:val="0"/>
      <w:divBdr>
        <w:top w:val="none" w:sz="0" w:space="0" w:color="auto"/>
        <w:left w:val="none" w:sz="0" w:space="0" w:color="auto"/>
        <w:bottom w:val="none" w:sz="0" w:space="0" w:color="auto"/>
        <w:right w:val="none" w:sz="0" w:space="0" w:color="auto"/>
      </w:divBdr>
    </w:div>
    <w:div w:id="215631619">
      <w:bodyDiv w:val="1"/>
      <w:marLeft w:val="0"/>
      <w:marRight w:val="0"/>
      <w:marTop w:val="0"/>
      <w:marBottom w:val="0"/>
      <w:divBdr>
        <w:top w:val="none" w:sz="0" w:space="0" w:color="auto"/>
        <w:left w:val="none" w:sz="0" w:space="0" w:color="auto"/>
        <w:bottom w:val="none" w:sz="0" w:space="0" w:color="auto"/>
        <w:right w:val="none" w:sz="0" w:space="0" w:color="auto"/>
      </w:divBdr>
    </w:div>
    <w:div w:id="217061263">
      <w:bodyDiv w:val="1"/>
      <w:marLeft w:val="0"/>
      <w:marRight w:val="0"/>
      <w:marTop w:val="0"/>
      <w:marBottom w:val="0"/>
      <w:divBdr>
        <w:top w:val="none" w:sz="0" w:space="0" w:color="auto"/>
        <w:left w:val="none" w:sz="0" w:space="0" w:color="auto"/>
        <w:bottom w:val="none" w:sz="0" w:space="0" w:color="auto"/>
        <w:right w:val="none" w:sz="0" w:space="0" w:color="auto"/>
      </w:divBdr>
    </w:div>
    <w:div w:id="217252730">
      <w:bodyDiv w:val="1"/>
      <w:marLeft w:val="0"/>
      <w:marRight w:val="0"/>
      <w:marTop w:val="0"/>
      <w:marBottom w:val="0"/>
      <w:divBdr>
        <w:top w:val="none" w:sz="0" w:space="0" w:color="auto"/>
        <w:left w:val="none" w:sz="0" w:space="0" w:color="auto"/>
        <w:bottom w:val="none" w:sz="0" w:space="0" w:color="auto"/>
        <w:right w:val="none" w:sz="0" w:space="0" w:color="auto"/>
      </w:divBdr>
    </w:div>
    <w:div w:id="220482422">
      <w:bodyDiv w:val="1"/>
      <w:marLeft w:val="0"/>
      <w:marRight w:val="0"/>
      <w:marTop w:val="0"/>
      <w:marBottom w:val="0"/>
      <w:divBdr>
        <w:top w:val="none" w:sz="0" w:space="0" w:color="auto"/>
        <w:left w:val="none" w:sz="0" w:space="0" w:color="auto"/>
        <w:bottom w:val="none" w:sz="0" w:space="0" w:color="auto"/>
        <w:right w:val="none" w:sz="0" w:space="0" w:color="auto"/>
      </w:divBdr>
    </w:div>
    <w:div w:id="225264819">
      <w:bodyDiv w:val="1"/>
      <w:marLeft w:val="0"/>
      <w:marRight w:val="0"/>
      <w:marTop w:val="0"/>
      <w:marBottom w:val="0"/>
      <w:divBdr>
        <w:top w:val="none" w:sz="0" w:space="0" w:color="auto"/>
        <w:left w:val="none" w:sz="0" w:space="0" w:color="auto"/>
        <w:bottom w:val="none" w:sz="0" w:space="0" w:color="auto"/>
        <w:right w:val="none" w:sz="0" w:space="0" w:color="auto"/>
      </w:divBdr>
    </w:div>
    <w:div w:id="229655284">
      <w:bodyDiv w:val="1"/>
      <w:marLeft w:val="0"/>
      <w:marRight w:val="0"/>
      <w:marTop w:val="0"/>
      <w:marBottom w:val="0"/>
      <w:divBdr>
        <w:top w:val="none" w:sz="0" w:space="0" w:color="auto"/>
        <w:left w:val="none" w:sz="0" w:space="0" w:color="auto"/>
        <w:bottom w:val="none" w:sz="0" w:space="0" w:color="auto"/>
        <w:right w:val="none" w:sz="0" w:space="0" w:color="auto"/>
      </w:divBdr>
    </w:div>
    <w:div w:id="230048604">
      <w:bodyDiv w:val="1"/>
      <w:marLeft w:val="0"/>
      <w:marRight w:val="0"/>
      <w:marTop w:val="0"/>
      <w:marBottom w:val="0"/>
      <w:divBdr>
        <w:top w:val="none" w:sz="0" w:space="0" w:color="auto"/>
        <w:left w:val="none" w:sz="0" w:space="0" w:color="auto"/>
        <w:bottom w:val="none" w:sz="0" w:space="0" w:color="auto"/>
        <w:right w:val="none" w:sz="0" w:space="0" w:color="auto"/>
      </w:divBdr>
    </w:div>
    <w:div w:id="230967815">
      <w:bodyDiv w:val="1"/>
      <w:marLeft w:val="0"/>
      <w:marRight w:val="0"/>
      <w:marTop w:val="0"/>
      <w:marBottom w:val="0"/>
      <w:divBdr>
        <w:top w:val="none" w:sz="0" w:space="0" w:color="auto"/>
        <w:left w:val="none" w:sz="0" w:space="0" w:color="auto"/>
        <w:bottom w:val="none" w:sz="0" w:space="0" w:color="auto"/>
        <w:right w:val="none" w:sz="0" w:space="0" w:color="auto"/>
      </w:divBdr>
    </w:div>
    <w:div w:id="234166631">
      <w:bodyDiv w:val="1"/>
      <w:marLeft w:val="0"/>
      <w:marRight w:val="0"/>
      <w:marTop w:val="0"/>
      <w:marBottom w:val="0"/>
      <w:divBdr>
        <w:top w:val="none" w:sz="0" w:space="0" w:color="auto"/>
        <w:left w:val="none" w:sz="0" w:space="0" w:color="auto"/>
        <w:bottom w:val="none" w:sz="0" w:space="0" w:color="auto"/>
        <w:right w:val="none" w:sz="0" w:space="0" w:color="auto"/>
      </w:divBdr>
    </w:div>
    <w:div w:id="236592953">
      <w:bodyDiv w:val="1"/>
      <w:marLeft w:val="0"/>
      <w:marRight w:val="0"/>
      <w:marTop w:val="0"/>
      <w:marBottom w:val="0"/>
      <w:divBdr>
        <w:top w:val="none" w:sz="0" w:space="0" w:color="auto"/>
        <w:left w:val="none" w:sz="0" w:space="0" w:color="auto"/>
        <w:bottom w:val="none" w:sz="0" w:space="0" w:color="auto"/>
        <w:right w:val="none" w:sz="0" w:space="0" w:color="auto"/>
      </w:divBdr>
    </w:div>
    <w:div w:id="236786810">
      <w:bodyDiv w:val="1"/>
      <w:marLeft w:val="0"/>
      <w:marRight w:val="0"/>
      <w:marTop w:val="0"/>
      <w:marBottom w:val="0"/>
      <w:divBdr>
        <w:top w:val="none" w:sz="0" w:space="0" w:color="auto"/>
        <w:left w:val="none" w:sz="0" w:space="0" w:color="auto"/>
        <w:bottom w:val="none" w:sz="0" w:space="0" w:color="auto"/>
        <w:right w:val="none" w:sz="0" w:space="0" w:color="auto"/>
      </w:divBdr>
    </w:div>
    <w:div w:id="237905635">
      <w:bodyDiv w:val="1"/>
      <w:marLeft w:val="0"/>
      <w:marRight w:val="0"/>
      <w:marTop w:val="0"/>
      <w:marBottom w:val="0"/>
      <w:divBdr>
        <w:top w:val="none" w:sz="0" w:space="0" w:color="auto"/>
        <w:left w:val="none" w:sz="0" w:space="0" w:color="auto"/>
        <w:bottom w:val="none" w:sz="0" w:space="0" w:color="auto"/>
        <w:right w:val="none" w:sz="0" w:space="0" w:color="auto"/>
      </w:divBdr>
    </w:div>
    <w:div w:id="238367136">
      <w:bodyDiv w:val="1"/>
      <w:marLeft w:val="0"/>
      <w:marRight w:val="0"/>
      <w:marTop w:val="0"/>
      <w:marBottom w:val="0"/>
      <w:divBdr>
        <w:top w:val="none" w:sz="0" w:space="0" w:color="auto"/>
        <w:left w:val="none" w:sz="0" w:space="0" w:color="auto"/>
        <w:bottom w:val="none" w:sz="0" w:space="0" w:color="auto"/>
        <w:right w:val="none" w:sz="0" w:space="0" w:color="auto"/>
      </w:divBdr>
    </w:div>
    <w:div w:id="240919680">
      <w:bodyDiv w:val="1"/>
      <w:marLeft w:val="0"/>
      <w:marRight w:val="0"/>
      <w:marTop w:val="0"/>
      <w:marBottom w:val="0"/>
      <w:divBdr>
        <w:top w:val="none" w:sz="0" w:space="0" w:color="auto"/>
        <w:left w:val="none" w:sz="0" w:space="0" w:color="auto"/>
        <w:bottom w:val="none" w:sz="0" w:space="0" w:color="auto"/>
        <w:right w:val="none" w:sz="0" w:space="0" w:color="auto"/>
      </w:divBdr>
    </w:div>
    <w:div w:id="243420993">
      <w:bodyDiv w:val="1"/>
      <w:marLeft w:val="0"/>
      <w:marRight w:val="0"/>
      <w:marTop w:val="0"/>
      <w:marBottom w:val="0"/>
      <w:divBdr>
        <w:top w:val="none" w:sz="0" w:space="0" w:color="auto"/>
        <w:left w:val="none" w:sz="0" w:space="0" w:color="auto"/>
        <w:bottom w:val="none" w:sz="0" w:space="0" w:color="auto"/>
        <w:right w:val="none" w:sz="0" w:space="0" w:color="auto"/>
      </w:divBdr>
    </w:div>
    <w:div w:id="245383843">
      <w:bodyDiv w:val="1"/>
      <w:marLeft w:val="0"/>
      <w:marRight w:val="0"/>
      <w:marTop w:val="0"/>
      <w:marBottom w:val="0"/>
      <w:divBdr>
        <w:top w:val="none" w:sz="0" w:space="0" w:color="auto"/>
        <w:left w:val="none" w:sz="0" w:space="0" w:color="auto"/>
        <w:bottom w:val="none" w:sz="0" w:space="0" w:color="auto"/>
        <w:right w:val="none" w:sz="0" w:space="0" w:color="auto"/>
      </w:divBdr>
    </w:div>
    <w:div w:id="250159960">
      <w:bodyDiv w:val="1"/>
      <w:marLeft w:val="0"/>
      <w:marRight w:val="0"/>
      <w:marTop w:val="0"/>
      <w:marBottom w:val="0"/>
      <w:divBdr>
        <w:top w:val="none" w:sz="0" w:space="0" w:color="auto"/>
        <w:left w:val="none" w:sz="0" w:space="0" w:color="auto"/>
        <w:bottom w:val="none" w:sz="0" w:space="0" w:color="auto"/>
        <w:right w:val="none" w:sz="0" w:space="0" w:color="auto"/>
      </w:divBdr>
    </w:div>
    <w:div w:id="250432936">
      <w:bodyDiv w:val="1"/>
      <w:marLeft w:val="0"/>
      <w:marRight w:val="0"/>
      <w:marTop w:val="0"/>
      <w:marBottom w:val="0"/>
      <w:divBdr>
        <w:top w:val="none" w:sz="0" w:space="0" w:color="auto"/>
        <w:left w:val="none" w:sz="0" w:space="0" w:color="auto"/>
        <w:bottom w:val="none" w:sz="0" w:space="0" w:color="auto"/>
        <w:right w:val="none" w:sz="0" w:space="0" w:color="auto"/>
      </w:divBdr>
    </w:div>
    <w:div w:id="250436837">
      <w:bodyDiv w:val="1"/>
      <w:marLeft w:val="0"/>
      <w:marRight w:val="0"/>
      <w:marTop w:val="0"/>
      <w:marBottom w:val="0"/>
      <w:divBdr>
        <w:top w:val="none" w:sz="0" w:space="0" w:color="auto"/>
        <w:left w:val="none" w:sz="0" w:space="0" w:color="auto"/>
        <w:bottom w:val="none" w:sz="0" w:space="0" w:color="auto"/>
        <w:right w:val="none" w:sz="0" w:space="0" w:color="auto"/>
      </w:divBdr>
    </w:div>
    <w:div w:id="250704749">
      <w:bodyDiv w:val="1"/>
      <w:marLeft w:val="0"/>
      <w:marRight w:val="0"/>
      <w:marTop w:val="0"/>
      <w:marBottom w:val="0"/>
      <w:divBdr>
        <w:top w:val="none" w:sz="0" w:space="0" w:color="auto"/>
        <w:left w:val="none" w:sz="0" w:space="0" w:color="auto"/>
        <w:bottom w:val="none" w:sz="0" w:space="0" w:color="auto"/>
        <w:right w:val="none" w:sz="0" w:space="0" w:color="auto"/>
      </w:divBdr>
    </w:div>
    <w:div w:id="250890827">
      <w:bodyDiv w:val="1"/>
      <w:marLeft w:val="0"/>
      <w:marRight w:val="0"/>
      <w:marTop w:val="0"/>
      <w:marBottom w:val="0"/>
      <w:divBdr>
        <w:top w:val="none" w:sz="0" w:space="0" w:color="auto"/>
        <w:left w:val="none" w:sz="0" w:space="0" w:color="auto"/>
        <w:bottom w:val="none" w:sz="0" w:space="0" w:color="auto"/>
        <w:right w:val="none" w:sz="0" w:space="0" w:color="auto"/>
      </w:divBdr>
    </w:div>
    <w:div w:id="251940359">
      <w:bodyDiv w:val="1"/>
      <w:marLeft w:val="0"/>
      <w:marRight w:val="0"/>
      <w:marTop w:val="0"/>
      <w:marBottom w:val="0"/>
      <w:divBdr>
        <w:top w:val="none" w:sz="0" w:space="0" w:color="auto"/>
        <w:left w:val="none" w:sz="0" w:space="0" w:color="auto"/>
        <w:bottom w:val="none" w:sz="0" w:space="0" w:color="auto"/>
        <w:right w:val="none" w:sz="0" w:space="0" w:color="auto"/>
      </w:divBdr>
    </w:div>
    <w:div w:id="255677665">
      <w:bodyDiv w:val="1"/>
      <w:marLeft w:val="0"/>
      <w:marRight w:val="0"/>
      <w:marTop w:val="0"/>
      <w:marBottom w:val="0"/>
      <w:divBdr>
        <w:top w:val="none" w:sz="0" w:space="0" w:color="auto"/>
        <w:left w:val="none" w:sz="0" w:space="0" w:color="auto"/>
        <w:bottom w:val="none" w:sz="0" w:space="0" w:color="auto"/>
        <w:right w:val="none" w:sz="0" w:space="0" w:color="auto"/>
      </w:divBdr>
    </w:div>
    <w:div w:id="256985441">
      <w:bodyDiv w:val="1"/>
      <w:marLeft w:val="0"/>
      <w:marRight w:val="0"/>
      <w:marTop w:val="0"/>
      <w:marBottom w:val="0"/>
      <w:divBdr>
        <w:top w:val="none" w:sz="0" w:space="0" w:color="auto"/>
        <w:left w:val="none" w:sz="0" w:space="0" w:color="auto"/>
        <w:bottom w:val="none" w:sz="0" w:space="0" w:color="auto"/>
        <w:right w:val="none" w:sz="0" w:space="0" w:color="auto"/>
      </w:divBdr>
    </w:div>
    <w:div w:id="258637001">
      <w:bodyDiv w:val="1"/>
      <w:marLeft w:val="0"/>
      <w:marRight w:val="0"/>
      <w:marTop w:val="0"/>
      <w:marBottom w:val="0"/>
      <w:divBdr>
        <w:top w:val="none" w:sz="0" w:space="0" w:color="auto"/>
        <w:left w:val="none" w:sz="0" w:space="0" w:color="auto"/>
        <w:bottom w:val="none" w:sz="0" w:space="0" w:color="auto"/>
        <w:right w:val="none" w:sz="0" w:space="0" w:color="auto"/>
      </w:divBdr>
    </w:div>
    <w:div w:id="259728947">
      <w:bodyDiv w:val="1"/>
      <w:marLeft w:val="0"/>
      <w:marRight w:val="0"/>
      <w:marTop w:val="0"/>
      <w:marBottom w:val="0"/>
      <w:divBdr>
        <w:top w:val="none" w:sz="0" w:space="0" w:color="auto"/>
        <w:left w:val="none" w:sz="0" w:space="0" w:color="auto"/>
        <w:bottom w:val="none" w:sz="0" w:space="0" w:color="auto"/>
        <w:right w:val="none" w:sz="0" w:space="0" w:color="auto"/>
      </w:divBdr>
    </w:div>
    <w:div w:id="266544201">
      <w:bodyDiv w:val="1"/>
      <w:marLeft w:val="0"/>
      <w:marRight w:val="0"/>
      <w:marTop w:val="0"/>
      <w:marBottom w:val="0"/>
      <w:divBdr>
        <w:top w:val="none" w:sz="0" w:space="0" w:color="auto"/>
        <w:left w:val="none" w:sz="0" w:space="0" w:color="auto"/>
        <w:bottom w:val="none" w:sz="0" w:space="0" w:color="auto"/>
        <w:right w:val="none" w:sz="0" w:space="0" w:color="auto"/>
      </w:divBdr>
    </w:div>
    <w:div w:id="266694774">
      <w:bodyDiv w:val="1"/>
      <w:marLeft w:val="0"/>
      <w:marRight w:val="0"/>
      <w:marTop w:val="0"/>
      <w:marBottom w:val="0"/>
      <w:divBdr>
        <w:top w:val="none" w:sz="0" w:space="0" w:color="auto"/>
        <w:left w:val="none" w:sz="0" w:space="0" w:color="auto"/>
        <w:bottom w:val="none" w:sz="0" w:space="0" w:color="auto"/>
        <w:right w:val="none" w:sz="0" w:space="0" w:color="auto"/>
      </w:divBdr>
    </w:div>
    <w:div w:id="270354930">
      <w:bodyDiv w:val="1"/>
      <w:marLeft w:val="0"/>
      <w:marRight w:val="0"/>
      <w:marTop w:val="0"/>
      <w:marBottom w:val="0"/>
      <w:divBdr>
        <w:top w:val="none" w:sz="0" w:space="0" w:color="auto"/>
        <w:left w:val="none" w:sz="0" w:space="0" w:color="auto"/>
        <w:bottom w:val="none" w:sz="0" w:space="0" w:color="auto"/>
        <w:right w:val="none" w:sz="0" w:space="0" w:color="auto"/>
      </w:divBdr>
    </w:div>
    <w:div w:id="274137631">
      <w:bodyDiv w:val="1"/>
      <w:marLeft w:val="0"/>
      <w:marRight w:val="0"/>
      <w:marTop w:val="0"/>
      <w:marBottom w:val="0"/>
      <w:divBdr>
        <w:top w:val="none" w:sz="0" w:space="0" w:color="auto"/>
        <w:left w:val="none" w:sz="0" w:space="0" w:color="auto"/>
        <w:bottom w:val="none" w:sz="0" w:space="0" w:color="auto"/>
        <w:right w:val="none" w:sz="0" w:space="0" w:color="auto"/>
      </w:divBdr>
    </w:div>
    <w:div w:id="276103420">
      <w:bodyDiv w:val="1"/>
      <w:marLeft w:val="0"/>
      <w:marRight w:val="0"/>
      <w:marTop w:val="0"/>
      <w:marBottom w:val="0"/>
      <w:divBdr>
        <w:top w:val="none" w:sz="0" w:space="0" w:color="auto"/>
        <w:left w:val="none" w:sz="0" w:space="0" w:color="auto"/>
        <w:bottom w:val="none" w:sz="0" w:space="0" w:color="auto"/>
        <w:right w:val="none" w:sz="0" w:space="0" w:color="auto"/>
      </w:divBdr>
    </w:div>
    <w:div w:id="276181563">
      <w:bodyDiv w:val="1"/>
      <w:marLeft w:val="0"/>
      <w:marRight w:val="0"/>
      <w:marTop w:val="0"/>
      <w:marBottom w:val="0"/>
      <w:divBdr>
        <w:top w:val="none" w:sz="0" w:space="0" w:color="auto"/>
        <w:left w:val="none" w:sz="0" w:space="0" w:color="auto"/>
        <w:bottom w:val="none" w:sz="0" w:space="0" w:color="auto"/>
        <w:right w:val="none" w:sz="0" w:space="0" w:color="auto"/>
      </w:divBdr>
    </w:div>
    <w:div w:id="276568600">
      <w:bodyDiv w:val="1"/>
      <w:marLeft w:val="0"/>
      <w:marRight w:val="0"/>
      <w:marTop w:val="0"/>
      <w:marBottom w:val="0"/>
      <w:divBdr>
        <w:top w:val="none" w:sz="0" w:space="0" w:color="auto"/>
        <w:left w:val="none" w:sz="0" w:space="0" w:color="auto"/>
        <w:bottom w:val="none" w:sz="0" w:space="0" w:color="auto"/>
        <w:right w:val="none" w:sz="0" w:space="0" w:color="auto"/>
      </w:divBdr>
    </w:div>
    <w:div w:id="279655676">
      <w:bodyDiv w:val="1"/>
      <w:marLeft w:val="0"/>
      <w:marRight w:val="0"/>
      <w:marTop w:val="0"/>
      <w:marBottom w:val="0"/>
      <w:divBdr>
        <w:top w:val="none" w:sz="0" w:space="0" w:color="auto"/>
        <w:left w:val="none" w:sz="0" w:space="0" w:color="auto"/>
        <w:bottom w:val="none" w:sz="0" w:space="0" w:color="auto"/>
        <w:right w:val="none" w:sz="0" w:space="0" w:color="auto"/>
      </w:divBdr>
    </w:div>
    <w:div w:id="281084024">
      <w:bodyDiv w:val="1"/>
      <w:marLeft w:val="0"/>
      <w:marRight w:val="0"/>
      <w:marTop w:val="0"/>
      <w:marBottom w:val="0"/>
      <w:divBdr>
        <w:top w:val="none" w:sz="0" w:space="0" w:color="auto"/>
        <w:left w:val="none" w:sz="0" w:space="0" w:color="auto"/>
        <w:bottom w:val="none" w:sz="0" w:space="0" w:color="auto"/>
        <w:right w:val="none" w:sz="0" w:space="0" w:color="auto"/>
      </w:divBdr>
    </w:div>
    <w:div w:id="283312254">
      <w:bodyDiv w:val="1"/>
      <w:marLeft w:val="0"/>
      <w:marRight w:val="0"/>
      <w:marTop w:val="0"/>
      <w:marBottom w:val="0"/>
      <w:divBdr>
        <w:top w:val="none" w:sz="0" w:space="0" w:color="auto"/>
        <w:left w:val="none" w:sz="0" w:space="0" w:color="auto"/>
        <w:bottom w:val="none" w:sz="0" w:space="0" w:color="auto"/>
        <w:right w:val="none" w:sz="0" w:space="0" w:color="auto"/>
      </w:divBdr>
    </w:div>
    <w:div w:id="283315597">
      <w:bodyDiv w:val="1"/>
      <w:marLeft w:val="0"/>
      <w:marRight w:val="0"/>
      <w:marTop w:val="0"/>
      <w:marBottom w:val="0"/>
      <w:divBdr>
        <w:top w:val="none" w:sz="0" w:space="0" w:color="auto"/>
        <w:left w:val="none" w:sz="0" w:space="0" w:color="auto"/>
        <w:bottom w:val="none" w:sz="0" w:space="0" w:color="auto"/>
        <w:right w:val="none" w:sz="0" w:space="0" w:color="auto"/>
      </w:divBdr>
    </w:div>
    <w:div w:id="283539050">
      <w:bodyDiv w:val="1"/>
      <w:marLeft w:val="0"/>
      <w:marRight w:val="0"/>
      <w:marTop w:val="0"/>
      <w:marBottom w:val="0"/>
      <w:divBdr>
        <w:top w:val="none" w:sz="0" w:space="0" w:color="auto"/>
        <w:left w:val="none" w:sz="0" w:space="0" w:color="auto"/>
        <w:bottom w:val="none" w:sz="0" w:space="0" w:color="auto"/>
        <w:right w:val="none" w:sz="0" w:space="0" w:color="auto"/>
      </w:divBdr>
    </w:div>
    <w:div w:id="287317045">
      <w:bodyDiv w:val="1"/>
      <w:marLeft w:val="0"/>
      <w:marRight w:val="0"/>
      <w:marTop w:val="0"/>
      <w:marBottom w:val="0"/>
      <w:divBdr>
        <w:top w:val="none" w:sz="0" w:space="0" w:color="auto"/>
        <w:left w:val="none" w:sz="0" w:space="0" w:color="auto"/>
        <w:bottom w:val="none" w:sz="0" w:space="0" w:color="auto"/>
        <w:right w:val="none" w:sz="0" w:space="0" w:color="auto"/>
      </w:divBdr>
    </w:div>
    <w:div w:id="287975914">
      <w:bodyDiv w:val="1"/>
      <w:marLeft w:val="0"/>
      <w:marRight w:val="0"/>
      <w:marTop w:val="0"/>
      <w:marBottom w:val="0"/>
      <w:divBdr>
        <w:top w:val="none" w:sz="0" w:space="0" w:color="auto"/>
        <w:left w:val="none" w:sz="0" w:space="0" w:color="auto"/>
        <w:bottom w:val="none" w:sz="0" w:space="0" w:color="auto"/>
        <w:right w:val="none" w:sz="0" w:space="0" w:color="auto"/>
      </w:divBdr>
    </w:div>
    <w:div w:id="288434782">
      <w:bodyDiv w:val="1"/>
      <w:marLeft w:val="0"/>
      <w:marRight w:val="0"/>
      <w:marTop w:val="0"/>
      <w:marBottom w:val="0"/>
      <w:divBdr>
        <w:top w:val="none" w:sz="0" w:space="0" w:color="auto"/>
        <w:left w:val="none" w:sz="0" w:space="0" w:color="auto"/>
        <w:bottom w:val="none" w:sz="0" w:space="0" w:color="auto"/>
        <w:right w:val="none" w:sz="0" w:space="0" w:color="auto"/>
      </w:divBdr>
    </w:div>
    <w:div w:id="289483737">
      <w:bodyDiv w:val="1"/>
      <w:marLeft w:val="0"/>
      <w:marRight w:val="0"/>
      <w:marTop w:val="0"/>
      <w:marBottom w:val="0"/>
      <w:divBdr>
        <w:top w:val="none" w:sz="0" w:space="0" w:color="auto"/>
        <w:left w:val="none" w:sz="0" w:space="0" w:color="auto"/>
        <w:bottom w:val="none" w:sz="0" w:space="0" w:color="auto"/>
        <w:right w:val="none" w:sz="0" w:space="0" w:color="auto"/>
      </w:divBdr>
    </w:div>
    <w:div w:id="290139382">
      <w:bodyDiv w:val="1"/>
      <w:marLeft w:val="0"/>
      <w:marRight w:val="0"/>
      <w:marTop w:val="0"/>
      <w:marBottom w:val="0"/>
      <w:divBdr>
        <w:top w:val="none" w:sz="0" w:space="0" w:color="auto"/>
        <w:left w:val="none" w:sz="0" w:space="0" w:color="auto"/>
        <w:bottom w:val="none" w:sz="0" w:space="0" w:color="auto"/>
        <w:right w:val="none" w:sz="0" w:space="0" w:color="auto"/>
      </w:divBdr>
    </w:div>
    <w:div w:id="291403942">
      <w:bodyDiv w:val="1"/>
      <w:marLeft w:val="0"/>
      <w:marRight w:val="0"/>
      <w:marTop w:val="0"/>
      <w:marBottom w:val="0"/>
      <w:divBdr>
        <w:top w:val="none" w:sz="0" w:space="0" w:color="auto"/>
        <w:left w:val="none" w:sz="0" w:space="0" w:color="auto"/>
        <w:bottom w:val="none" w:sz="0" w:space="0" w:color="auto"/>
        <w:right w:val="none" w:sz="0" w:space="0" w:color="auto"/>
      </w:divBdr>
    </w:div>
    <w:div w:id="300430511">
      <w:bodyDiv w:val="1"/>
      <w:marLeft w:val="0"/>
      <w:marRight w:val="0"/>
      <w:marTop w:val="0"/>
      <w:marBottom w:val="0"/>
      <w:divBdr>
        <w:top w:val="none" w:sz="0" w:space="0" w:color="auto"/>
        <w:left w:val="none" w:sz="0" w:space="0" w:color="auto"/>
        <w:bottom w:val="none" w:sz="0" w:space="0" w:color="auto"/>
        <w:right w:val="none" w:sz="0" w:space="0" w:color="auto"/>
      </w:divBdr>
    </w:div>
    <w:div w:id="301081378">
      <w:bodyDiv w:val="1"/>
      <w:marLeft w:val="0"/>
      <w:marRight w:val="0"/>
      <w:marTop w:val="0"/>
      <w:marBottom w:val="0"/>
      <w:divBdr>
        <w:top w:val="none" w:sz="0" w:space="0" w:color="auto"/>
        <w:left w:val="none" w:sz="0" w:space="0" w:color="auto"/>
        <w:bottom w:val="none" w:sz="0" w:space="0" w:color="auto"/>
        <w:right w:val="none" w:sz="0" w:space="0" w:color="auto"/>
      </w:divBdr>
    </w:div>
    <w:div w:id="304311924">
      <w:bodyDiv w:val="1"/>
      <w:marLeft w:val="0"/>
      <w:marRight w:val="0"/>
      <w:marTop w:val="0"/>
      <w:marBottom w:val="0"/>
      <w:divBdr>
        <w:top w:val="none" w:sz="0" w:space="0" w:color="auto"/>
        <w:left w:val="none" w:sz="0" w:space="0" w:color="auto"/>
        <w:bottom w:val="none" w:sz="0" w:space="0" w:color="auto"/>
        <w:right w:val="none" w:sz="0" w:space="0" w:color="auto"/>
      </w:divBdr>
    </w:div>
    <w:div w:id="311452720">
      <w:bodyDiv w:val="1"/>
      <w:marLeft w:val="0"/>
      <w:marRight w:val="0"/>
      <w:marTop w:val="0"/>
      <w:marBottom w:val="0"/>
      <w:divBdr>
        <w:top w:val="none" w:sz="0" w:space="0" w:color="auto"/>
        <w:left w:val="none" w:sz="0" w:space="0" w:color="auto"/>
        <w:bottom w:val="none" w:sz="0" w:space="0" w:color="auto"/>
        <w:right w:val="none" w:sz="0" w:space="0" w:color="auto"/>
      </w:divBdr>
    </w:div>
    <w:div w:id="313800335">
      <w:bodyDiv w:val="1"/>
      <w:marLeft w:val="0"/>
      <w:marRight w:val="0"/>
      <w:marTop w:val="0"/>
      <w:marBottom w:val="0"/>
      <w:divBdr>
        <w:top w:val="none" w:sz="0" w:space="0" w:color="auto"/>
        <w:left w:val="none" w:sz="0" w:space="0" w:color="auto"/>
        <w:bottom w:val="none" w:sz="0" w:space="0" w:color="auto"/>
        <w:right w:val="none" w:sz="0" w:space="0" w:color="auto"/>
      </w:divBdr>
    </w:div>
    <w:div w:id="316417246">
      <w:bodyDiv w:val="1"/>
      <w:marLeft w:val="0"/>
      <w:marRight w:val="0"/>
      <w:marTop w:val="0"/>
      <w:marBottom w:val="0"/>
      <w:divBdr>
        <w:top w:val="none" w:sz="0" w:space="0" w:color="auto"/>
        <w:left w:val="none" w:sz="0" w:space="0" w:color="auto"/>
        <w:bottom w:val="none" w:sz="0" w:space="0" w:color="auto"/>
        <w:right w:val="none" w:sz="0" w:space="0" w:color="auto"/>
      </w:divBdr>
    </w:div>
    <w:div w:id="317736043">
      <w:bodyDiv w:val="1"/>
      <w:marLeft w:val="0"/>
      <w:marRight w:val="0"/>
      <w:marTop w:val="0"/>
      <w:marBottom w:val="0"/>
      <w:divBdr>
        <w:top w:val="none" w:sz="0" w:space="0" w:color="auto"/>
        <w:left w:val="none" w:sz="0" w:space="0" w:color="auto"/>
        <w:bottom w:val="none" w:sz="0" w:space="0" w:color="auto"/>
        <w:right w:val="none" w:sz="0" w:space="0" w:color="auto"/>
      </w:divBdr>
    </w:div>
    <w:div w:id="320624425">
      <w:bodyDiv w:val="1"/>
      <w:marLeft w:val="0"/>
      <w:marRight w:val="0"/>
      <w:marTop w:val="0"/>
      <w:marBottom w:val="0"/>
      <w:divBdr>
        <w:top w:val="none" w:sz="0" w:space="0" w:color="auto"/>
        <w:left w:val="none" w:sz="0" w:space="0" w:color="auto"/>
        <w:bottom w:val="none" w:sz="0" w:space="0" w:color="auto"/>
        <w:right w:val="none" w:sz="0" w:space="0" w:color="auto"/>
      </w:divBdr>
    </w:div>
    <w:div w:id="322900603">
      <w:bodyDiv w:val="1"/>
      <w:marLeft w:val="0"/>
      <w:marRight w:val="0"/>
      <w:marTop w:val="0"/>
      <w:marBottom w:val="0"/>
      <w:divBdr>
        <w:top w:val="none" w:sz="0" w:space="0" w:color="auto"/>
        <w:left w:val="none" w:sz="0" w:space="0" w:color="auto"/>
        <w:bottom w:val="none" w:sz="0" w:space="0" w:color="auto"/>
        <w:right w:val="none" w:sz="0" w:space="0" w:color="auto"/>
      </w:divBdr>
    </w:div>
    <w:div w:id="323123652">
      <w:bodyDiv w:val="1"/>
      <w:marLeft w:val="0"/>
      <w:marRight w:val="0"/>
      <w:marTop w:val="0"/>
      <w:marBottom w:val="0"/>
      <w:divBdr>
        <w:top w:val="none" w:sz="0" w:space="0" w:color="auto"/>
        <w:left w:val="none" w:sz="0" w:space="0" w:color="auto"/>
        <w:bottom w:val="none" w:sz="0" w:space="0" w:color="auto"/>
        <w:right w:val="none" w:sz="0" w:space="0" w:color="auto"/>
      </w:divBdr>
    </w:div>
    <w:div w:id="327251271">
      <w:bodyDiv w:val="1"/>
      <w:marLeft w:val="0"/>
      <w:marRight w:val="0"/>
      <w:marTop w:val="0"/>
      <w:marBottom w:val="0"/>
      <w:divBdr>
        <w:top w:val="none" w:sz="0" w:space="0" w:color="auto"/>
        <w:left w:val="none" w:sz="0" w:space="0" w:color="auto"/>
        <w:bottom w:val="none" w:sz="0" w:space="0" w:color="auto"/>
        <w:right w:val="none" w:sz="0" w:space="0" w:color="auto"/>
      </w:divBdr>
    </w:div>
    <w:div w:id="327439987">
      <w:bodyDiv w:val="1"/>
      <w:marLeft w:val="0"/>
      <w:marRight w:val="0"/>
      <w:marTop w:val="0"/>
      <w:marBottom w:val="0"/>
      <w:divBdr>
        <w:top w:val="none" w:sz="0" w:space="0" w:color="auto"/>
        <w:left w:val="none" w:sz="0" w:space="0" w:color="auto"/>
        <w:bottom w:val="none" w:sz="0" w:space="0" w:color="auto"/>
        <w:right w:val="none" w:sz="0" w:space="0" w:color="auto"/>
      </w:divBdr>
    </w:div>
    <w:div w:id="328676949">
      <w:bodyDiv w:val="1"/>
      <w:marLeft w:val="0"/>
      <w:marRight w:val="0"/>
      <w:marTop w:val="0"/>
      <w:marBottom w:val="0"/>
      <w:divBdr>
        <w:top w:val="none" w:sz="0" w:space="0" w:color="auto"/>
        <w:left w:val="none" w:sz="0" w:space="0" w:color="auto"/>
        <w:bottom w:val="none" w:sz="0" w:space="0" w:color="auto"/>
        <w:right w:val="none" w:sz="0" w:space="0" w:color="auto"/>
      </w:divBdr>
    </w:div>
    <w:div w:id="330908669">
      <w:bodyDiv w:val="1"/>
      <w:marLeft w:val="0"/>
      <w:marRight w:val="0"/>
      <w:marTop w:val="0"/>
      <w:marBottom w:val="0"/>
      <w:divBdr>
        <w:top w:val="none" w:sz="0" w:space="0" w:color="auto"/>
        <w:left w:val="none" w:sz="0" w:space="0" w:color="auto"/>
        <w:bottom w:val="none" w:sz="0" w:space="0" w:color="auto"/>
        <w:right w:val="none" w:sz="0" w:space="0" w:color="auto"/>
      </w:divBdr>
    </w:div>
    <w:div w:id="331031818">
      <w:bodyDiv w:val="1"/>
      <w:marLeft w:val="0"/>
      <w:marRight w:val="0"/>
      <w:marTop w:val="0"/>
      <w:marBottom w:val="0"/>
      <w:divBdr>
        <w:top w:val="none" w:sz="0" w:space="0" w:color="auto"/>
        <w:left w:val="none" w:sz="0" w:space="0" w:color="auto"/>
        <w:bottom w:val="none" w:sz="0" w:space="0" w:color="auto"/>
        <w:right w:val="none" w:sz="0" w:space="0" w:color="auto"/>
      </w:divBdr>
    </w:div>
    <w:div w:id="332149155">
      <w:bodyDiv w:val="1"/>
      <w:marLeft w:val="0"/>
      <w:marRight w:val="0"/>
      <w:marTop w:val="0"/>
      <w:marBottom w:val="0"/>
      <w:divBdr>
        <w:top w:val="none" w:sz="0" w:space="0" w:color="auto"/>
        <w:left w:val="none" w:sz="0" w:space="0" w:color="auto"/>
        <w:bottom w:val="none" w:sz="0" w:space="0" w:color="auto"/>
        <w:right w:val="none" w:sz="0" w:space="0" w:color="auto"/>
      </w:divBdr>
    </w:div>
    <w:div w:id="336419511">
      <w:bodyDiv w:val="1"/>
      <w:marLeft w:val="0"/>
      <w:marRight w:val="0"/>
      <w:marTop w:val="0"/>
      <w:marBottom w:val="0"/>
      <w:divBdr>
        <w:top w:val="none" w:sz="0" w:space="0" w:color="auto"/>
        <w:left w:val="none" w:sz="0" w:space="0" w:color="auto"/>
        <w:bottom w:val="none" w:sz="0" w:space="0" w:color="auto"/>
        <w:right w:val="none" w:sz="0" w:space="0" w:color="auto"/>
      </w:divBdr>
    </w:div>
    <w:div w:id="342362047">
      <w:bodyDiv w:val="1"/>
      <w:marLeft w:val="0"/>
      <w:marRight w:val="0"/>
      <w:marTop w:val="0"/>
      <w:marBottom w:val="0"/>
      <w:divBdr>
        <w:top w:val="none" w:sz="0" w:space="0" w:color="auto"/>
        <w:left w:val="none" w:sz="0" w:space="0" w:color="auto"/>
        <w:bottom w:val="none" w:sz="0" w:space="0" w:color="auto"/>
        <w:right w:val="none" w:sz="0" w:space="0" w:color="auto"/>
      </w:divBdr>
    </w:div>
    <w:div w:id="344131285">
      <w:bodyDiv w:val="1"/>
      <w:marLeft w:val="0"/>
      <w:marRight w:val="0"/>
      <w:marTop w:val="0"/>
      <w:marBottom w:val="0"/>
      <w:divBdr>
        <w:top w:val="none" w:sz="0" w:space="0" w:color="auto"/>
        <w:left w:val="none" w:sz="0" w:space="0" w:color="auto"/>
        <w:bottom w:val="none" w:sz="0" w:space="0" w:color="auto"/>
        <w:right w:val="none" w:sz="0" w:space="0" w:color="auto"/>
      </w:divBdr>
    </w:div>
    <w:div w:id="344786561">
      <w:bodyDiv w:val="1"/>
      <w:marLeft w:val="0"/>
      <w:marRight w:val="0"/>
      <w:marTop w:val="0"/>
      <w:marBottom w:val="0"/>
      <w:divBdr>
        <w:top w:val="none" w:sz="0" w:space="0" w:color="auto"/>
        <w:left w:val="none" w:sz="0" w:space="0" w:color="auto"/>
        <w:bottom w:val="none" w:sz="0" w:space="0" w:color="auto"/>
        <w:right w:val="none" w:sz="0" w:space="0" w:color="auto"/>
      </w:divBdr>
    </w:div>
    <w:div w:id="347948849">
      <w:bodyDiv w:val="1"/>
      <w:marLeft w:val="0"/>
      <w:marRight w:val="0"/>
      <w:marTop w:val="0"/>
      <w:marBottom w:val="0"/>
      <w:divBdr>
        <w:top w:val="none" w:sz="0" w:space="0" w:color="auto"/>
        <w:left w:val="none" w:sz="0" w:space="0" w:color="auto"/>
        <w:bottom w:val="none" w:sz="0" w:space="0" w:color="auto"/>
        <w:right w:val="none" w:sz="0" w:space="0" w:color="auto"/>
      </w:divBdr>
    </w:div>
    <w:div w:id="353771758">
      <w:bodyDiv w:val="1"/>
      <w:marLeft w:val="0"/>
      <w:marRight w:val="0"/>
      <w:marTop w:val="0"/>
      <w:marBottom w:val="0"/>
      <w:divBdr>
        <w:top w:val="none" w:sz="0" w:space="0" w:color="auto"/>
        <w:left w:val="none" w:sz="0" w:space="0" w:color="auto"/>
        <w:bottom w:val="none" w:sz="0" w:space="0" w:color="auto"/>
        <w:right w:val="none" w:sz="0" w:space="0" w:color="auto"/>
      </w:divBdr>
    </w:div>
    <w:div w:id="356198739">
      <w:bodyDiv w:val="1"/>
      <w:marLeft w:val="0"/>
      <w:marRight w:val="0"/>
      <w:marTop w:val="0"/>
      <w:marBottom w:val="0"/>
      <w:divBdr>
        <w:top w:val="none" w:sz="0" w:space="0" w:color="auto"/>
        <w:left w:val="none" w:sz="0" w:space="0" w:color="auto"/>
        <w:bottom w:val="none" w:sz="0" w:space="0" w:color="auto"/>
        <w:right w:val="none" w:sz="0" w:space="0" w:color="auto"/>
      </w:divBdr>
    </w:div>
    <w:div w:id="356397087">
      <w:bodyDiv w:val="1"/>
      <w:marLeft w:val="0"/>
      <w:marRight w:val="0"/>
      <w:marTop w:val="0"/>
      <w:marBottom w:val="0"/>
      <w:divBdr>
        <w:top w:val="none" w:sz="0" w:space="0" w:color="auto"/>
        <w:left w:val="none" w:sz="0" w:space="0" w:color="auto"/>
        <w:bottom w:val="none" w:sz="0" w:space="0" w:color="auto"/>
        <w:right w:val="none" w:sz="0" w:space="0" w:color="auto"/>
      </w:divBdr>
    </w:div>
    <w:div w:id="357854100">
      <w:bodyDiv w:val="1"/>
      <w:marLeft w:val="0"/>
      <w:marRight w:val="0"/>
      <w:marTop w:val="0"/>
      <w:marBottom w:val="0"/>
      <w:divBdr>
        <w:top w:val="none" w:sz="0" w:space="0" w:color="auto"/>
        <w:left w:val="none" w:sz="0" w:space="0" w:color="auto"/>
        <w:bottom w:val="none" w:sz="0" w:space="0" w:color="auto"/>
        <w:right w:val="none" w:sz="0" w:space="0" w:color="auto"/>
      </w:divBdr>
    </w:div>
    <w:div w:id="358359421">
      <w:bodyDiv w:val="1"/>
      <w:marLeft w:val="0"/>
      <w:marRight w:val="0"/>
      <w:marTop w:val="0"/>
      <w:marBottom w:val="0"/>
      <w:divBdr>
        <w:top w:val="none" w:sz="0" w:space="0" w:color="auto"/>
        <w:left w:val="none" w:sz="0" w:space="0" w:color="auto"/>
        <w:bottom w:val="none" w:sz="0" w:space="0" w:color="auto"/>
        <w:right w:val="none" w:sz="0" w:space="0" w:color="auto"/>
      </w:divBdr>
    </w:div>
    <w:div w:id="358969869">
      <w:bodyDiv w:val="1"/>
      <w:marLeft w:val="0"/>
      <w:marRight w:val="0"/>
      <w:marTop w:val="0"/>
      <w:marBottom w:val="0"/>
      <w:divBdr>
        <w:top w:val="none" w:sz="0" w:space="0" w:color="auto"/>
        <w:left w:val="none" w:sz="0" w:space="0" w:color="auto"/>
        <w:bottom w:val="none" w:sz="0" w:space="0" w:color="auto"/>
        <w:right w:val="none" w:sz="0" w:space="0" w:color="auto"/>
      </w:divBdr>
    </w:div>
    <w:div w:id="359399918">
      <w:bodyDiv w:val="1"/>
      <w:marLeft w:val="0"/>
      <w:marRight w:val="0"/>
      <w:marTop w:val="0"/>
      <w:marBottom w:val="0"/>
      <w:divBdr>
        <w:top w:val="none" w:sz="0" w:space="0" w:color="auto"/>
        <w:left w:val="none" w:sz="0" w:space="0" w:color="auto"/>
        <w:bottom w:val="none" w:sz="0" w:space="0" w:color="auto"/>
        <w:right w:val="none" w:sz="0" w:space="0" w:color="auto"/>
      </w:divBdr>
    </w:div>
    <w:div w:id="361057297">
      <w:bodyDiv w:val="1"/>
      <w:marLeft w:val="0"/>
      <w:marRight w:val="0"/>
      <w:marTop w:val="0"/>
      <w:marBottom w:val="0"/>
      <w:divBdr>
        <w:top w:val="none" w:sz="0" w:space="0" w:color="auto"/>
        <w:left w:val="none" w:sz="0" w:space="0" w:color="auto"/>
        <w:bottom w:val="none" w:sz="0" w:space="0" w:color="auto"/>
        <w:right w:val="none" w:sz="0" w:space="0" w:color="auto"/>
      </w:divBdr>
    </w:div>
    <w:div w:id="369182790">
      <w:bodyDiv w:val="1"/>
      <w:marLeft w:val="0"/>
      <w:marRight w:val="0"/>
      <w:marTop w:val="0"/>
      <w:marBottom w:val="0"/>
      <w:divBdr>
        <w:top w:val="none" w:sz="0" w:space="0" w:color="auto"/>
        <w:left w:val="none" w:sz="0" w:space="0" w:color="auto"/>
        <w:bottom w:val="none" w:sz="0" w:space="0" w:color="auto"/>
        <w:right w:val="none" w:sz="0" w:space="0" w:color="auto"/>
      </w:divBdr>
    </w:div>
    <w:div w:id="372314112">
      <w:bodyDiv w:val="1"/>
      <w:marLeft w:val="0"/>
      <w:marRight w:val="0"/>
      <w:marTop w:val="0"/>
      <w:marBottom w:val="0"/>
      <w:divBdr>
        <w:top w:val="none" w:sz="0" w:space="0" w:color="auto"/>
        <w:left w:val="none" w:sz="0" w:space="0" w:color="auto"/>
        <w:bottom w:val="none" w:sz="0" w:space="0" w:color="auto"/>
        <w:right w:val="none" w:sz="0" w:space="0" w:color="auto"/>
      </w:divBdr>
    </w:div>
    <w:div w:id="373888426">
      <w:bodyDiv w:val="1"/>
      <w:marLeft w:val="0"/>
      <w:marRight w:val="0"/>
      <w:marTop w:val="0"/>
      <w:marBottom w:val="0"/>
      <w:divBdr>
        <w:top w:val="none" w:sz="0" w:space="0" w:color="auto"/>
        <w:left w:val="none" w:sz="0" w:space="0" w:color="auto"/>
        <w:bottom w:val="none" w:sz="0" w:space="0" w:color="auto"/>
        <w:right w:val="none" w:sz="0" w:space="0" w:color="auto"/>
      </w:divBdr>
    </w:div>
    <w:div w:id="375281088">
      <w:bodyDiv w:val="1"/>
      <w:marLeft w:val="0"/>
      <w:marRight w:val="0"/>
      <w:marTop w:val="0"/>
      <w:marBottom w:val="0"/>
      <w:divBdr>
        <w:top w:val="none" w:sz="0" w:space="0" w:color="auto"/>
        <w:left w:val="none" w:sz="0" w:space="0" w:color="auto"/>
        <w:bottom w:val="none" w:sz="0" w:space="0" w:color="auto"/>
        <w:right w:val="none" w:sz="0" w:space="0" w:color="auto"/>
      </w:divBdr>
    </w:div>
    <w:div w:id="376046566">
      <w:bodyDiv w:val="1"/>
      <w:marLeft w:val="0"/>
      <w:marRight w:val="0"/>
      <w:marTop w:val="0"/>
      <w:marBottom w:val="0"/>
      <w:divBdr>
        <w:top w:val="none" w:sz="0" w:space="0" w:color="auto"/>
        <w:left w:val="none" w:sz="0" w:space="0" w:color="auto"/>
        <w:bottom w:val="none" w:sz="0" w:space="0" w:color="auto"/>
        <w:right w:val="none" w:sz="0" w:space="0" w:color="auto"/>
      </w:divBdr>
    </w:div>
    <w:div w:id="378017763">
      <w:bodyDiv w:val="1"/>
      <w:marLeft w:val="0"/>
      <w:marRight w:val="0"/>
      <w:marTop w:val="0"/>
      <w:marBottom w:val="0"/>
      <w:divBdr>
        <w:top w:val="none" w:sz="0" w:space="0" w:color="auto"/>
        <w:left w:val="none" w:sz="0" w:space="0" w:color="auto"/>
        <w:bottom w:val="none" w:sz="0" w:space="0" w:color="auto"/>
        <w:right w:val="none" w:sz="0" w:space="0" w:color="auto"/>
      </w:divBdr>
    </w:div>
    <w:div w:id="378476700">
      <w:bodyDiv w:val="1"/>
      <w:marLeft w:val="0"/>
      <w:marRight w:val="0"/>
      <w:marTop w:val="0"/>
      <w:marBottom w:val="0"/>
      <w:divBdr>
        <w:top w:val="none" w:sz="0" w:space="0" w:color="auto"/>
        <w:left w:val="none" w:sz="0" w:space="0" w:color="auto"/>
        <w:bottom w:val="none" w:sz="0" w:space="0" w:color="auto"/>
        <w:right w:val="none" w:sz="0" w:space="0" w:color="auto"/>
      </w:divBdr>
    </w:div>
    <w:div w:id="392698497">
      <w:bodyDiv w:val="1"/>
      <w:marLeft w:val="0"/>
      <w:marRight w:val="0"/>
      <w:marTop w:val="0"/>
      <w:marBottom w:val="0"/>
      <w:divBdr>
        <w:top w:val="none" w:sz="0" w:space="0" w:color="auto"/>
        <w:left w:val="none" w:sz="0" w:space="0" w:color="auto"/>
        <w:bottom w:val="none" w:sz="0" w:space="0" w:color="auto"/>
        <w:right w:val="none" w:sz="0" w:space="0" w:color="auto"/>
      </w:divBdr>
    </w:div>
    <w:div w:id="393967248">
      <w:bodyDiv w:val="1"/>
      <w:marLeft w:val="0"/>
      <w:marRight w:val="0"/>
      <w:marTop w:val="0"/>
      <w:marBottom w:val="0"/>
      <w:divBdr>
        <w:top w:val="none" w:sz="0" w:space="0" w:color="auto"/>
        <w:left w:val="none" w:sz="0" w:space="0" w:color="auto"/>
        <w:bottom w:val="none" w:sz="0" w:space="0" w:color="auto"/>
        <w:right w:val="none" w:sz="0" w:space="0" w:color="auto"/>
      </w:divBdr>
    </w:div>
    <w:div w:id="397822861">
      <w:bodyDiv w:val="1"/>
      <w:marLeft w:val="0"/>
      <w:marRight w:val="0"/>
      <w:marTop w:val="0"/>
      <w:marBottom w:val="0"/>
      <w:divBdr>
        <w:top w:val="none" w:sz="0" w:space="0" w:color="auto"/>
        <w:left w:val="none" w:sz="0" w:space="0" w:color="auto"/>
        <w:bottom w:val="none" w:sz="0" w:space="0" w:color="auto"/>
        <w:right w:val="none" w:sz="0" w:space="0" w:color="auto"/>
      </w:divBdr>
    </w:div>
    <w:div w:id="399601964">
      <w:bodyDiv w:val="1"/>
      <w:marLeft w:val="0"/>
      <w:marRight w:val="0"/>
      <w:marTop w:val="0"/>
      <w:marBottom w:val="0"/>
      <w:divBdr>
        <w:top w:val="none" w:sz="0" w:space="0" w:color="auto"/>
        <w:left w:val="none" w:sz="0" w:space="0" w:color="auto"/>
        <w:bottom w:val="none" w:sz="0" w:space="0" w:color="auto"/>
        <w:right w:val="none" w:sz="0" w:space="0" w:color="auto"/>
      </w:divBdr>
    </w:div>
    <w:div w:id="399639472">
      <w:bodyDiv w:val="1"/>
      <w:marLeft w:val="0"/>
      <w:marRight w:val="0"/>
      <w:marTop w:val="0"/>
      <w:marBottom w:val="0"/>
      <w:divBdr>
        <w:top w:val="none" w:sz="0" w:space="0" w:color="auto"/>
        <w:left w:val="none" w:sz="0" w:space="0" w:color="auto"/>
        <w:bottom w:val="none" w:sz="0" w:space="0" w:color="auto"/>
        <w:right w:val="none" w:sz="0" w:space="0" w:color="auto"/>
      </w:divBdr>
    </w:div>
    <w:div w:id="399904749">
      <w:bodyDiv w:val="1"/>
      <w:marLeft w:val="0"/>
      <w:marRight w:val="0"/>
      <w:marTop w:val="0"/>
      <w:marBottom w:val="0"/>
      <w:divBdr>
        <w:top w:val="none" w:sz="0" w:space="0" w:color="auto"/>
        <w:left w:val="none" w:sz="0" w:space="0" w:color="auto"/>
        <w:bottom w:val="none" w:sz="0" w:space="0" w:color="auto"/>
        <w:right w:val="none" w:sz="0" w:space="0" w:color="auto"/>
      </w:divBdr>
    </w:div>
    <w:div w:id="400251996">
      <w:bodyDiv w:val="1"/>
      <w:marLeft w:val="0"/>
      <w:marRight w:val="0"/>
      <w:marTop w:val="0"/>
      <w:marBottom w:val="0"/>
      <w:divBdr>
        <w:top w:val="none" w:sz="0" w:space="0" w:color="auto"/>
        <w:left w:val="none" w:sz="0" w:space="0" w:color="auto"/>
        <w:bottom w:val="none" w:sz="0" w:space="0" w:color="auto"/>
        <w:right w:val="none" w:sz="0" w:space="0" w:color="auto"/>
      </w:divBdr>
    </w:div>
    <w:div w:id="411783474">
      <w:bodyDiv w:val="1"/>
      <w:marLeft w:val="0"/>
      <w:marRight w:val="0"/>
      <w:marTop w:val="0"/>
      <w:marBottom w:val="0"/>
      <w:divBdr>
        <w:top w:val="none" w:sz="0" w:space="0" w:color="auto"/>
        <w:left w:val="none" w:sz="0" w:space="0" w:color="auto"/>
        <w:bottom w:val="none" w:sz="0" w:space="0" w:color="auto"/>
        <w:right w:val="none" w:sz="0" w:space="0" w:color="auto"/>
      </w:divBdr>
    </w:div>
    <w:div w:id="414980434">
      <w:bodyDiv w:val="1"/>
      <w:marLeft w:val="0"/>
      <w:marRight w:val="0"/>
      <w:marTop w:val="0"/>
      <w:marBottom w:val="0"/>
      <w:divBdr>
        <w:top w:val="none" w:sz="0" w:space="0" w:color="auto"/>
        <w:left w:val="none" w:sz="0" w:space="0" w:color="auto"/>
        <w:bottom w:val="none" w:sz="0" w:space="0" w:color="auto"/>
        <w:right w:val="none" w:sz="0" w:space="0" w:color="auto"/>
      </w:divBdr>
    </w:div>
    <w:div w:id="416172152">
      <w:bodyDiv w:val="1"/>
      <w:marLeft w:val="0"/>
      <w:marRight w:val="0"/>
      <w:marTop w:val="0"/>
      <w:marBottom w:val="0"/>
      <w:divBdr>
        <w:top w:val="none" w:sz="0" w:space="0" w:color="auto"/>
        <w:left w:val="none" w:sz="0" w:space="0" w:color="auto"/>
        <w:bottom w:val="none" w:sz="0" w:space="0" w:color="auto"/>
        <w:right w:val="none" w:sz="0" w:space="0" w:color="auto"/>
      </w:divBdr>
    </w:div>
    <w:div w:id="419301580">
      <w:bodyDiv w:val="1"/>
      <w:marLeft w:val="0"/>
      <w:marRight w:val="0"/>
      <w:marTop w:val="0"/>
      <w:marBottom w:val="0"/>
      <w:divBdr>
        <w:top w:val="none" w:sz="0" w:space="0" w:color="auto"/>
        <w:left w:val="none" w:sz="0" w:space="0" w:color="auto"/>
        <w:bottom w:val="none" w:sz="0" w:space="0" w:color="auto"/>
        <w:right w:val="none" w:sz="0" w:space="0" w:color="auto"/>
      </w:divBdr>
    </w:div>
    <w:div w:id="421340541">
      <w:bodyDiv w:val="1"/>
      <w:marLeft w:val="0"/>
      <w:marRight w:val="0"/>
      <w:marTop w:val="0"/>
      <w:marBottom w:val="0"/>
      <w:divBdr>
        <w:top w:val="none" w:sz="0" w:space="0" w:color="auto"/>
        <w:left w:val="none" w:sz="0" w:space="0" w:color="auto"/>
        <w:bottom w:val="none" w:sz="0" w:space="0" w:color="auto"/>
        <w:right w:val="none" w:sz="0" w:space="0" w:color="auto"/>
      </w:divBdr>
    </w:div>
    <w:div w:id="421489367">
      <w:bodyDiv w:val="1"/>
      <w:marLeft w:val="0"/>
      <w:marRight w:val="0"/>
      <w:marTop w:val="0"/>
      <w:marBottom w:val="0"/>
      <w:divBdr>
        <w:top w:val="none" w:sz="0" w:space="0" w:color="auto"/>
        <w:left w:val="none" w:sz="0" w:space="0" w:color="auto"/>
        <w:bottom w:val="none" w:sz="0" w:space="0" w:color="auto"/>
        <w:right w:val="none" w:sz="0" w:space="0" w:color="auto"/>
      </w:divBdr>
    </w:div>
    <w:div w:id="422997965">
      <w:bodyDiv w:val="1"/>
      <w:marLeft w:val="0"/>
      <w:marRight w:val="0"/>
      <w:marTop w:val="0"/>
      <w:marBottom w:val="0"/>
      <w:divBdr>
        <w:top w:val="none" w:sz="0" w:space="0" w:color="auto"/>
        <w:left w:val="none" w:sz="0" w:space="0" w:color="auto"/>
        <w:bottom w:val="none" w:sz="0" w:space="0" w:color="auto"/>
        <w:right w:val="none" w:sz="0" w:space="0" w:color="auto"/>
      </w:divBdr>
    </w:div>
    <w:div w:id="423645054">
      <w:bodyDiv w:val="1"/>
      <w:marLeft w:val="0"/>
      <w:marRight w:val="0"/>
      <w:marTop w:val="0"/>
      <w:marBottom w:val="0"/>
      <w:divBdr>
        <w:top w:val="none" w:sz="0" w:space="0" w:color="auto"/>
        <w:left w:val="none" w:sz="0" w:space="0" w:color="auto"/>
        <w:bottom w:val="none" w:sz="0" w:space="0" w:color="auto"/>
        <w:right w:val="none" w:sz="0" w:space="0" w:color="auto"/>
      </w:divBdr>
    </w:div>
    <w:div w:id="423694795">
      <w:bodyDiv w:val="1"/>
      <w:marLeft w:val="0"/>
      <w:marRight w:val="0"/>
      <w:marTop w:val="0"/>
      <w:marBottom w:val="0"/>
      <w:divBdr>
        <w:top w:val="none" w:sz="0" w:space="0" w:color="auto"/>
        <w:left w:val="none" w:sz="0" w:space="0" w:color="auto"/>
        <w:bottom w:val="none" w:sz="0" w:space="0" w:color="auto"/>
        <w:right w:val="none" w:sz="0" w:space="0" w:color="auto"/>
      </w:divBdr>
    </w:div>
    <w:div w:id="427164172">
      <w:bodyDiv w:val="1"/>
      <w:marLeft w:val="0"/>
      <w:marRight w:val="0"/>
      <w:marTop w:val="0"/>
      <w:marBottom w:val="0"/>
      <w:divBdr>
        <w:top w:val="none" w:sz="0" w:space="0" w:color="auto"/>
        <w:left w:val="none" w:sz="0" w:space="0" w:color="auto"/>
        <w:bottom w:val="none" w:sz="0" w:space="0" w:color="auto"/>
        <w:right w:val="none" w:sz="0" w:space="0" w:color="auto"/>
      </w:divBdr>
    </w:div>
    <w:div w:id="434011587">
      <w:bodyDiv w:val="1"/>
      <w:marLeft w:val="0"/>
      <w:marRight w:val="0"/>
      <w:marTop w:val="0"/>
      <w:marBottom w:val="0"/>
      <w:divBdr>
        <w:top w:val="none" w:sz="0" w:space="0" w:color="auto"/>
        <w:left w:val="none" w:sz="0" w:space="0" w:color="auto"/>
        <w:bottom w:val="none" w:sz="0" w:space="0" w:color="auto"/>
        <w:right w:val="none" w:sz="0" w:space="0" w:color="auto"/>
      </w:divBdr>
    </w:div>
    <w:div w:id="436407295">
      <w:bodyDiv w:val="1"/>
      <w:marLeft w:val="0"/>
      <w:marRight w:val="0"/>
      <w:marTop w:val="0"/>
      <w:marBottom w:val="0"/>
      <w:divBdr>
        <w:top w:val="none" w:sz="0" w:space="0" w:color="auto"/>
        <w:left w:val="none" w:sz="0" w:space="0" w:color="auto"/>
        <w:bottom w:val="none" w:sz="0" w:space="0" w:color="auto"/>
        <w:right w:val="none" w:sz="0" w:space="0" w:color="auto"/>
      </w:divBdr>
    </w:div>
    <w:div w:id="444234859">
      <w:bodyDiv w:val="1"/>
      <w:marLeft w:val="0"/>
      <w:marRight w:val="0"/>
      <w:marTop w:val="0"/>
      <w:marBottom w:val="0"/>
      <w:divBdr>
        <w:top w:val="none" w:sz="0" w:space="0" w:color="auto"/>
        <w:left w:val="none" w:sz="0" w:space="0" w:color="auto"/>
        <w:bottom w:val="none" w:sz="0" w:space="0" w:color="auto"/>
        <w:right w:val="none" w:sz="0" w:space="0" w:color="auto"/>
      </w:divBdr>
    </w:div>
    <w:div w:id="445269860">
      <w:bodyDiv w:val="1"/>
      <w:marLeft w:val="0"/>
      <w:marRight w:val="0"/>
      <w:marTop w:val="0"/>
      <w:marBottom w:val="0"/>
      <w:divBdr>
        <w:top w:val="none" w:sz="0" w:space="0" w:color="auto"/>
        <w:left w:val="none" w:sz="0" w:space="0" w:color="auto"/>
        <w:bottom w:val="none" w:sz="0" w:space="0" w:color="auto"/>
        <w:right w:val="none" w:sz="0" w:space="0" w:color="auto"/>
      </w:divBdr>
    </w:div>
    <w:div w:id="445462418">
      <w:bodyDiv w:val="1"/>
      <w:marLeft w:val="0"/>
      <w:marRight w:val="0"/>
      <w:marTop w:val="0"/>
      <w:marBottom w:val="0"/>
      <w:divBdr>
        <w:top w:val="none" w:sz="0" w:space="0" w:color="auto"/>
        <w:left w:val="none" w:sz="0" w:space="0" w:color="auto"/>
        <w:bottom w:val="none" w:sz="0" w:space="0" w:color="auto"/>
        <w:right w:val="none" w:sz="0" w:space="0" w:color="auto"/>
      </w:divBdr>
    </w:div>
    <w:div w:id="447168204">
      <w:bodyDiv w:val="1"/>
      <w:marLeft w:val="0"/>
      <w:marRight w:val="0"/>
      <w:marTop w:val="0"/>
      <w:marBottom w:val="0"/>
      <w:divBdr>
        <w:top w:val="none" w:sz="0" w:space="0" w:color="auto"/>
        <w:left w:val="none" w:sz="0" w:space="0" w:color="auto"/>
        <w:bottom w:val="none" w:sz="0" w:space="0" w:color="auto"/>
        <w:right w:val="none" w:sz="0" w:space="0" w:color="auto"/>
      </w:divBdr>
    </w:div>
    <w:div w:id="450704488">
      <w:bodyDiv w:val="1"/>
      <w:marLeft w:val="0"/>
      <w:marRight w:val="0"/>
      <w:marTop w:val="0"/>
      <w:marBottom w:val="0"/>
      <w:divBdr>
        <w:top w:val="none" w:sz="0" w:space="0" w:color="auto"/>
        <w:left w:val="none" w:sz="0" w:space="0" w:color="auto"/>
        <w:bottom w:val="none" w:sz="0" w:space="0" w:color="auto"/>
        <w:right w:val="none" w:sz="0" w:space="0" w:color="auto"/>
      </w:divBdr>
    </w:div>
    <w:div w:id="451361114">
      <w:bodyDiv w:val="1"/>
      <w:marLeft w:val="0"/>
      <w:marRight w:val="0"/>
      <w:marTop w:val="0"/>
      <w:marBottom w:val="0"/>
      <w:divBdr>
        <w:top w:val="none" w:sz="0" w:space="0" w:color="auto"/>
        <w:left w:val="none" w:sz="0" w:space="0" w:color="auto"/>
        <w:bottom w:val="none" w:sz="0" w:space="0" w:color="auto"/>
        <w:right w:val="none" w:sz="0" w:space="0" w:color="auto"/>
      </w:divBdr>
    </w:div>
    <w:div w:id="452020435">
      <w:bodyDiv w:val="1"/>
      <w:marLeft w:val="0"/>
      <w:marRight w:val="0"/>
      <w:marTop w:val="0"/>
      <w:marBottom w:val="0"/>
      <w:divBdr>
        <w:top w:val="none" w:sz="0" w:space="0" w:color="auto"/>
        <w:left w:val="none" w:sz="0" w:space="0" w:color="auto"/>
        <w:bottom w:val="none" w:sz="0" w:space="0" w:color="auto"/>
        <w:right w:val="none" w:sz="0" w:space="0" w:color="auto"/>
      </w:divBdr>
    </w:div>
    <w:div w:id="452484112">
      <w:bodyDiv w:val="1"/>
      <w:marLeft w:val="0"/>
      <w:marRight w:val="0"/>
      <w:marTop w:val="0"/>
      <w:marBottom w:val="0"/>
      <w:divBdr>
        <w:top w:val="none" w:sz="0" w:space="0" w:color="auto"/>
        <w:left w:val="none" w:sz="0" w:space="0" w:color="auto"/>
        <w:bottom w:val="none" w:sz="0" w:space="0" w:color="auto"/>
        <w:right w:val="none" w:sz="0" w:space="0" w:color="auto"/>
      </w:divBdr>
    </w:div>
    <w:div w:id="452677173">
      <w:bodyDiv w:val="1"/>
      <w:marLeft w:val="0"/>
      <w:marRight w:val="0"/>
      <w:marTop w:val="0"/>
      <w:marBottom w:val="0"/>
      <w:divBdr>
        <w:top w:val="none" w:sz="0" w:space="0" w:color="auto"/>
        <w:left w:val="none" w:sz="0" w:space="0" w:color="auto"/>
        <w:bottom w:val="none" w:sz="0" w:space="0" w:color="auto"/>
        <w:right w:val="none" w:sz="0" w:space="0" w:color="auto"/>
      </w:divBdr>
    </w:div>
    <w:div w:id="454564893">
      <w:bodyDiv w:val="1"/>
      <w:marLeft w:val="0"/>
      <w:marRight w:val="0"/>
      <w:marTop w:val="0"/>
      <w:marBottom w:val="0"/>
      <w:divBdr>
        <w:top w:val="none" w:sz="0" w:space="0" w:color="auto"/>
        <w:left w:val="none" w:sz="0" w:space="0" w:color="auto"/>
        <w:bottom w:val="none" w:sz="0" w:space="0" w:color="auto"/>
        <w:right w:val="none" w:sz="0" w:space="0" w:color="auto"/>
      </w:divBdr>
    </w:div>
    <w:div w:id="455412574">
      <w:bodyDiv w:val="1"/>
      <w:marLeft w:val="0"/>
      <w:marRight w:val="0"/>
      <w:marTop w:val="0"/>
      <w:marBottom w:val="0"/>
      <w:divBdr>
        <w:top w:val="none" w:sz="0" w:space="0" w:color="auto"/>
        <w:left w:val="none" w:sz="0" w:space="0" w:color="auto"/>
        <w:bottom w:val="none" w:sz="0" w:space="0" w:color="auto"/>
        <w:right w:val="none" w:sz="0" w:space="0" w:color="auto"/>
      </w:divBdr>
    </w:div>
    <w:div w:id="457186767">
      <w:bodyDiv w:val="1"/>
      <w:marLeft w:val="0"/>
      <w:marRight w:val="0"/>
      <w:marTop w:val="0"/>
      <w:marBottom w:val="0"/>
      <w:divBdr>
        <w:top w:val="none" w:sz="0" w:space="0" w:color="auto"/>
        <w:left w:val="none" w:sz="0" w:space="0" w:color="auto"/>
        <w:bottom w:val="none" w:sz="0" w:space="0" w:color="auto"/>
        <w:right w:val="none" w:sz="0" w:space="0" w:color="auto"/>
      </w:divBdr>
    </w:div>
    <w:div w:id="457336798">
      <w:bodyDiv w:val="1"/>
      <w:marLeft w:val="0"/>
      <w:marRight w:val="0"/>
      <w:marTop w:val="0"/>
      <w:marBottom w:val="0"/>
      <w:divBdr>
        <w:top w:val="none" w:sz="0" w:space="0" w:color="auto"/>
        <w:left w:val="none" w:sz="0" w:space="0" w:color="auto"/>
        <w:bottom w:val="none" w:sz="0" w:space="0" w:color="auto"/>
        <w:right w:val="none" w:sz="0" w:space="0" w:color="auto"/>
      </w:divBdr>
    </w:div>
    <w:div w:id="457381354">
      <w:bodyDiv w:val="1"/>
      <w:marLeft w:val="0"/>
      <w:marRight w:val="0"/>
      <w:marTop w:val="0"/>
      <w:marBottom w:val="0"/>
      <w:divBdr>
        <w:top w:val="none" w:sz="0" w:space="0" w:color="auto"/>
        <w:left w:val="none" w:sz="0" w:space="0" w:color="auto"/>
        <w:bottom w:val="none" w:sz="0" w:space="0" w:color="auto"/>
        <w:right w:val="none" w:sz="0" w:space="0" w:color="auto"/>
      </w:divBdr>
    </w:div>
    <w:div w:id="457726175">
      <w:bodyDiv w:val="1"/>
      <w:marLeft w:val="0"/>
      <w:marRight w:val="0"/>
      <w:marTop w:val="0"/>
      <w:marBottom w:val="0"/>
      <w:divBdr>
        <w:top w:val="none" w:sz="0" w:space="0" w:color="auto"/>
        <w:left w:val="none" w:sz="0" w:space="0" w:color="auto"/>
        <w:bottom w:val="none" w:sz="0" w:space="0" w:color="auto"/>
        <w:right w:val="none" w:sz="0" w:space="0" w:color="auto"/>
      </w:divBdr>
    </w:div>
    <w:div w:id="459307319">
      <w:bodyDiv w:val="1"/>
      <w:marLeft w:val="0"/>
      <w:marRight w:val="0"/>
      <w:marTop w:val="0"/>
      <w:marBottom w:val="0"/>
      <w:divBdr>
        <w:top w:val="none" w:sz="0" w:space="0" w:color="auto"/>
        <w:left w:val="none" w:sz="0" w:space="0" w:color="auto"/>
        <w:bottom w:val="none" w:sz="0" w:space="0" w:color="auto"/>
        <w:right w:val="none" w:sz="0" w:space="0" w:color="auto"/>
      </w:divBdr>
    </w:div>
    <w:div w:id="460003971">
      <w:bodyDiv w:val="1"/>
      <w:marLeft w:val="0"/>
      <w:marRight w:val="0"/>
      <w:marTop w:val="0"/>
      <w:marBottom w:val="0"/>
      <w:divBdr>
        <w:top w:val="none" w:sz="0" w:space="0" w:color="auto"/>
        <w:left w:val="none" w:sz="0" w:space="0" w:color="auto"/>
        <w:bottom w:val="none" w:sz="0" w:space="0" w:color="auto"/>
        <w:right w:val="none" w:sz="0" w:space="0" w:color="auto"/>
      </w:divBdr>
    </w:div>
    <w:div w:id="460076878">
      <w:bodyDiv w:val="1"/>
      <w:marLeft w:val="0"/>
      <w:marRight w:val="0"/>
      <w:marTop w:val="0"/>
      <w:marBottom w:val="0"/>
      <w:divBdr>
        <w:top w:val="none" w:sz="0" w:space="0" w:color="auto"/>
        <w:left w:val="none" w:sz="0" w:space="0" w:color="auto"/>
        <w:bottom w:val="none" w:sz="0" w:space="0" w:color="auto"/>
        <w:right w:val="none" w:sz="0" w:space="0" w:color="auto"/>
      </w:divBdr>
    </w:div>
    <w:div w:id="460077307">
      <w:bodyDiv w:val="1"/>
      <w:marLeft w:val="0"/>
      <w:marRight w:val="0"/>
      <w:marTop w:val="0"/>
      <w:marBottom w:val="0"/>
      <w:divBdr>
        <w:top w:val="none" w:sz="0" w:space="0" w:color="auto"/>
        <w:left w:val="none" w:sz="0" w:space="0" w:color="auto"/>
        <w:bottom w:val="none" w:sz="0" w:space="0" w:color="auto"/>
        <w:right w:val="none" w:sz="0" w:space="0" w:color="auto"/>
      </w:divBdr>
    </w:div>
    <w:div w:id="461730715">
      <w:bodyDiv w:val="1"/>
      <w:marLeft w:val="0"/>
      <w:marRight w:val="0"/>
      <w:marTop w:val="0"/>
      <w:marBottom w:val="0"/>
      <w:divBdr>
        <w:top w:val="none" w:sz="0" w:space="0" w:color="auto"/>
        <w:left w:val="none" w:sz="0" w:space="0" w:color="auto"/>
        <w:bottom w:val="none" w:sz="0" w:space="0" w:color="auto"/>
        <w:right w:val="none" w:sz="0" w:space="0" w:color="auto"/>
      </w:divBdr>
    </w:div>
    <w:div w:id="461928347">
      <w:bodyDiv w:val="1"/>
      <w:marLeft w:val="0"/>
      <w:marRight w:val="0"/>
      <w:marTop w:val="0"/>
      <w:marBottom w:val="0"/>
      <w:divBdr>
        <w:top w:val="none" w:sz="0" w:space="0" w:color="auto"/>
        <w:left w:val="none" w:sz="0" w:space="0" w:color="auto"/>
        <w:bottom w:val="none" w:sz="0" w:space="0" w:color="auto"/>
        <w:right w:val="none" w:sz="0" w:space="0" w:color="auto"/>
      </w:divBdr>
    </w:div>
    <w:div w:id="465436838">
      <w:bodyDiv w:val="1"/>
      <w:marLeft w:val="0"/>
      <w:marRight w:val="0"/>
      <w:marTop w:val="0"/>
      <w:marBottom w:val="0"/>
      <w:divBdr>
        <w:top w:val="none" w:sz="0" w:space="0" w:color="auto"/>
        <w:left w:val="none" w:sz="0" w:space="0" w:color="auto"/>
        <w:bottom w:val="none" w:sz="0" w:space="0" w:color="auto"/>
        <w:right w:val="none" w:sz="0" w:space="0" w:color="auto"/>
      </w:divBdr>
    </w:div>
    <w:div w:id="467935123">
      <w:bodyDiv w:val="1"/>
      <w:marLeft w:val="0"/>
      <w:marRight w:val="0"/>
      <w:marTop w:val="0"/>
      <w:marBottom w:val="0"/>
      <w:divBdr>
        <w:top w:val="none" w:sz="0" w:space="0" w:color="auto"/>
        <w:left w:val="none" w:sz="0" w:space="0" w:color="auto"/>
        <w:bottom w:val="none" w:sz="0" w:space="0" w:color="auto"/>
        <w:right w:val="none" w:sz="0" w:space="0" w:color="auto"/>
      </w:divBdr>
    </w:div>
    <w:div w:id="469636658">
      <w:bodyDiv w:val="1"/>
      <w:marLeft w:val="0"/>
      <w:marRight w:val="0"/>
      <w:marTop w:val="0"/>
      <w:marBottom w:val="0"/>
      <w:divBdr>
        <w:top w:val="none" w:sz="0" w:space="0" w:color="auto"/>
        <w:left w:val="none" w:sz="0" w:space="0" w:color="auto"/>
        <w:bottom w:val="none" w:sz="0" w:space="0" w:color="auto"/>
        <w:right w:val="none" w:sz="0" w:space="0" w:color="auto"/>
      </w:divBdr>
    </w:div>
    <w:div w:id="469902951">
      <w:bodyDiv w:val="1"/>
      <w:marLeft w:val="0"/>
      <w:marRight w:val="0"/>
      <w:marTop w:val="0"/>
      <w:marBottom w:val="0"/>
      <w:divBdr>
        <w:top w:val="none" w:sz="0" w:space="0" w:color="auto"/>
        <w:left w:val="none" w:sz="0" w:space="0" w:color="auto"/>
        <w:bottom w:val="none" w:sz="0" w:space="0" w:color="auto"/>
        <w:right w:val="none" w:sz="0" w:space="0" w:color="auto"/>
      </w:divBdr>
    </w:div>
    <w:div w:id="470288204">
      <w:bodyDiv w:val="1"/>
      <w:marLeft w:val="0"/>
      <w:marRight w:val="0"/>
      <w:marTop w:val="0"/>
      <w:marBottom w:val="0"/>
      <w:divBdr>
        <w:top w:val="none" w:sz="0" w:space="0" w:color="auto"/>
        <w:left w:val="none" w:sz="0" w:space="0" w:color="auto"/>
        <w:bottom w:val="none" w:sz="0" w:space="0" w:color="auto"/>
        <w:right w:val="none" w:sz="0" w:space="0" w:color="auto"/>
      </w:divBdr>
    </w:div>
    <w:div w:id="471606940">
      <w:bodyDiv w:val="1"/>
      <w:marLeft w:val="0"/>
      <w:marRight w:val="0"/>
      <w:marTop w:val="0"/>
      <w:marBottom w:val="0"/>
      <w:divBdr>
        <w:top w:val="none" w:sz="0" w:space="0" w:color="auto"/>
        <w:left w:val="none" w:sz="0" w:space="0" w:color="auto"/>
        <w:bottom w:val="none" w:sz="0" w:space="0" w:color="auto"/>
        <w:right w:val="none" w:sz="0" w:space="0" w:color="auto"/>
      </w:divBdr>
    </w:div>
    <w:div w:id="473832148">
      <w:bodyDiv w:val="1"/>
      <w:marLeft w:val="0"/>
      <w:marRight w:val="0"/>
      <w:marTop w:val="0"/>
      <w:marBottom w:val="0"/>
      <w:divBdr>
        <w:top w:val="none" w:sz="0" w:space="0" w:color="auto"/>
        <w:left w:val="none" w:sz="0" w:space="0" w:color="auto"/>
        <w:bottom w:val="none" w:sz="0" w:space="0" w:color="auto"/>
        <w:right w:val="none" w:sz="0" w:space="0" w:color="auto"/>
      </w:divBdr>
    </w:div>
    <w:div w:id="478883770">
      <w:bodyDiv w:val="1"/>
      <w:marLeft w:val="0"/>
      <w:marRight w:val="0"/>
      <w:marTop w:val="0"/>
      <w:marBottom w:val="0"/>
      <w:divBdr>
        <w:top w:val="none" w:sz="0" w:space="0" w:color="auto"/>
        <w:left w:val="none" w:sz="0" w:space="0" w:color="auto"/>
        <w:bottom w:val="none" w:sz="0" w:space="0" w:color="auto"/>
        <w:right w:val="none" w:sz="0" w:space="0" w:color="auto"/>
      </w:divBdr>
    </w:div>
    <w:div w:id="479272347">
      <w:bodyDiv w:val="1"/>
      <w:marLeft w:val="0"/>
      <w:marRight w:val="0"/>
      <w:marTop w:val="0"/>
      <w:marBottom w:val="0"/>
      <w:divBdr>
        <w:top w:val="none" w:sz="0" w:space="0" w:color="auto"/>
        <w:left w:val="none" w:sz="0" w:space="0" w:color="auto"/>
        <w:bottom w:val="none" w:sz="0" w:space="0" w:color="auto"/>
        <w:right w:val="none" w:sz="0" w:space="0" w:color="auto"/>
      </w:divBdr>
    </w:div>
    <w:div w:id="479688800">
      <w:bodyDiv w:val="1"/>
      <w:marLeft w:val="0"/>
      <w:marRight w:val="0"/>
      <w:marTop w:val="0"/>
      <w:marBottom w:val="0"/>
      <w:divBdr>
        <w:top w:val="none" w:sz="0" w:space="0" w:color="auto"/>
        <w:left w:val="none" w:sz="0" w:space="0" w:color="auto"/>
        <w:bottom w:val="none" w:sz="0" w:space="0" w:color="auto"/>
        <w:right w:val="none" w:sz="0" w:space="0" w:color="auto"/>
      </w:divBdr>
    </w:div>
    <w:div w:id="481821667">
      <w:bodyDiv w:val="1"/>
      <w:marLeft w:val="0"/>
      <w:marRight w:val="0"/>
      <w:marTop w:val="0"/>
      <w:marBottom w:val="0"/>
      <w:divBdr>
        <w:top w:val="none" w:sz="0" w:space="0" w:color="auto"/>
        <w:left w:val="none" w:sz="0" w:space="0" w:color="auto"/>
        <w:bottom w:val="none" w:sz="0" w:space="0" w:color="auto"/>
        <w:right w:val="none" w:sz="0" w:space="0" w:color="auto"/>
      </w:divBdr>
    </w:div>
    <w:div w:id="486476863">
      <w:bodyDiv w:val="1"/>
      <w:marLeft w:val="0"/>
      <w:marRight w:val="0"/>
      <w:marTop w:val="0"/>
      <w:marBottom w:val="0"/>
      <w:divBdr>
        <w:top w:val="none" w:sz="0" w:space="0" w:color="auto"/>
        <w:left w:val="none" w:sz="0" w:space="0" w:color="auto"/>
        <w:bottom w:val="none" w:sz="0" w:space="0" w:color="auto"/>
        <w:right w:val="none" w:sz="0" w:space="0" w:color="auto"/>
      </w:divBdr>
    </w:div>
    <w:div w:id="489643556">
      <w:bodyDiv w:val="1"/>
      <w:marLeft w:val="0"/>
      <w:marRight w:val="0"/>
      <w:marTop w:val="0"/>
      <w:marBottom w:val="0"/>
      <w:divBdr>
        <w:top w:val="none" w:sz="0" w:space="0" w:color="auto"/>
        <w:left w:val="none" w:sz="0" w:space="0" w:color="auto"/>
        <w:bottom w:val="none" w:sz="0" w:space="0" w:color="auto"/>
        <w:right w:val="none" w:sz="0" w:space="0" w:color="auto"/>
      </w:divBdr>
    </w:div>
    <w:div w:id="491457281">
      <w:bodyDiv w:val="1"/>
      <w:marLeft w:val="0"/>
      <w:marRight w:val="0"/>
      <w:marTop w:val="0"/>
      <w:marBottom w:val="0"/>
      <w:divBdr>
        <w:top w:val="none" w:sz="0" w:space="0" w:color="auto"/>
        <w:left w:val="none" w:sz="0" w:space="0" w:color="auto"/>
        <w:bottom w:val="none" w:sz="0" w:space="0" w:color="auto"/>
        <w:right w:val="none" w:sz="0" w:space="0" w:color="auto"/>
      </w:divBdr>
    </w:div>
    <w:div w:id="491681088">
      <w:bodyDiv w:val="1"/>
      <w:marLeft w:val="0"/>
      <w:marRight w:val="0"/>
      <w:marTop w:val="0"/>
      <w:marBottom w:val="0"/>
      <w:divBdr>
        <w:top w:val="none" w:sz="0" w:space="0" w:color="auto"/>
        <w:left w:val="none" w:sz="0" w:space="0" w:color="auto"/>
        <w:bottom w:val="none" w:sz="0" w:space="0" w:color="auto"/>
        <w:right w:val="none" w:sz="0" w:space="0" w:color="auto"/>
      </w:divBdr>
    </w:div>
    <w:div w:id="498040273">
      <w:bodyDiv w:val="1"/>
      <w:marLeft w:val="0"/>
      <w:marRight w:val="0"/>
      <w:marTop w:val="0"/>
      <w:marBottom w:val="0"/>
      <w:divBdr>
        <w:top w:val="none" w:sz="0" w:space="0" w:color="auto"/>
        <w:left w:val="none" w:sz="0" w:space="0" w:color="auto"/>
        <w:bottom w:val="none" w:sz="0" w:space="0" w:color="auto"/>
        <w:right w:val="none" w:sz="0" w:space="0" w:color="auto"/>
      </w:divBdr>
    </w:div>
    <w:div w:id="499002318">
      <w:bodyDiv w:val="1"/>
      <w:marLeft w:val="0"/>
      <w:marRight w:val="0"/>
      <w:marTop w:val="0"/>
      <w:marBottom w:val="0"/>
      <w:divBdr>
        <w:top w:val="none" w:sz="0" w:space="0" w:color="auto"/>
        <w:left w:val="none" w:sz="0" w:space="0" w:color="auto"/>
        <w:bottom w:val="none" w:sz="0" w:space="0" w:color="auto"/>
        <w:right w:val="none" w:sz="0" w:space="0" w:color="auto"/>
      </w:divBdr>
    </w:div>
    <w:div w:id="500774875">
      <w:bodyDiv w:val="1"/>
      <w:marLeft w:val="0"/>
      <w:marRight w:val="0"/>
      <w:marTop w:val="0"/>
      <w:marBottom w:val="0"/>
      <w:divBdr>
        <w:top w:val="none" w:sz="0" w:space="0" w:color="auto"/>
        <w:left w:val="none" w:sz="0" w:space="0" w:color="auto"/>
        <w:bottom w:val="none" w:sz="0" w:space="0" w:color="auto"/>
        <w:right w:val="none" w:sz="0" w:space="0" w:color="auto"/>
      </w:divBdr>
    </w:div>
    <w:div w:id="501743697">
      <w:bodyDiv w:val="1"/>
      <w:marLeft w:val="0"/>
      <w:marRight w:val="0"/>
      <w:marTop w:val="0"/>
      <w:marBottom w:val="0"/>
      <w:divBdr>
        <w:top w:val="none" w:sz="0" w:space="0" w:color="auto"/>
        <w:left w:val="none" w:sz="0" w:space="0" w:color="auto"/>
        <w:bottom w:val="none" w:sz="0" w:space="0" w:color="auto"/>
        <w:right w:val="none" w:sz="0" w:space="0" w:color="auto"/>
      </w:divBdr>
    </w:div>
    <w:div w:id="507910647">
      <w:bodyDiv w:val="1"/>
      <w:marLeft w:val="0"/>
      <w:marRight w:val="0"/>
      <w:marTop w:val="0"/>
      <w:marBottom w:val="0"/>
      <w:divBdr>
        <w:top w:val="none" w:sz="0" w:space="0" w:color="auto"/>
        <w:left w:val="none" w:sz="0" w:space="0" w:color="auto"/>
        <w:bottom w:val="none" w:sz="0" w:space="0" w:color="auto"/>
        <w:right w:val="none" w:sz="0" w:space="0" w:color="auto"/>
      </w:divBdr>
    </w:div>
    <w:div w:id="513494474">
      <w:bodyDiv w:val="1"/>
      <w:marLeft w:val="0"/>
      <w:marRight w:val="0"/>
      <w:marTop w:val="0"/>
      <w:marBottom w:val="0"/>
      <w:divBdr>
        <w:top w:val="none" w:sz="0" w:space="0" w:color="auto"/>
        <w:left w:val="none" w:sz="0" w:space="0" w:color="auto"/>
        <w:bottom w:val="none" w:sz="0" w:space="0" w:color="auto"/>
        <w:right w:val="none" w:sz="0" w:space="0" w:color="auto"/>
      </w:divBdr>
    </w:div>
    <w:div w:id="515657671">
      <w:bodyDiv w:val="1"/>
      <w:marLeft w:val="0"/>
      <w:marRight w:val="0"/>
      <w:marTop w:val="0"/>
      <w:marBottom w:val="0"/>
      <w:divBdr>
        <w:top w:val="none" w:sz="0" w:space="0" w:color="auto"/>
        <w:left w:val="none" w:sz="0" w:space="0" w:color="auto"/>
        <w:bottom w:val="none" w:sz="0" w:space="0" w:color="auto"/>
        <w:right w:val="none" w:sz="0" w:space="0" w:color="auto"/>
      </w:divBdr>
    </w:div>
    <w:div w:id="516120315">
      <w:bodyDiv w:val="1"/>
      <w:marLeft w:val="0"/>
      <w:marRight w:val="0"/>
      <w:marTop w:val="0"/>
      <w:marBottom w:val="0"/>
      <w:divBdr>
        <w:top w:val="none" w:sz="0" w:space="0" w:color="auto"/>
        <w:left w:val="none" w:sz="0" w:space="0" w:color="auto"/>
        <w:bottom w:val="none" w:sz="0" w:space="0" w:color="auto"/>
        <w:right w:val="none" w:sz="0" w:space="0" w:color="auto"/>
      </w:divBdr>
    </w:div>
    <w:div w:id="517354450">
      <w:bodyDiv w:val="1"/>
      <w:marLeft w:val="0"/>
      <w:marRight w:val="0"/>
      <w:marTop w:val="0"/>
      <w:marBottom w:val="0"/>
      <w:divBdr>
        <w:top w:val="none" w:sz="0" w:space="0" w:color="auto"/>
        <w:left w:val="none" w:sz="0" w:space="0" w:color="auto"/>
        <w:bottom w:val="none" w:sz="0" w:space="0" w:color="auto"/>
        <w:right w:val="none" w:sz="0" w:space="0" w:color="auto"/>
      </w:divBdr>
    </w:div>
    <w:div w:id="517355249">
      <w:bodyDiv w:val="1"/>
      <w:marLeft w:val="0"/>
      <w:marRight w:val="0"/>
      <w:marTop w:val="0"/>
      <w:marBottom w:val="0"/>
      <w:divBdr>
        <w:top w:val="none" w:sz="0" w:space="0" w:color="auto"/>
        <w:left w:val="none" w:sz="0" w:space="0" w:color="auto"/>
        <w:bottom w:val="none" w:sz="0" w:space="0" w:color="auto"/>
        <w:right w:val="none" w:sz="0" w:space="0" w:color="auto"/>
      </w:divBdr>
    </w:div>
    <w:div w:id="520553687">
      <w:bodyDiv w:val="1"/>
      <w:marLeft w:val="0"/>
      <w:marRight w:val="0"/>
      <w:marTop w:val="0"/>
      <w:marBottom w:val="0"/>
      <w:divBdr>
        <w:top w:val="none" w:sz="0" w:space="0" w:color="auto"/>
        <w:left w:val="none" w:sz="0" w:space="0" w:color="auto"/>
        <w:bottom w:val="none" w:sz="0" w:space="0" w:color="auto"/>
        <w:right w:val="none" w:sz="0" w:space="0" w:color="auto"/>
      </w:divBdr>
    </w:div>
    <w:div w:id="521894263">
      <w:bodyDiv w:val="1"/>
      <w:marLeft w:val="0"/>
      <w:marRight w:val="0"/>
      <w:marTop w:val="0"/>
      <w:marBottom w:val="0"/>
      <w:divBdr>
        <w:top w:val="none" w:sz="0" w:space="0" w:color="auto"/>
        <w:left w:val="none" w:sz="0" w:space="0" w:color="auto"/>
        <w:bottom w:val="none" w:sz="0" w:space="0" w:color="auto"/>
        <w:right w:val="none" w:sz="0" w:space="0" w:color="auto"/>
      </w:divBdr>
    </w:div>
    <w:div w:id="522323949">
      <w:bodyDiv w:val="1"/>
      <w:marLeft w:val="0"/>
      <w:marRight w:val="0"/>
      <w:marTop w:val="0"/>
      <w:marBottom w:val="0"/>
      <w:divBdr>
        <w:top w:val="none" w:sz="0" w:space="0" w:color="auto"/>
        <w:left w:val="none" w:sz="0" w:space="0" w:color="auto"/>
        <w:bottom w:val="none" w:sz="0" w:space="0" w:color="auto"/>
        <w:right w:val="none" w:sz="0" w:space="0" w:color="auto"/>
      </w:divBdr>
    </w:div>
    <w:div w:id="522404109">
      <w:bodyDiv w:val="1"/>
      <w:marLeft w:val="0"/>
      <w:marRight w:val="0"/>
      <w:marTop w:val="0"/>
      <w:marBottom w:val="0"/>
      <w:divBdr>
        <w:top w:val="none" w:sz="0" w:space="0" w:color="auto"/>
        <w:left w:val="none" w:sz="0" w:space="0" w:color="auto"/>
        <w:bottom w:val="none" w:sz="0" w:space="0" w:color="auto"/>
        <w:right w:val="none" w:sz="0" w:space="0" w:color="auto"/>
      </w:divBdr>
    </w:div>
    <w:div w:id="523829556">
      <w:bodyDiv w:val="1"/>
      <w:marLeft w:val="0"/>
      <w:marRight w:val="0"/>
      <w:marTop w:val="0"/>
      <w:marBottom w:val="0"/>
      <w:divBdr>
        <w:top w:val="none" w:sz="0" w:space="0" w:color="auto"/>
        <w:left w:val="none" w:sz="0" w:space="0" w:color="auto"/>
        <w:bottom w:val="none" w:sz="0" w:space="0" w:color="auto"/>
        <w:right w:val="none" w:sz="0" w:space="0" w:color="auto"/>
      </w:divBdr>
    </w:div>
    <w:div w:id="526792360">
      <w:bodyDiv w:val="1"/>
      <w:marLeft w:val="0"/>
      <w:marRight w:val="0"/>
      <w:marTop w:val="0"/>
      <w:marBottom w:val="0"/>
      <w:divBdr>
        <w:top w:val="none" w:sz="0" w:space="0" w:color="auto"/>
        <w:left w:val="none" w:sz="0" w:space="0" w:color="auto"/>
        <w:bottom w:val="none" w:sz="0" w:space="0" w:color="auto"/>
        <w:right w:val="none" w:sz="0" w:space="0" w:color="auto"/>
      </w:divBdr>
    </w:div>
    <w:div w:id="527108193">
      <w:bodyDiv w:val="1"/>
      <w:marLeft w:val="0"/>
      <w:marRight w:val="0"/>
      <w:marTop w:val="0"/>
      <w:marBottom w:val="0"/>
      <w:divBdr>
        <w:top w:val="none" w:sz="0" w:space="0" w:color="auto"/>
        <w:left w:val="none" w:sz="0" w:space="0" w:color="auto"/>
        <w:bottom w:val="none" w:sz="0" w:space="0" w:color="auto"/>
        <w:right w:val="none" w:sz="0" w:space="0" w:color="auto"/>
      </w:divBdr>
    </w:div>
    <w:div w:id="527451097">
      <w:bodyDiv w:val="1"/>
      <w:marLeft w:val="0"/>
      <w:marRight w:val="0"/>
      <w:marTop w:val="0"/>
      <w:marBottom w:val="0"/>
      <w:divBdr>
        <w:top w:val="none" w:sz="0" w:space="0" w:color="auto"/>
        <w:left w:val="none" w:sz="0" w:space="0" w:color="auto"/>
        <w:bottom w:val="none" w:sz="0" w:space="0" w:color="auto"/>
        <w:right w:val="none" w:sz="0" w:space="0" w:color="auto"/>
      </w:divBdr>
    </w:div>
    <w:div w:id="529073272">
      <w:bodyDiv w:val="1"/>
      <w:marLeft w:val="0"/>
      <w:marRight w:val="0"/>
      <w:marTop w:val="0"/>
      <w:marBottom w:val="0"/>
      <w:divBdr>
        <w:top w:val="none" w:sz="0" w:space="0" w:color="auto"/>
        <w:left w:val="none" w:sz="0" w:space="0" w:color="auto"/>
        <w:bottom w:val="none" w:sz="0" w:space="0" w:color="auto"/>
        <w:right w:val="none" w:sz="0" w:space="0" w:color="auto"/>
      </w:divBdr>
    </w:div>
    <w:div w:id="532040214">
      <w:bodyDiv w:val="1"/>
      <w:marLeft w:val="0"/>
      <w:marRight w:val="0"/>
      <w:marTop w:val="0"/>
      <w:marBottom w:val="0"/>
      <w:divBdr>
        <w:top w:val="none" w:sz="0" w:space="0" w:color="auto"/>
        <w:left w:val="none" w:sz="0" w:space="0" w:color="auto"/>
        <w:bottom w:val="none" w:sz="0" w:space="0" w:color="auto"/>
        <w:right w:val="none" w:sz="0" w:space="0" w:color="auto"/>
      </w:divBdr>
    </w:div>
    <w:div w:id="532695362">
      <w:bodyDiv w:val="1"/>
      <w:marLeft w:val="0"/>
      <w:marRight w:val="0"/>
      <w:marTop w:val="0"/>
      <w:marBottom w:val="0"/>
      <w:divBdr>
        <w:top w:val="none" w:sz="0" w:space="0" w:color="auto"/>
        <w:left w:val="none" w:sz="0" w:space="0" w:color="auto"/>
        <w:bottom w:val="none" w:sz="0" w:space="0" w:color="auto"/>
        <w:right w:val="none" w:sz="0" w:space="0" w:color="auto"/>
      </w:divBdr>
    </w:div>
    <w:div w:id="537623020">
      <w:bodyDiv w:val="1"/>
      <w:marLeft w:val="0"/>
      <w:marRight w:val="0"/>
      <w:marTop w:val="0"/>
      <w:marBottom w:val="0"/>
      <w:divBdr>
        <w:top w:val="none" w:sz="0" w:space="0" w:color="auto"/>
        <w:left w:val="none" w:sz="0" w:space="0" w:color="auto"/>
        <w:bottom w:val="none" w:sz="0" w:space="0" w:color="auto"/>
        <w:right w:val="none" w:sz="0" w:space="0" w:color="auto"/>
      </w:divBdr>
    </w:div>
    <w:div w:id="538669082">
      <w:bodyDiv w:val="1"/>
      <w:marLeft w:val="0"/>
      <w:marRight w:val="0"/>
      <w:marTop w:val="0"/>
      <w:marBottom w:val="0"/>
      <w:divBdr>
        <w:top w:val="none" w:sz="0" w:space="0" w:color="auto"/>
        <w:left w:val="none" w:sz="0" w:space="0" w:color="auto"/>
        <w:bottom w:val="none" w:sz="0" w:space="0" w:color="auto"/>
        <w:right w:val="none" w:sz="0" w:space="0" w:color="auto"/>
      </w:divBdr>
    </w:div>
    <w:div w:id="538711290">
      <w:bodyDiv w:val="1"/>
      <w:marLeft w:val="0"/>
      <w:marRight w:val="0"/>
      <w:marTop w:val="0"/>
      <w:marBottom w:val="0"/>
      <w:divBdr>
        <w:top w:val="none" w:sz="0" w:space="0" w:color="auto"/>
        <w:left w:val="none" w:sz="0" w:space="0" w:color="auto"/>
        <w:bottom w:val="none" w:sz="0" w:space="0" w:color="auto"/>
        <w:right w:val="none" w:sz="0" w:space="0" w:color="auto"/>
      </w:divBdr>
    </w:div>
    <w:div w:id="543172679">
      <w:bodyDiv w:val="1"/>
      <w:marLeft w:val="0"/>
      <w:marRight w:val="0"/>
      <w:marTop w:val="0"/>
      <w:marBottom w:val="0"/>
      <w:divBdr>
        <w:top w:val="none" w:sz="0" w:space="0" w:color="auto"/>
        <w:left w:val="none" w:sz="0" w:space="0" w:color="auto"/>
        <w:bottom w:val="none" w:sz="0" w:space="0" w:color="auto"/>
        <w:right w:val="none" w:sz="0" w:space="0" w:color="auto"/>
      </w:divBdr>
    </w:div>
    <w:div w:id="544947317">
      <w:bodyDiv w:val="1"/>
      <w:marLeft w:val="0"/>
      <w:marRight w:val="0"/>
      <w:marTop w:val="0"/>
      <w:marBottom w:val="0"/>
      <w:divBdr>
        <w:top w:val="none" w:sz="0" w:space="0" w:color="auto"/>
        <w:left w:val="none" w:sz="0" w:space="0" w:color="auto"/>
        <w:bottom w:val="none" w:sz="0" w:space="0" w:color="auto"/>
        <w:right w:val="none" w:sz="0" w:space="0" w:color="auto"/>
      </w:divBdr>
    </w:div>
    <w:div w:id="545876825">
      <w:bodyDiv w:val="1"/>
      <w:marLeft w:val="0"/>
      <w:marRight w:val="0"/>
      <w:marTop w:val="0"/>
      <w:marBottom w:val="0"/>
      <w:divBdr>
        <w:top w:val="none" w:sz="0" w:space="0" w:color="auto"/>
        <w:left w:val="none" w:sz="0" w:space="0" w:color="auto"/>
        <w:bottom w:val="none" w:sz="0" w:space="0" w:color="auto"/>
        <w:right w:val="none" w:sz="0" w:space="0" w:color="auto"/>
      </w:divBdr>
    </w:div>
    <w:div w:id="546726100">
      <w:bodyDiv w:val="1"/>
      <w:marLeft w:val="0"/>
      <w:marRight w:val="0"/>
      <w:marTop w:val="0"/>
      <w:marBottom w:val="0"/>
      <w:divBdr>
        <w:top w:val="none" w:sz="0" w:space="0" w:color="auto"/>
        <w:left w:val="none" w:sz="0" w:space="0" w:color="auto"/>
        <w:bottom w:val="none" w:sz="0" w:space="0" w:color="auto"/>
        <w:right w:val="none" w:sz="0" w:space="0" w:color="auto"/>
      </w:divBdr>
    </w:div>
    <w:div w:id="547305745">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51500706">
      <w:bodyDiv w:val="1"/>
      <w:marLeft w:val="0"/>
      <w:marRight w:val="0"/>
      <w:marTop w:val="0"/>
      <w:marBottom w:val="0"/>
      <w:divBdr>
        <w:top w:val="none" w:sz="0" w:space="0" w:color="auto"/>
        <w:left w:val="none" w:sz="0" w:space="0" w:color="auto"/>
        <w:bottom w:val="none" w:sz="0" w:space="0" w:color="auto"/>
        <w:right w:val="none" w:sz="0" w:space="0" w:color="auto"/>
      </w:divBdr>
    </w:div>
    <w:div w:id="553856794">
      <w:bodyDiv w:val="1"/>
      <w:marLeft w:val="0"/>
      <w:marRight w:val="0"/>
      <w:marTop w:val="0"/>
      <w:marBottom w:val="0"/>
      <w:divBdr>
        <w:top w:val="none" w:sz="0" w:space="0" w:color="auto"/>
        <w:left w:val="none" w:sz="0" w:space="0" w:color="auto"/>
        <w:bottom w:val="none" w:sz="0" w:space="0" w:color="auto"/>
        <w:right w:val="none" w:sz="0" w:space="0" w:color="auto"/>
      </w:divBdr>
    </w:div>
    <w:div w:id="557665912">
      <w:bodyDiv w:val="1"/>
      <w:marLeft w:val="0"/>
      <w:marRight w:val="0"/>
      <w:marTop w:val="0"/>
      <w:marBottom w:val="0"/>
      <w:divBdr>
        <w:top w:val="none" w:sz="0" w:space="0" w:color="auto"/>
        <w:left w:val="none" w:sz="0" w:space="0" w:color="auto"/>
        <w:bottom w:val="none" w:sz="0" w:space="0" w:color="auto"/>
        <w:right w:val="none" w:sz="0" w:space="0" w:color="auto"/>
      </w:divBdr>
    </w:div>
    <w:div w:id="557782264">
      <w:bodyDiv w:val="1"/>
      <w:marLeft w:val="0"/>
      <w:marRight w:val="0"/>
      <w:marTop w:val="0"/>
      <w:marBottom w:val="0"/>
      <w:divBdr>
        <w:top w:val="none" w:sz="0" w:space="0" w:color="auto"/>
        <w:left w:val="none" w:sz="0" w:space="0" w:color="auto"/>
        <w:bottom w:val="none" w:sz="0" w:space="0" w:color="auto"/>
        <w:right w:val="none" w:sz="0" w:space="0" w:color="auto"/>
      </w:divBdr>
    </w:div>
    <w:div w:id="560603740">
      <w:bodyDiv w:val="1"/>
      <w:marLeft w:val="0"/>
      <w:marRight w:val="0"/>
      <w:marTop w:val="0"/>
      <w:marBottom w:val="0"/>
      <w:divBdr>
        <w:top w:val="none" w:sz="0" w:space="0" w:color="auto"/>
        <w:left w:val="none" w:sz="0" w:space="0" w:color="auto"/>
        <w:bottom w:val="none" w:sz="0" w:space="0" w:color="auto"/>
        <w:right w:val="none" w:sz="0" w:space="0" w:color="auto"/>
      </w:divBdr>
    </w:div>
    <w:div w:id="562330206">
      <w:bodyDiv w:val="1"/>
      <w:marLeft w:val="0"/>
      <w:marRight w:val="0"/>
      <w:marTop w:val="0"/>
      <w:marBottom w:val="0"/>
      <w:divBdr>
        <w:top w:val="none" w:sz="0" w:space="0" w:color="auto"/>
        <w:left w:val="none" w:sz="0" w:space="0" w:color="auto"/>
        <w:bottom w:val="none" w:sz="0" w:space="0" w:color="auto"/>
        <w:right w:val="none" w:sz="0" w:space="0" w:color="auto"/>
      </w:divBdr>
    </w:div>
    <w:div w:id="564030366">
      <w:bodyDiv w:val="1"/>
      <w:marLeft w:val="0"/>
      <w:marRight w:val="0"/>
      <w:marTop w:val="0"/>
      <w:marBottom w:val="0"/>
      <w:divBdr>
        <w:top w:val="none" w:sz="0" w:space="0" w:color="auto"/>
        <w:left w:val="none" w:sz="0" w:space="0" w:color="auto"/>
        <w:bottom w:val="none" w:sz="0" w:space="0" w:color="auto"/>
        <w:right w:val="none" w:sz="0" w:space="0" w:color="auto"/>
      </w:divBdr>
    </w:div>
    <w:div w:id="566690384">
      <w:bodyDiv w:val="1"/>
      <w:marLeft w:val="0"/>
      <w:marRight w:val="0"/>
      <w:marTop w:val="0"/>
      <w:marBottom w:val="0"/>
      <w:divBdr>
        <w:top w:val="none" w:sz="0" w:space="0" w:color="auto"/>
        <w:left w:val="none" w:sz="0" w:space="0" w:color="auto"/>
        <w:bottom w:val="none" w:sz="0" w:space="0" w:color="auto"/>
        <w:right w:val="none" w:sz="0" w:space="0" w:color="auto"/>
      </w:divBdr>
    </w:div>
    <w:div w:id="566838201">
      <w:bodyDiv w:val="1"/>
      <w:marLeft w:val="0"/>
      <w:marRight w:val="0"/>
      <w:marTop w:val="0"/>
      <w:marBottom w:val="0"/>
      <w:divBdr>
        <w:top w:val="none" w:sz="0" w:space="0" w:color="auto"/>
        <w:left w:val="none" w:sz="0" w:space="0" w:color="auto"/>
        <w:bottom w:val="none" w:sz="0" w:space="0" w:color="auto"/>
        <w:right w:val="none" w:sz="0" w:space="0" w:color="auto"/>
      </w:divBdr>
    </w:div>
    <w:div w:id="568149848">
      <w:bodyDiv w:val="1"/>
      <w:marLeft w:val="0"/>
      <w:marRight w:val="0"/>
      <w:marTop w:val="0"/>
      <w:marBottom w:val="0"/>
      <w:divBdr>
        <w:top w:val="none" w:sz="0" w:space="0" w:color="auto"/>
        <w:left w:val="none" w:sz="0" w:space="0" w:color="auto"/>
        <w:bottom w:val="none" w:sz="0" w:space="0" w:color="auto"/>
        <w:right w:val="none" w:sz="0" w:space="0" w:color="auto"/>
      </w:divBdr>
    </w:div>
    <w:div w:id="569924327">
      <w:bodyDiv w:val="1"/>
      <w:marLeft w:val="0"/>
      <w:marRight w:val="0"/>
      <w:marTop w:val="0"/>
      <w:marBottom w:val="0"/>
      <w:divBdr>
        <w:top w:val="none" w:sz="0" w:space="0" w:color="auto"/>
        <w:left w:val="none" w:sz="0" w:space="0" w:color="auto"/>
        <w:bottom w:val="none" w:sz="0" w:space="0" w:color="auto"/>
        <w:right w:val="none" w:sz="0" w:space="0" w:color="auto"/>
      </w:divBdr>
    </w:div>
    <w:div w:id="570384232">
      <w:bodyDiv w:val="1"/>
      <w:marLeft w:val="0"/>
      <w:marRight w:val="0"/>
      <w:marTop w:val="0"/>
      <w:marBottom w:val="0"/>
      <w:divBdr>
        <w:top w:val="none" w:sz="0" w:space="0" w:color="auto"/>
        <w:left w:val="none" w:sz="0" w:space="0" w:color="auto"/>
        <w:bottom w:val="none" w:sz="0" w:space="0" w:color="auto"/>
        <w:right w:val="none" w:sz="0" w:space="0" w:color="auto"/>
      </w:divBdr>
    </w:div>
    <w:div w:id="570624738">
      <w:bodyDiv w:val="1"/>
      <w:marLeft w:val="0"/>
      <w:marRight w:val="0"/>
      <w:marTop w:val="0"/>
      <w:marBottom w:val="0"/>
      <w:divBdr>
        <w:top w:val="none" w:sz="0" w:space="0" w:color="auto"/>
        <w:left w:val="none" w:sz="0" w:space="0" w:color="auto"/>
        <w:bottom w:val="none" w:sz="0" w:space="0" w:color="auto"/>
        <w:right w:val="none" w:sz="0" w:space="0" w:color="auto"/>
      </w:divBdr>
    </w:div>
    <w:div w:id="571621528">
      <w:bodyDiv w:val="1"/>
      <w:marLeft w:val="0"/>
      <w:marRight w:val="0"/>
      <w:marTop w:val="0"/>
      <w:marBottom w:val="0"/>
      <w:divBdr>
        <w:top w:val="none" w:sz="0" w:space="0" w:color="auto"/>
        <w:left w:val="none" w:sz="0" w:space="0" w:color="auto"/>
        <w:bottom w:val="none" w:sz="0" w:space="0" w:color="auto"/>
        <w:right w:val="none" w:sz="0" w:space="0" w:color="auto"/>
      </w:divBdr>
    </w:div>
    <w:div w:id="572204032">
      <w:bodyDiv w:val="1"/>
      <w:marLeft w:val="0"/>
      <w:marRight w:val="0"/>
      <w:marTop w:val="0"/>
      <w:marBottom w:val="0"/>
      <w:divBdr>
        <w:top w:val="none" w:sz="0" w:space="0" w:color="auto"/>
        <w:left w:val="none" w:sz="0" w:space="0" w:color="auto"/>
        <w:bottom w:val="none" w:sz="0" w:space="0" w:color="auto"/>
        <w:right w:val="none" w:sz="0" w:space="0" w:color="auto"/>
      </w:divBdr>
    </w:div>
    <w:div w:id="574053799">
      <w:bodyDiv w:val="1"/>
      <w:marLeft w:val="0"/>
      <w:marRight w:val="0"/>
      <w:marTop w:val="0"/>
      <w:marBottom w:val="0"/>
      <w:divBdr>
        <w:top w:val="none" w:sz="0" w:space="0" w:color="auto"/>
        <w:left w:val="none" w:sz="0" w:space="0" w:color="auto"/>
        <w:bottom w:val="none" w:sz="0" w:space="0" w:color="auto"/>
        <w:right w:val="none" w:sz="0" w:space="0" w:color="auto"/>
      </w:divBdr>
    </w:div>
    <w:div w:id="577443884">
      <w:bodyDiv w:val="1"/>
      <w:marLeft w:val="0"/>
      <w:marRight w:val="0"/>
      <w:marTop w:val="0"/>
      <w:marBottom w:val="0"/>
      <w:divBdr>
        <w:top w:val="none" w:sz="0" w:space="0" w:color="auto"/>
        <w:left w:val="none" w:sz="0" w:space="0" w:color="auto"/>
        <w:bottom w:val="none" w:sz="0" w:space="0" w:color="auto"/>
        <w:right w:val="none" w:sz="0" w:space="0" w:color="auto"/>
      </w:divBdr>
    </w:div>
    <w:div w:id="579171470">
      <w:bodyDiv w:val="1"/>
      <w:marLeft w:val="0"/>
      <w:marRight w:val="0"/>
      <w:marTop w:val="0"/>
      <w:marBottom w:val="0"/>
      <w:divBdr>
        <w:top w:val="none" w:sz="0" w:space="0" w:color="auto"/>
        <w:left w:val="none" w:sz="0" w:space="0" w:color="auto"/>
        <w:bottom w:val="none" w:sz="0" w:space="0" w:color="auto"/>
        <w:right w:val="none" w:sz="0" w:space="0" w:color="auto"/>
      </w:divBdr>
    </w:div>
    <w:div w:id="581763577">
      <w:bodyDiv w:val="1"/>
      <w:marLeft w:val="0"/>
      <w:marRight w:val="0"/>
      <w:marTop w:val="0"/>
      <w:marBottom w:val="0"/>
      <w:divBdr>
        <w:top w:val="none" w:sz="0" w:space="0" w:color="auto"/>
        <w:left w:val="none" w:sz="0" w:space="0" w:color="auto"/>
        <w:bottom w:val="none" w:sz="0" w:space="0" w:color="auto"/>
        <w:right w:val="none" w:sz="0" w:space="0" w:color="auto"/>
      </w:divBdr>
    </w:div>
    <w:div w:id="588732204">
      <w:bodyDiv w:val="1"/>
      <w:marLeft w:val="0"/>
      <w:marRight w:val="0"/>
      <w:marTop w:val="0"/>
      <w:marBottom w:val="0"/>
      <w:divBdr>
        <w:top w:val="none" w:sz="0" w:space="0" w:color="auto"/>
        <w:left w:val="none" w:sz="0" w:space="0" w:color="auto"/>
        <w:bottom w:val="none" w:sz="0" w:space="0" w:color="auto"/>
        <w:right w:val="none" w:sz="0" w:space="0" w:color="auto"/>
      </w:divBdr>
    </w:div>
    <w:div w:id="596400269">
      <w:bodyDiv w:val="1"/>
      <w:marLeft w:val="0"/>
      <w:marRight w:val="0"/>
      <w:marTop w:val="0"/>
      <w:marBottom w:val="0"/>
      <w:divBdr>
        <w:top w:val="none" w:sz="0" w:space="0" w:color="auto"/>
        <w:left w:val="none" w:sz="0" w:space="0" w:color="auto"/>
        <w:bottom w:val="none" w:sz="0" w:space="0" w:color="auto"/>
        <w:right w:val="none" w:sz="0" w:space="0" w:color="auto"/>
      </w:divBdr>
    </w:div>
    <w:div w:id="598023059">
      <w:bodyDiv w:val="1"/>
      <w:marLeft w:val="0"/>
      <w:marRight w:val="0"/>
      <w:marTop w:val="0"/>
      <w:marBottom w:val="0"/>
      <w:divBdr>
        <w:top w:val="none" w:sz="0" w:space="0" w:color="auto"/>
        <w:left w:val="none" w:sz="0" w:space="0" w:color="auto"/>
        <w:bottom w:val="none" w:sz="0" w:space="0" w:color="auto"/>
        <w:right w:val="none" w:sz="0" w:space="0" w:color="auto"/>
      </w:divBdr>
    </w:div>
    <w:div w:id="598638358">
      <w:bodyDiv w:val="1"/>
      <w:marLeft w:val="0"/>
      <w:marRight w:val="0"/>
      <w:marTop w:val="0"/>
      <w:marBottom w:val="0"/>
      <w:divBdr>
        <w:top w:val="none" w:sz="0" w:space="0" w:color="auto"/>
        <w:left w:val="none" w:sz="0" w:space="0" w:color="auto"/>
        <w:bottom w:val="none" w:sz="0" w:space="0" w:color="auto"/>
        <w:right w:val="none" w:sz="0" w:space="0" w:color="auto"/>
      </w:divBdr>
    </w:div>
    <w:div w:id="601494806">
      <w:bodyDiv w:val="1"/>
      <w:marLeft w:val="0"/>
      <w:marRight w:val="0"/>
      <w:marTop w:val="0"/>
      <w:marBottom w:val="0"/>
      <w:divBdr>
        <w:top w:val="none" w:sz="0" w:space="0" w:color="auto"/>
        <w:left w:val="none" w:sz="0" w:space="0" w:color="auto"/>
        <w:bottom w:val="none" w:sz="0" w:space="0" w:color="auto"/>
        <w:right w:val="none" w:sz="0" w:space="0" w:color="auto"/>
      </w:divBdr>
    </w:div>
    <w:div w:id="604726539">
      <w:bodyDiv w:val="1"/>
      <w:marLeft w:val="0"/>
      <w:marRight w:val="0"/>
      <w:marTop w:val="0"/>
      <w:marBottom w:val="0"/>
      <w:divBdr>
        <w:top w:val="none" w:sz="0" w:space="0" w:color="auto"/>
        <w:left w:val="none" w:sz="0" w:space="0" w:color="auto"/>
        <w:bottom w:val="none" w:sz="0" w:space="0" w:color="auto"/>
        <w:right w:val="none" w:sz="0" w:space="0" w:color="auto"/>
      </w:divBdr>
    </w:div>
    <w:div w:id="606813303">
      <w:bodyDiv w:val="1"/>
      <w:marLeft w:val="0"/>
      <w:marRight w:val="0"/>
      <w:marTop w:val="0"/>
      <w:marBottom w:val="0"/>
      <w:divBdr>
        <w:top w:val="none" w:sz="0" w:space="0" w:color="auto"/>
        <w:left w:val="none" w:sz="0" w:space="0" w:color="auto"/>
        <w:bottom w:val="none" w:sz="0" w:space="0" w:color="auto"/>
        <w:right w:val="none" w:sz="0" w:space="0" w:color="auto"/>
      </w:divBdr>
    </w:div>
    <w:div w:id="612203260">
      <w:bodyDiv w:val="1"/>
      <w:marLeft w:val="0"/>
      <w:marRight w:val="0"/>
      <w:marTop w:val="0"/>
      <w:marBottom w:val="0"/>
      <w:divBdr>
        <w:top w:val="none" w:sz="0" w:space="0" w:color="auto"/>
        <w:left w:val="none" w:sz="0" w:space="0" w:color="auto"/>
        <w:bottom w:val="none" w:sz="0" w:space="0" w:color="auto"/>
        <w:right w:val="none" w:sz="0" w:space="0" w:color="auto"/>
      </w:divBdr>
    </w:div>
    <w:div w:id="612439844">
      <w:bodyDiv w:val="1"/>
      <w:marLeft w:val="0"/>
      <w:marRight w:val="0"/>
      <w:marTop w:val="0"/>
      <w:marBottom w:val="0"/>
      <w:divBdr>
        <w:top w:val="none" w:sz="0" w:space="0" w:color="auto"/>
        <w:left w:val="none" w:sz="0" w:space="0" w:color="auto"/>
        <w:bottom w:val="none" w:sz="0" w:space="0" w:color="auto"/>
        <w:right w:val="none" w:sz="0" w:space="0" w:color="auto"/>
      </w:divBdr>
    </w:div>
    <w:div w:id="614097370">
      <w:bodyDiv w:val="1"/>
      <w:marLeft w:val="0"/>
      <w:marRight w:val="0"/>
      <w:marTop w:val="0"/>
      <w:marBottom w:val="0"/>
      <w:divBdr>
        <w:top w:val="none" w:sz="0" w:space="0" w:color="auto"/>
        <w:left w:val="none" w:sz="0" w:space="0" w:color="auto"/>
        <w:bottom w:val="none" w:sz="0" w:space="0" w:color="auto"/>
        <w:right w:val="none" w:sz="0" w:space="0" w:color="auto"/>
      </w:divBdr>
    </w:div>
    <w:div w:id="614363645">
      <w:bodyDiv w:val="1"/>
      <w:marLeft w:val="0"/>
      <w:marRight w:val="0"/>
      <w:marTop w:val="0"/>
      <w:marBottom w:val="0"/>
      <w:divBdr>
        <w:top w:val="none" w:sz="0" w:space="0" w:color="auto"/>
        <w:left w:val="none" w:sz="0" w:space="0" w:color="auto"/>
        <w:bottom w:val="none" w:sz="0" w:space="0" w:color="auto"/>
        <w:right w:val="none" w:sz="0" w:space="0" w:color="auto"/>
      </w:divBdr>
    </w:div>
    <w:div w:id="615480597">
      <w:bodyDiv w:val="1"/>
      <w:marLeft w:val="0"/>
      <w:marRight w:val="0"/>
      <w:marTop w:val="0"/>
      <w:marBottom w:val="0"/>
      <w:divBdr>
        <w:top w:val="none" w:sz="0" w:space="0" w:color="auto"/>
        <w:left w:val="none" w:sz="0" w:space="0" w:color="auto"/>
        <w:bottom w:val="none" w:sz="0" w:space="0" w:color="auto"/>
        <w:right w:val="none" w:sz="0" w:space="0" w:color="auto"/>
      </w:divBdr>
    </w:div>
    <w:div w:id="618610017">
      <w:bodyDiv w:val="1"/>
      <w:marLeft w:val="0"/>
      <w:marRight w:val="0"/>
      <w:marTop w:val="0"/>
      <w:marBottom w:val="0"/>
      <w:divBdr>
        <w:top w:val="none" w:sz="0" w:space="0" w:color="auto"/>
        <w:left w:val="none" w:sz="0" w:space="0" w:color="auto"/>
        <w:bottom w:val="none" w:sz="0" w:space="0" w:color="auto"/>
        <w:right w:val="none" w:sz="0" w:space="0" w:color="auto"/>
      </w:divBdr>
    </w:div>
    <w:div w:id="618996903">
      <w:bodyDiv w:val="1"/>
      <w:marLeft w:val="0"/>
      <w:marRight w:val="0"/>
      <w:marTop w:val="0"/>
      <w:marBottom w:val="0"/>
      <w:divBdr>
        <w:top w:val="none" w:sz="0" w:space="0" w:color="auto"/>
        <w:left w:val="none" w:sz="0" w:space="0" w:color="auto"/>
        <w:bottom w:val="none" w:sz="0" w:space="0" w:color="auto"/>
        <w:right w:val="none" w:sz="0" w:space="0" w:color="auto"/>
      </w:divBdr>
    </w:div>
    <w:div w:id="621688670">
      <w:bodyDiv w:val="1"/>
      <w:marLeft w:val="0"/>
      <w:marRight w:val="0"/>
      <w:marTop w:val="0"/>
      <w:marBottom w:val="0"/>
      <w:divBdr>
        <w:top w:val="none" w:sz="0" w:space="0" w:color="auto"/>
        <w:left w:val="none" w:sz="0" w:space="0" w:color="auto"/>
        <w:bottom w:val="none" w:sz="0" w:space="0" w:color="auto"/>
        <w:right w:val="none" w:sz="0" w:space="0" w:color="auto"/>
      </w:divBdr>
    </w:div>
    <w:div w:id="622467570">
      <w:bodyDiv w:val="1"/>
      <w:marLeft w:val="0"/>
      <w:marRight w:val="0"/>
      <w:marTop w:val="0"/>
      <w:marBottom w:val="0"/>
      <w:divBdr>
        <w:top w:val="none" w:sz="0" w:space="0" w:color="auto"/>
        <w:left w:val="none" w:sz="0" w:space="0" w:color="auto"/>
        <w:bottom w:val="none" w:sz="0" w:space="0" w:color="auto"/>
        <w:right w:val="none" w:sz="0" w:space="0" w:color="auto"/>
      </w:divBdr>
    </w:div>
    <w:div w:id="625233170">
      <w:bodyDiv w:val="1"/>
      <w:marLeft w:val="0"/>
      <w:marRight w:val="0"/>
      <w:marTop w:val="0"/>
      <w:marBottom w:val="0"/>
      <w:divBdr>
        <w:top w:val="none" w:sz="0" w:space="0" w:color="auto"/>
        <w:left w:val="none" w:sz="0" w:space="0" w:color="auto"/>
        <w:bottom w:val="none" w:sz="0" w:space="0" w:color="auto"/>
        <w:right w:val="none" w:sz="0" w:space="0" w:color="auto"/>
      </w:divBdr>
    </w:div>
    <w:div w:id="625431756">
      <w:bodyDiv w:val="1"/>
      <w:marLeft w:val="0"/>
      <w:marRight w:val="0"/>
      <w:marTop w:val="0"/>
      <w:marBottom w:val="0"/>
      <w:divBdr>
        <w:top w:val="none" w:sz="0" w:space="0" w:color="auto"/>
        <w:left w:val="none" w:sz="0" w:space="0" w:color="auto"/>
        <w:bottom w:val="none" w:sz="0" w:space="0" w:color="auto"/>
        <w:right w:val="none" w:sz="0" w:space="0" w:color="auto"/>
      </w:divBdr>
    </w:div>
    <w:div w:id="630094997">
      <w:bodyDiv w:val="1"/>
      <w:marLeft w:val="0"/>
      <w:marRight w:val="0"/>
      <w:marTop w:val="0"/>
      <w:marBottom w:val="0"/>
      <w:divBdr>
        <w:top w:val="none" w:sz="0" w:space="0" w:color="auto"/>
        <w:left w:val="none" w:sz="0" w:space="0" w:color="auto"/>
        <w:bottom w:val="none" w:sz="0" w:space="0" w:color="auto"/>
        <w:right w:val="none" w:sz="0" w:space="0" w:color="auto"/>
      </w:divBdr>
    </w:div>
    <w:div w:id="630213749">
      <w:bodyDiv w:val="1"/>
      <w:marLeft w:val="0"/>
      <w:marRight w:val="0"/>
      <w:marTop w:val="0"/>
      <w:marBottom w:val="0"/>
      <w:divBdr>
        <w:top w:val="none" w:sz="0" w:space="0" w:color="auto"/>
        <w:left w:val="none" w:sz="0" w:space="0" w:color="auto"/>
        <w:bottom w:val="none" w:sz="0" w:space="0" w:color="auto"/>
        <w:right w:val="none" w:sz="0" w:space="0" w:color="auto"/>
      </w:divBdr>
    </w:div>
    <w:div w:id="639455544">
      <w:bodyDiv w:val="1"/>
      <w:marLeft w:val="0"/>
      <w:marRight w:val="0"/>
      <w:marTop w:val="0"/>
      <w:marBottom w:val="0"/>
      <w:divBdr>
        <w:top w:val="none" w:sz="0" w:space="0" w:color="auto"/>
        <w:left w:val="none" w:sz="0" w:space="0" w:color="auto"/>
        <w:bottom w:val="none" w:sz="0" w:space="0" w:color="auto"/>
        <w:right w:val="none" w:sz="0" w:space="0" w:color="auto"/>
      </w:divBdr>
    </w:div>
    <w:div w:id="645936785">
      <w:bodyDiv w:val="1"/>
      <w:marLeft w:val="0"/>
      <w:marRight w:val="0"/>
      <w:marTop w:val="0"/>
      <w:marBottom w:val="0"/>
      <w:divBdr>
        <w:top w:val="none" w:sz="0" w:space="0" w:color="auto"/>
        <w:left w:val="none" w:sz="0" w:space="0" w:color="auto"/>
        <w:bottom w:val="none" w:sz="0" w:space="0" w:color="auto"/>
        <w:right w:val="none" w:sz="0" w:space="0" w:color="auto"/>
      </w:divBdr>
    </w:div>
    <w:div w:id="646471424">
      <w:bodyDiv w:val="1"/>
      <w:marLeft w:val="0"/>
      <w:marRight w:val="0"/>
      <w:marTop w:val="0"/>
      <w:marBottom w:val="0"/>
      <w:divBdr>
        <w:top w:val="none" w:sz="0" w:space="0" w:color="auto"/>
        <w:left w:val="none" w:sz="0" w:space="0" w:color="auto"/>
        <w:bottom w:val="none" w:sz="0" w:space="0" w:color="auto"/>
        <w:right w:val="none" w:sz="0" w:space="0" w:color="auto"/>
      </w:divBdr>
    </w:div>
    <w:div w:id="649210323">
      <w:bodyDiv w:val="1"/>
      <w:marLeft w:val="0"/>
      <w:marRight w:val="0"/>
      <w:marTop w:val="0"/>
      <w:marBottom w:val="0"/>
      <w:divBdr>
        <w:top w:val="none" w:sz="0" w:space="0" w:color="auto"/>
        <w:left w:val="none" w:sz="0" w:space="0" w:color="auto"/>
        <w:bottom w:val="none" w:sz="0" w:space="0" w:color="auto"/>
        <w:right w:val="none" w:sz="0" w:space="0" w:color="auto"/>
      </w:divBdr>
    </w:div>
    <w:div w:id="652174926">
      <w:bodyDiv w:val="1"/>
      <w:marLeft w:val="0"/>
      <w:marRight w:val="0"/>
      <w:marTop w:val="0"/>
      <w:marBottom w:val="0"/>
      <w:divBdr>
        <w:top w:val="none" w:sz="0" w:space="0" w:color="auto"/>
        <w:left w:val="none" w:sz="0" w:space="0" w:color="auto"/>
        <w:bottom w:val="none" w:sz="0" w:space="0" w:color="auto"/>
        <w:right w:val="none" w:sz="0" w:space="0" w:color="auto"/>
      </w:divBdr>
    </w:div>
    <w:div w:id="653609277">
      <w:bodyDiv w:val="1"/>
      <w:marLeft w:val="0"/>
      <w:marRight w:val="0"/>
      <w:marTop w:val="0"/>
      <w:marBottom w:val="0"/>
      <w:divBdr>
        <w:top w:val="none" w:sz="0" w:space="0" w:color="auto"/>
        <w:left w:val="none" w:sz="0" w:space="0" w:color="auto"/>
        <w:bottom w:val="none" w:sz="0" w:space="0" w:color="auto"/>
        <w:right w:val="none" w:sz="0" w:space="0" w:color="auto"/>
      </w:divBdr>
    </w:div>
    <w:div w:id="654066540">
      <w:bodyDiv w:val="1"/>
      <w:marLeft w:val="0"/>
      <w:marRight w:val="0"/>
      <w:marTop w:val="0"/>
      <w:marBottom w:val="0"/>
      <w:divBdr>
        <w:top w:val="none" w:sz="0" w:space="0" w:color="auto"/>
        <w:left w:val="none" w:sz="0" w:space="0" w:color="auto"/>
        <w:bottom w:val="none" w:sz="0" w:space="0" w:color="auto"/>
        <w:right w:val="none" w:sz="0" w:space="0" w:color="auto"/>
      </w:divBdr>
    </w:div>
    <w:div w:id="655770398">
      <w:bodyDiv w:val="1"/>
      <w:marLeft w:val="0"/>
      <w:marRight w:val="0"/>
      <w:marTop w:val="0"/>
      <w:marBottom w:val="0"/>
      <w:divBdr>
        <w:top w:val="none" w:sz="0" w:space="0" w:color="auto"/>
        <w:left w:val="none" w:sz="0" w:space="0" w:color="auto"/>
        <w:bottom w:val="none" w:sz="0" w:space="0" w:color="auto"/>
        <w:right w:val="none" w:sz="0" w:space="0" w:color="auto"/>
      </w:divBdr>
    </w:div>
    <w:div w:id="658267016">
      <w:bodyDiv w:val="1"/>
      <w:marLeft w:val="0"/>
      <w:marRight w:val="0"/>
      <w:marTop w:val="0"/>
      <w:marBottom w:val="0"/>
      <w:divBdr>
        <w:top w:val="none" w:sz="0" w:space="0" w:color="auto"/>
        <w:left w:val="none" w:sz="0" w:space="0" w:color="auto"/>
        <w:bottom w:val="none" w:sz="0" w:space="0" w:color="auto"/>
        <w:right w:val="none" w:sz="0" w:space="0" w:color="auto"/>
      </w:divBdr>
    </w:div>
    <w:div w:id="661279114">
      <w:bodyDiv w:val="1"/>
      <w:marLeft w:val="0"/>
      <w:marRight w:val="0"/>
      <w:marTop w:val="0"/>
      <w:marBottom w:val="0"/>
      <w:divBdr>
        <w:top w:val="none" w:sz="0" w:space="0" w:color="auto"/>
        <w:left w:val="none" w:sz="0" w:space="0" w:color="auto"/>
        <w:bottom w:val="none" w:sz="0" w:space="0" w:color="auto"/>
        <w:right w:val="none" w:sz="0" w:space="0" w:color="auto"/>
      </w:divBdr>
    </w:div>
    <w:div w:id="665012604">
      <w:bodyDiv w:val="1"/>
      <w:marLeft w:val="0"/>
      <w:marRight w:val="0"/>
      <w:marTop w:val="0"/>
      <w:marBottom w:val="0"/>
      <w:divBdr>
        <w:top w:val="none" w:sz="0" w:space="0" w:color="auto"/>
        <w:left w:val="none" w:sz="0" w:space="0" w:color="auto"/>
        <w:bottom w:val="none" w:sz="0" w:space="0" w:color="auto"/>
        <w:right w:val="none" w:sz="0" w:space="0" w:color="auto"/>
      </w:divBdr>
    </w:div>
    <w:div w:id="667945518">
      <w:bodyDiv w:val="1"/>
      <w:marLeft w:val="0"/>
      <w:marRight w:val="0"/>
      <w:marTop w:val="0"/>
      <w:marBottom w:val="0"/>
      <w:divBdr>
        <w:top w:val="none" w:sz="0" w:space="0" w:color="auto"/>
        <w:left w:val="none" w:sz="0" w:space="0" w:color="auto"/>
        <w:bottom w:val="none" w:sz="0" w:space="0" w:color="auto"/>
        <w:right w:val="none" w:sz="0" w:space="0" w:color="auto"/>
      </w:divBdr>
    </w:div>
    <w:div w:id="669990088">
      <w:bodyDiv w:val="1"/>
      <w:marLeft w:val="0"/>
      <w:marRight w:val="0"/>
      <w:marTop w:val="0"/>
      <w:marBottom w:val="0"/>
      <w:divBdr>
        <w:top w:val="none" w:sz="0" w:space="0" w:color="auto"/>
        <w:left w:val="none" w:sz="0" w:space="0" w:color="auto"/>
        <w:bottom w:val="none" w:sz="0" w:space="0" w:color="auto"/>
        <w:right w:val="none" w:sz="0" w:space="0" w:color="auto"/>
      </w:divBdr>
    </w:div>
    <w:div w:id="672146154">
      <w:bodyDiv w:val="1"/>
      <w:marLeft w:val="0"/>
      <w:marRight w:val="0"/>
      <w:marTop w:val="0"/>
      <w:marBottom w:val="0"/>
      <w:divBdr>
        <w:top w:val="none" w:sz="0" w:space="0" w:color="auto"/>
        <w:left w:val="none" w:sz="0" w:space="0" w:color="auto"/>
        <w:bottom w:val="none" w:sz="0" w:space="0" w:color="auto"/>
        <w:right w:val="none" w:sz="0" w:space="0" w:color="auto"/>
      </w:divBdr>
    </w:div>
    <w:div w:id="672952322">
      <w:bodyDiv w:val="1"/>
      <w:marLeft w:val="0"/>
      <w:marRight w:val="0"/>
      <w:marTop w:val="0"/>
      <w:marBottom w:val="0"/>
      <w:divBdr>
        <w:top w:val="none" w:sz="0" w:space="0" w:color="auto"/>
        <w:left w:val="none" w:sz="0" w:space="0" w:color="auto"/>
        <w:bottom w:val="none" w:sz="0" w:space="0" w:color="auto"/>
        <w:right w:val="none" w:sz="0" w:space="0" w:color="auto"/>
      </w:divBdr>
    </w:div>
    <w:div w:id="675695057">
      <w:bodyDiv w:val="1"/>
      <w:marLeft w:val="0"/>
      <w:marRight w:val="0"/>
      <w:marTop w:val="0"/>
      <w:marBottom w:val="0"/>
      <w:divBdr>
        <w:top w:val="none" w:sz="0" w:space="0" w:color="auto"/>
        <w:left w:val="none" w:sz="0" w:space="0" w:color="auto"/>
        <w:bottom w:val="none" w:sz="0" w:space="0" w:color="auto"/>
        <w:right w:val="none" w:sz="0" w:space="0" w:color="auto"/>
      </w:divBdr>
    </w:div>
    <w:div w:id="675770874">
      <w:bodyDiv w:val="1"/>
      <w:marLeft w:val="0"/>
      <w:marRight w:val="0"/>
      <w:marTop w:val="0"/>
      <w:marBottom w:val="0"/>
      <w:divBdr>
        <w:top w:val="none" w:sz="0" w:space="0" w:color="auto"/>
        <w:left w:val="none" w:sz="0" w:space="0" w:color="auto"/>
        <w:bottom w:val="none" w:sz="0" w:space="0" w:color="auto"/>
        <w:right w:val="none" w:sz="0" w:space="0" w:color="auto"/>
      </w:divBdr>
    </w:div>
    <w:div w:id="678586733">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0476046">
      <w:bodyDiv w:val="1"/>
      <w:marLeft w:val="0"/>
      <w:marRight w:val="0"/>
      <w:marTop w:val="0"/>
      <w:marBottom w:val="0"/>
      <w:divBdr>
        <w:top w:val="none" w:sz="0" w:space="0" w:color="auto"/>
        <w:left w:val="none" w:sz="0" w:space="0" w:color="auto"/>
        <w:bottom w:val="none" w:sz="0" w:space="0" w:color="auto"/>
        <w:right w:val="none" w:sz="0" w:space="0" w:color="auto"/>
      </w:divBdr>
    </w:div>
    <w:div w:id="683169420">
      <w:bodyDiv w:val="1"/>
      <w:marLeft w:val="0"/>
      <w:marRight w:val="0"/>
      <w:marTop w:val="0"/>
      <w:marBottom w:val="0"/>
      <w:divBdr>
        <w:top w:val="none" w:sz="0" w:space="0" w:color="auto"/>
        <w:left w:val="none" w:sz="0" w:space="0" w:color="auto"/>
        <w:bottom w:val="none" w:sz="0" w:space="0" w:color="auto"/>
        <w:right w:val="none" w:sz="0" w:space="0" w:color="auto"/>
      </w:divBdr>
    </w:div>
    <w:div w:id="684140287">
      <w:bodyDiv w:val="1"/>
      <w:marLeft w:val="0"/>
      <w:marRight w:val="0"/>
      <w:marTop w:val="0"/>
      <w:marBottom w:val="0"/>
      <w:divBdr>
        <w:top w:val="none" w:sz="0" w:space="0" w:color="auto"/>
        <w:left w:val="none" w:sz="0" w:space="0" w:color="auto"/>
        <w:bottom w:val="none" w:sz="0" w:space="0" w:color="auto"/>
        <w:right w:val="none" w:sz="0" w:space="0" w:color="auto"/>
      </w:divBdr>
    </w:div>
    <w:div w:id="686639381">
      <w:bodyDiv w:val="1"/>
      <w:marLeft w:val="0"/>
      <w:marRight w:val="0"/>
      <w:marTop w:val="0"/>
      <w:marBottom w:val="0"/>
      <w:divBdr>
        <w:top w:val="none" w:sz="0" w:space="0" w:color="auto"/>
        <w:left w:val="none" w:sz="0" w:space="0" w:color="auto"/>
        <w:bottom w:val="none" w:sz="0" w:space="0" w:color="auto"/>
        <w:right w:val="none" w:sz="0" w:space="0" w:color="auto"/>
      </w:divBdr>
    </w:div>
    <w:div w:id="692077197">
      <w:bodyDiv w:val="1"/>
      <w:marLeft w:val="0"/>
      <w:marRight w:val="0"/>
      <w:marTop w:val="0"/>
      <w:marBottom w:val="0"/>
      <w:divBdr>
        <w:top w:val="none" w:sz="0" w:space="0" w:color="auto"/>
        <w:left w:val="none" w:sz="0" w:space="0" w:color="auto"/>
        <w:bottom w:val="none" w:sz="0" w:space="0" w:color="auto"/>
        <w:right w:val="none" w:sz="0" w:space="0" w:color="auto"/>
      </w:divBdr>
    </w:div>
    <w:div w:id="694693693">
      <w:bodyDiv w:val="1"/>
      <w:marLeft w:val="0"/>
      <w:marRight w:val="0"/>
      <w:marTop w:val="0"/>
      <w:marBottom w:val="0"/>
      <w:divBdr>
        <w:top w:val="none" w:sz="0" w:space="0" w:color="auto"/>
        <w:left w:val="none" w:sz="0" w:space="0" w:color="auto"/>
        <w:bottom w:val="none" w:sz="0" w:space="0" w:color="auto"/>
        <w:right w:val="none" w:sz="0" w:space="0" w:color="auto"/>
      </w:divBdr>
    </w:div>
    <w:div w:id="696472502">
      <w:bodyDiv w:val="1"/>
      <w:marLeft w:val="0"/>
      <w:marRight w:val="0"/>
      <w:marTop w:val="0"/>
      <w:marBottom w:val="0"/>
      <w:divBdr>
        <w:top w:val="none" w:sz="0" w:space="0" w:color="auto"/>
        <w:left w:val="none" w:sz="0" w:space="0" w:color="auto"/>
        <w:bottom w:val="none" w:sz="0" w:space="0" w:color="auto"/>
        <w:right w:val="none" w:sz="0" w:space="0" w:color="auto"/>
      </w:divBdr>
    </w:div>
    <w:div w:id="697046616">
      <w:bodyDiv w:val="1"/>
      <w:marLeft w:val="0"/>
      <w:marRight w:val="0"/>
      <w:marTop w:val="0"/>
      <w:marBottom w:val="0"/>
      <w:divBdr>
        <w:top w:val="none" w:sz="0" w:space="0" w:color="auto"/>
        <w:left w:val="none" w:sz="0" w:space="0" w:color="auto"/>
        <w:bottom w:val="none" w:sz="0" w:space="0" w:color="auto"/>
        <w:right w:val="none" w:sz="0" w:space="0" w:color="auto"/>
      </w:divBdr>
    </w:div>
    <w:div w:id="698623575">
      <w:bodyDiv w:val="1"/>
      <w:marLeft w:val="0"/>
      <w:marRight w:val="0"/>
      <w:marTop w:val="0"/>
      <w:marBottom w:val="0"/>
      <w:divBdr>
        <w:top w:val="none" w:sz="0" w:space="0" w:color="auto"/>
        <w:left w:val="none" w:sz="0" w:space="0" w:color="auto"/>
        <w:bottom w:val="none" w:sz="0" w:space="0" w:color="auto"/>
        <w:right w:val="none" w:sz="0" w:space="0" w:color="auto"/>
      </w:divBdr>
    </w:div>
    <w:div w:id="701437785">
      <w:bodyDiv w:val="1"/>
      <w:marLeft w:val="0"/>
      <w:marRight w:val="0"/>
      <w:marTop w:val="0"/>
      <w:marBottom w:val="0"/>
      <w:divBdr>
        <w:top w:val="none" w:sz="0" w:space="0" w:color="auto"/>
        <w:left w:val="none" w:sz="0" w:space="0" w:color="auto"/>
        <w:bottom w:val="none" w:sz="0" w:space="0" w:color="auto"/>
        <w:right w:val="none" w:sz="0" w:space="0" w:color="auto"/>
      </w:divBdr>
    </w:div>
    <w:div w:id="701786149">
      <w:bodyDiv w:val="1"/>
      <w:marLeft w:val="0"/>
      <w:marRight w:val="0"/>
      <w:marTop w:val="0"/>
      <w:marBottom w:val="0"/>
      <w:divBdr>
        <w:top w:val="none" w:sz="0" w:space="0" w:color="auto"/>
        <w:left w:val="none" w:sz="0" w:space="0" w:color="auto"/>
        <w:bottom w:val="none" w:sz="0" w:space="0" w:color="auto"/>
        <w:right w:val="none" w:sz="0" w:space="0" w:color="auto"/>
      </w:divBdr>
    </w:div>
    <w:div w:id="702172586">
      <w:bodyDiv w:val="1"/>
      <w:marLeft w:val="0"/>
      <w:marRight w:val="0"/>
      <w:marTop w:val="0"/>
      <w:marBottom w:val="0"/>
      <w:divBdr>
        <w:top w:val="none" w:sz="0" w:space="0" w:color="auto"/>
        <w:left w:val="none" w:sz="0" w:space="0" w:color="auto"/>
        <w:bottom w:val="none" w:sz="0" w:space="0" w:color="auto"/>
        <w:right w:val="none" w:sz="0" w:space="0" w:color="auto"/>
      </w:divBdr>
    </w:div>
    <w:div w:id="706637070">
      <w:bodyDiv w:val="1"/>
      <w:marLeft w:val="0"/>
      <w:marRight w:val="0"/>
      <w:marTop w:val="0"/>
      <w:marBottom w:val="0"/>
      <w:divBdr>
        <w:top w:val="none" w:sz="0" w:space="0" w:color="auto"/>
        <w:left w:val="none" w:sz="0" w:space="0" w:color="auto"/>
        <w:bottom w:val="none" w:sz="0" w:space="0" w:color="auto"/>
        <w:right w:val="none" w:sz="0" w:space="0" w:color="auto"/>
      </w:divBdr>
    </w:div>
    <w:div w:id="707417298">
      <w:bodyDiv w:val="1"/>
      <w:marLeft w:val="0"/>
      <w:marRight w:val="0"/>
      <w:marTop w:val="0"/>
      <w:marBottom w:val="0"/>
      <w:divBdr>
        <w:top w:val="none" w:sz="0" w:space="0" w:color="auto"/>
        <w:left w:val="none" w:sz="0" w:space="0" w:color="auto"/>
        <w:bottom w:val="none" w:sz="0" w:space="0" w:color="auto"/>
        <w:right w:val="none" w:sz="0" w:space="0" w:color="auto"/>
      </w:divBdr>
    </w:div>
    <w:div w:id="711149873">
      <w:bodyDiv w:val="1"/>
      <w:marLeft w:val="0"/>
      <w:marRight w:val="0"/>
      <w:marTop w:val="0"/>
      <w:marBottom w:val="0"/>
      <w:divBdr>
        <w:top w:val="none" w:sz="0" w:space="0" w:color="auto"/>
        <w:left w:val="none" w:sz="0" w:space="0" w:color="auto"/>
        <w:bottom w:val="none" w:sz="0" w:space="0" w:color="auto"/>
        <w:right w:val="none" w:sz="0" w:space="0" w:color="auto"/>
      </w:divBdr>
    </w:div>
    <w:div w:id="711226435">
      <w:bodyDiv w:val="1"/>
      <w:marLeft w:val="0"/>
      <w:marRight w:val="0"/>
      <w:marTop w:val="0"/>
      <w:marBottom w:val="0"/>
      <w:divBdr>
        <w:top w:val="none" w:sz="0" w:space="0" w:color="auto"/>
        <w:left w:val="none" w:sz="0" w:space="0" w:color="auto"/>
        <w:bottom w:val="none" w:sz="0" w:space="0" w:color="auto"/>
        <w:right w:val="none" w:sz="0" w:space="0" w:color="auto"/>
      </w:divBdr>
    </w:div>
    <w:div w:id="712584040">
      <w:bodyDiv w:val="1"/>
      <w:marLeft w:val="0"/>
      <w:marRight w:val="0"/>
      <w:marTop w:val="0"/>
      <w:marBottom w:val="0"/>
      <w:divBdr>
        <w:top w:val="none" w:sz="0" w:space="0" w:color="auto"/>
        <w:left w:val="none" w:sz="0" w:space="0" w:color="auto"/>
        <w:bottom w:val="none" w:sz="0" w:space="0" w:color="auto"/>
        <w:right w:val="none" w:sz="0" w:space="0" w:color="auto"/>
      </w:divBdr>
    </w:div>
    <w:div w:id="717632433">
      <w:bodyDiv w:val="1"/>
      <w:marLeft w:val="0"/>
      <w:marRight w:val="0"/>
      <w:marTop w:val="0"/>
      <w:marBottom w:val="0"/>
      <w:divBdr>
        <w:top w:val="none" w:sz="0" w:space="0" w:color="auto"/>
        <w:left w:val="none" w:sz="0" w:space="0" w:color="auto"/>
        <w:bottom w:val="none" w:sz="0" w:space="0" w:color="auto"/>
        <w:right w:val="none" w:sz="0" w:space="0" w:color="auto"/>
      </w:divBdr>
    </w:div>
    <w:div w:id="718630269">
      <w:bodyDiv w:val="1"/>
      <w:marLeft w:val="0"/>
      <w:marRight w:val="0"/>
      <w:marTop w:val="0"/>
      <w:marBottom w:val="0"/>
      <w:divBdr>
        <w:top w:val="none" w:sz="0" w:space="0" w:color="auto"/>
        <w:left w:val="none" w:sz="0" w:space="0" w:color="auto"/>
        <w:bottom w:val="none" w:sz="0" w:space="0" w:color="auto"/>
        <w:right w:val="none" w:sz="0" w:space="0" w:color="auto"/>
      </w:divBdr>
    </w:div>
    <w:div w:id="720324573">
      <w:bodyDiv w:val="1"/>
      <w:marLeft w:val="0"/>
      <w:marRight w:val="0"/>
      <w:marTop w:val="0"/>
      <w:marBottom w:val="0"/>
      <w:divBdr>
        <w:top w:val="none" w:sz="0" w:space="0" w:color="auto"/>
        <w:left w:val="none" w:sz="0" w:space="0" w:color="auto"/>
        <w:bottom w:val="none" w:sz="0" w:space="0" w:color="auto"/>
        <w:right w:val="none" w:sz="0" w:space="0" w:color="auto"/>
      </w:divBdr>
    </w:div>
    <w:div w:id="720637177">
      <w:bodyDiv w:val="1"/>
      <w:marLeft w:val="0"/>
      <w:marRight w:val="0"/>
      <w:marTop w:val="0"/>
      <w:marBottom w:val="0"/>
      <w:divBdr>
        <w:top w:val="none" w:sz="0" w:space="0" w:color="auto"/>
        <w:left w:val="none" w:sz="0" w:space="0" w:color="auto"/>
        <w:bottom w:val="none" w:sz="0" w:space="0" w:color="auto"/>
        <w:right w:val="none" w:sz="0" w:space="0" w:color="auto"/>
      </w:divBdr>
    </w:div>
    <w:div w:id="721369336">
      <w:bodyDiv w:val="1"/>
      <w:marLeft w:val="0"/>
      <w:marRight w:val="0"/>
      <w:marTop w:val="0"/>
      <w:marBottom w:val="0"/>
      <w:divBdr>
        <w:top w:val="none" w:sz="0" w:space="0" w:color="auto"/>
        <w:left w:val="none" w:sz="0" w:space="0" w:color="auto"/>
        <w:bottom w:val="none" w:sz="0" w:space="0" w:color="auto"/>
        <w:right w:val="none" w:sz="0" w:space="0" w:color="auto"/>
      </w:divBdr>
    </w:div>
    <w:div w:id="722289246">
      <w:bodyDiv w:val="1"/>
      <w:marLeft w:val="0"/>
      <w:marRight w:val="0"/>
      <w:marTop w:val="0"/>
      <w:marBottom w:val="0"/>
      <w:divBdr>
        <w:top w:val="none" w:sz="0" w:space="0" w:color="auto"/>
        <w:left w:val="none" w:sz="0" w:space="0" w:color="auto"/>
        <w:bottom w:val="none" w:sz="0" w:space="0" w:color="auto"/>
        <w:right w:val="none" w:sz="0" w:space="0" w:color="auto"/>
      </w:divBdr>
    </w:div>
    <w:div w:id="724571627">
      <w:bodyDiv w:val="1"/>
      <w:marLeft w:val="0"/>
      <w:marRight w:val="0"/>
      <w:marTop w:val="0"/>
      <w:marBottom w:val="0"/>
      <w:divBdr>
        <w:top w:val="none" w:sz="0" w:space="0" w:color="auto"/>
        <w:left w:val="none" w:sz="0" w:space="0" w:color="auto"/>
        <w:bottom w:val="none" w:sz="0" w:space="0" w:color="auto"/>
        <w:right w:val="none" w:sz="0" w:space="0" w:color="auto"/>
      </w:divBdr>
    </w:div>
    <w:div w:id="726534230">
      <w:bodyDiv w:val="1"/>
      <w:marLeft w:val="0"/>
      <w:marRight w:val="0"/>
      <w:marTop w:val="0"/>
      <w:marBottom w:val="0"/>
      <w:divBdr>
        <w:top w:val="none" w:sz="0" w:space="0" w:color="auto"/>
        <w:left w:val="none" w:sz="0" w:space="0" w:color="auto"/>
        <w:bottom w:val="none" w:sz="0" w:space="0" w:color="auto"/>
        <w:right w:val="none" w:sz="0" w:space="0" w:color="auto"/>
      </w:divBdr>
    </w:div>
    <w:div w:id="727648527">
      <w:bodyDiv w:val="1"/>
      <w:marLeft w:val="0"/>
      <w:marRight w:val="0"/>
      <w:marTop w:val="0"/>
      <w:marBottom w:val="0"/>
      <w:divBdr>
        <w:top w:val="none" w:sz="0" w:space="0" w:color="auto"/>
        <w:left w:val="none" w:sz="0" w:space="0" w:color="auto"/>
        <w:bottom w:val="none" w:sz="0" w:space="0" w:color="auto"/>
        <w:right w:val="none" w:sz="0" w:space="0" w:color="auto"/>
      </w:divBdr>
    </w:div>
    <w:div w:id="729812330">
      <w:bodyDiv w:val="1"/>
      <w:marLeft w:val="0"/>
      <w:marRight w:val="0"/>
      <w:marTop w:val="0"/>
      <w:marBottom w:val="0"/>
      <w:divBdr>
        <w:top w:val="none" w:sz="0" w:space="0" w:color="auto"/>
        <w:left w:val="none" w:sz="0" w:space="0" w:color="auto"/>
        <w:bottom w:val="none" w:sz="0" w:space="0" w:color="auto"/>
        <w:right w:val="none" w:sz="0" w:space="0" w:color="auto"/>
      </w:divBdr>
    </w:div>
    <w:div w:id="736822388">
      <w:bodyDiv w:val="1"/>
      <w:marLeft w:val="0"/>
      <w:marRight w:val="0"/>
      <w:marTop w:val="0"/>
      <w:marBottom w:val="0"/>
      <w:divBdr>
        <w:top w:val="none" w:sz="0" w:space="0" w:color="auto"/>
        <w:left w:val="none" w:sz="0" w:space="0" w:color="auto"/>
        <w:bottom w:val="none" w:sz="0" w:space="0" w:color="auto"/>
        <w:right w:val="none" w:sz="0" w:space="0" w:color="auto"/>
      </w:divBdr>
    </w:div>
    <w:div w:id="738676724">
      <w:bodyDiv w:val="1"/>
      <w:marLeft w:val="0"/>
      <w:marRight w:val="0"/>
      <w:marTop w:val="0"/>
      <w:marBottom w:val="0"/>
      <w:divBdr>
        <w:top w:val="none" w:sz="0" w:space="0" w:color="auto"/>
        <w:left w:val="none" w:sz="0" w:space="0" w:color="auto"/>
        <w:bottom w:val="none" w:sz="0" w:space="0" w:color="auto"/>
        <w:right w:val="none" w:sz="0" w:space="0" w:color="auto"/>
      </w:divBdr>
    </w:div>
    <w:div w:id="742604842">
      <w:bodyDiv w:val="1"/>
      <w:marLeft w:val="0"/>
      <w:marRight w:val="0"/>
      <w:marTop w:val="0"/>
      <w:marBottom w:val="0"/>
      <w:divBdr>
        <w:top w:val="none" w:sz="0" w:space="0" w:color="auto"/>
        <w:left w:val="none" w:sz="0" w:space="0" w:color="auto"/>
        <w:bottom w:val="none" w:sz="0" w:space="0" w:color="auto"/>
        <w:right w:val="none" w:sz="0" w:space="0" w:color="auto"/>
      </w:divBdr>
    </w:div>
    <w:div w:id="745997533">
      <w:bodyDiv w:val="1"/>
      <w:marLeft w:val="0"/>
      <w:marRight w:val="0"/>
      <w:marTop w:val="0"/>
      <w:marBottom w:val="0"/>
      <w:divBdr>
        <w:top w:val="none" w:sz="0" w:space="0" w:color="auto"/>
        <w:left w:val="none" w:sz="0" w:space="0" w:color="auto"/>
        <w:bottom w:val="none" w:sz="0" w:space="0" w:color="auto"/>
        <w:right w:val="none" w:sz="0" w:space="0" w:color="auto"/>
      </w:divBdr>
    </w:div>
    <w:div w:id="747116025">
      <w:bodyDiv w:val="1"/>
      <w:marLeft w:val="0"/>
      <w:marRight w:val="0"/>
      <w:marTop w:val="0"/>
      <w:marBottom w:val="0"/>
      <w:divBdr>
        <w:top w:val="none" w:sz="0" w:space="0" w:color="auto"/>
        <w:left w:val="none" w:sz="0" w:space="0" w:color="auto"/>
        <w:bottom w:val="none" w:sz="0" w:space="0" w:color="auto"/>
        <w:right w:val="none" w:sz="0" w:space="0" w:color="auto"/>
      </w:divBdr>
    </w:div>
    <w:div w:id="747769230">
      <w:bodyDiv w:val="1"/>
      <w:marLeft w:val="0"/>
      <w:marRight w:val="0"/>
      <w:marTop w:val="0"/>
      <w:marBottom w:val="0"/>
      <w:divBdr>
        <w:top w:val="none" w:sz="0" w:space="0" w:color="auto"/>
        <w:left w:val="none" w:sz="0" w:space="0" w:color="auto"/>
        <w:bottom w:val="none" w:sz="0" w:space="0" w:color="auto"/>
        <w:right w:val="none" w:sz="0" w:space="0" w:color="auto"/>
      </w:divBdr>
    </w:div>
    <w:div w:id="751007564">
      <w:bodyDiv w:val="1"/>
      <w:marLeft w:val="0"/>
      <w:marRight w:val="0"/>
      <w:marTop w:val="0"/>
      <w:marBottom w:val="0"/>
      <w:divBdr>
        <w:top w:val="none" w:sz="0" w:space="0" w:color="auto"/>
        <w:left w:val="none" w:sz="0" w:space="0" w:color="auto"/>
        <w:bottom w:val="none" w:sz="0" w:space="0" w:color="auto"/>
        <w:right w:val="none" w:sz="0" w:space="0" w:color="auto"/>
      </w:divBdr>
    </w:div>
    <w:div w:id="752161708">
      <w:bodyDiv w:val="1"/>
      <w:marLeft w:val="0"/>
      <w:marRight w:val="0"/>
      <w:marTop w:val="0"/>
      <w:marBottom w:val="0"/>
      <w:divBdr>
        <w:top w:val="none" w:sz="0" w:space="0" w:color="auto"/>
        <w:left w:val="none" w:sz="0" w:space="0" w:color="auto"/>
        <w:bottom w:val="none" w:sz="0" w:space="0" w:color="auto"/>
        <w:right w:val="none" w:sz="0" w:space="0" w:color="auto"/>
      </w:divBdr>
    </w:div>
    <w:div w:id="752891399">
      <w:bodyDiv w:val="1"/>
      <w:marLeft w:val="0"/>
      <w:marRight w:val="0"/>
      <w:marTop w:val="0"/>
      <w:marBottom w:val="0"/>
      <w:divBdr>
        <w:top w:val="none" w:sz="0" w:space="0" w:color="auto"/>
        <w:left w:val="none" w:sz="0" w:space="0" w:color="auto"/>
        <w:bottom w:val="none" w:sz="0" w:space="0" w:color="auto"/>
        <w:right w:val="none" w:sz="0" w:space="0" w:color="auto"/>
      </w:divBdr>
    </w:div>
    <w:div w:id="758796456">
      <w:bodyDiv w:val="1"/>
      <w:marLeft w:val="0"/>
      <w:marRight w:val="0"/>
      <w:marTop w:val="0"/>
      <w:marBottom w:val="0"/>
      <w:divBdr>
        <w:top w:val="none" w:sz="0" w:space="0" w:color="auto"/>
        <w:left w:val="none" w:sz="0" w:space="0" w:color="auto"/>
        <w:bottom w:val="none" w:sz="0" w:space="0" w:color="auto"/>
        <w:right w:val="none" w:sz="0" w:space="0" w:color="auto"/>
      </w:divBdr>
    </w:div>
    <w:div w:id="761414520">
      <w:bodyDiv w:val="1"/>
      <w:marLeft w:val="0"/>
      <w:marRight w:val="0"/>
      <w:marTop w:val="0"/>
      <w:marBottom w:val="0"/>
      <w:divBdr>
        <w:top w:val="none" w:sz="0" w:space="0" w:color="auto"/>
        <w:left w:val="none" w:sz="0" w:space="0" w:color="auto"/>
        <w:bottom w:val="none" w:sz="0" w:space="0" w:color="auto"/>
        <w:right w:val="none" w:sz="0" w:space="0" w:color="auto"/>
      </w:divBdr>
    </w:div>
    <w:div w:id="762607008">
      <w:bodyDiv w:val="1"/>
      <w:marLeft w:val="0"/>
      <w:marRight w:val="0"/>
      <w:marTop w:val="0"/>
      <w:marBottom w:val="0"/>
      <w:divBdr>
        <w:top w:val="none" w:sz="0" w:space="0" w:color="auto"/>
        <w:left w:val="none" w:sz="0" w:space="0" w:color="auto"/>
        <w:bottom w:val="none" w:sz="0" w:space="0" w:color="auto"/>
        <w:right w:val="none" w:sz="0" w:space="0" w:color="auto"/>
      </w:divBdr>
    </w:div>
    <w:div w:id="766005304">
      <w:bodyDiv w:val="1"/>
      <w:marLeft w:val="0"/>
      <w:marRight w:val="0"/>
      <w:marTop w:val="0"/>
      <w:marBottom w:val="0"/>
      <w:divBdr>
        <w:top w:val="none" w:sz="0" w:space="0" w:color="auto"/>
        <w:left w:val="none" w:sz="0" w:space="0" w:color="auto"/>
        <w:bottom w:val="none" w:sz="0" w:space="0" w:color="auto"/>
        <w:right w:val="none" w:sz="0" w:space="0" w:color="auto"/>
      </w:divBdr>
    </w:div>
    <w:div w:id="766733775">
      <w:bodyDiv w:val="1"/>
      <w:marLeft w:val="0"/>
      <w:marRight w:val="0"/>
      <w:marTop w:val="0"/>
      <w:marBottom w:val="0"/>
      <w:divBdr>
        <w:top w:val="none" w:sz="0" w:space="0" w:color="auto"/>
        <w:left w:val="none" w:sz="0" w:space="0" w:color="auto"/>
        <w:bottom w:val="none" w:sz="0" w:space="0" w:color="auto"/>
        <w:right w:val="none" w:sz="0" w:space="0" w:color="auto"/>
      </w:divBdr>
    </w:div>
    <w:div w:id="770930079">
      <w:bodyDiv w:val="1"/>
      <w:marLeft w:val="0"/>
      <w:marRight w:val="0"/>
      <w:marTop w:val="0"/>
      <w:marBottom w:val="0"/>
      <w:divBdr>
        <w:top w:val="none" w:sz="0" w:space="0" w:color="auto"/>
        <w:left w:val="none" w:sz="0" w:space="0" w:color="auto"/>
        <w:bottom w:val="none" w:sz="0" w:space="0" w:color="auto"/>
        <w:right w:val="none" w:sz="0" w:space="0" w:color="auto"/>
      </w:divBdr>
    </w:div>
    <w:div w:id="776215558">
      <w:bodyDiv w:val="1"/>
      <w:marLeft w:val="0"/>
      <w:marRight w:val="0"/>
      <w:marTop w:val="0"/>
      <w:marBottom w:val="0"/>
      <w:divBdr>
        <w:top w:val="none" w:sz="0" w:space="0" w:color="auto"/>
        <w:left w:val="none" w:sz="0" w:space="0" w:color="auto"/>
        <w:bottom w:val="none" w:sz="0" w:space="0" w:color="auto"/>
        <w:right w:val="none" w:sz="0" w:space="0" w:color="auto"/>
      </w:divBdr>
    </w:div>
    <w:div w:id="776676237">
      <w:bodyDiv w:val="1"/>
      <w:marLeft w:val="0"/>
      <w:marRight w:val="0"/>
      <w:marTop w:val="0"/>
      <w:marBottom w:val="0"/>
      <w:divBdr>
        <w:top w:val="none" w:sz="0" w:space="0" w:color="auto"/>
        <w:left w:val="none" w:sz="0" w:space="0" w:color="auto"/>
        <w:bottom w:val="none" w:sz="0" w:space="0" w:color="auto"/>
        <w:right w:val="none" w:sz="0" w:space="0" w:color="auto"/>
      </w:divBdr>
    </w:div>
    <w:div w:id="778842718">
      <w:bodyDiv w:val="1"/>
      <w:marLeft w:val="0"/>
      <w:marRight w:val="0"/>
      <w:marTop w:val="0"/>
      <w:marBottom w:val="0"/>
      <w:divBdr>
        <w:top w:val="none" w:sz="0" w:space="0" w:color="auto"/>
        <w:left w:val="none" w:sz="0" w:space="0" w:color="auto"/>
        <w:bottom w:val="none" w:sz="0" w:space="0" w:color="auto"/>
        <w:right w:val="none" w:sz="0" w:space="0" w:color="auto"/>
      </w:divBdr>
    </w:div>
    <w:div w:id="779254974">
      <w:bodyDiv w:val="1"/>
      <w:marLeft w:val="0"/>
      <w:marRight w:val="0"/>
      <w:marTop w:val="0"/>
      <w:marBottom w:val="0"/>
      <w:divBdr>
        <w:top w:val="none" w:sz="0" w:space="0" w:color="auto"/>
        <w:left w:val="none" w:sz="0" w:space="0" w:color="auto"/>
        <w:bottom w:val="none" w:sz="0" w:space="0" w:color="auto"/>
        <w:right w:val="none" w:sz="0" w:space="0" w:color="auto"/>
      </w:divBdr>
    </w:div>
    <w:div w:id="780805151">
      <w:bodyDiv w:val="1"/>
      <w:marLeft w:val="0"/>
      <w:marRight w:val="0"/>
      <w:marTop w:val="0"/>
      <w:marBottom w:val="0"/>
      <w:divBdr>
        <w:top w:val="none" w:sz="0" w:space="0" w:color="auto"/>
        <w:left w:val="none" w:sz="0" w:space="0" w:color="auto"/>
        <w:bottom w:val="none" w:sz="0" w:space="0" w:color="auto"/>
        <w:right w:val="none" w:sz="0" w:space="0" w:color="auto"/>
      </w:divBdr>
    </w:div>
    <w:div w:id="782915841">
      <w:bodyDiv w:val="1"/>
      <w:marLeft w:val="0"/>
      <w:marRight w:val="0"/>
      <w:marTop w:val="0"/>
      <w:marBottom w:val="0"/>
      <w:divBdr>
        <w:top w:val="none" w:sz="0" w:space="0" w:color="auto"/>
        <w:left w:val="none" w:sz="0" w:space="0" w:color="auto"/>
        <w:bottom w:val="none" w:sz="0" w:space="0" w:color="auto"/>
        <w:right w:val="none" w:sz="0" w:space="0" w:color="auto"/>
      </w:divBdr>
    </w:div>
    <w:div w:id="784540754">
      <w:bodyDiv w:val="1"/>
      <w:marLeft w:val="0"/>
      <w:marRight w:val="0"/>
      <w:marTop w:val="0"/>
      <w:marBottom w:val="0"/>
      <w:divBdr>
        <w:top w:val="none" w:sz="0" w:space="0" w:color="auto"/>
        <w:left w:val="none" w:sz="0" w:space="0" w:color="auto"/>
        <w:bottom w:val="none" w:sz="0" w:space="0" w:color="auto"/>
        <w:right w:val="none" w:sz="0" w:space="0" w:color="auto"/>
      </w:divBdr>
    </w:div>
    <w:div w:id="784808616">
      <w:bodyDiv w:val="1"/>
      <w:marLeft w:val="0"/>
      <w:marRight w:val="0"/>
      <w:marTop w:val="0"/>
      <w:marBottom w:val="0"/>
      <w:divBdr>
        <w:top w:val="none" w:sz="0" w:space="0" w:color="auto"/>
        <w:left w:val="none" w:sz="0" w:space="0" w:color="auto"/>
        <w:bottom w:val="none" w:sz="0" w:space="0" w:color="auto"/>
        <w:right w:val="none" w:sz="0" w:space="0" w:color="auto"/>
      </w:divBdr>
    </w:div>
    <w:div w:id="791172976">
      <w:bodyDiv w:val="1"/>
      <w:marLeft w:val="0"/>
      <w:marRight w:val="0"/>
      <w:marTop w:val="0"/>
      <w:marBottom w:val="0"/>
      <w:divBdr>
        <w:top w:val="none" w:sz="0" w:space="0" w:color="auto"/>
        <w:left w:val="none" w:sz="0" w:space="0" w:color="auto"/>
        <w:bottom w:val="none" w:sz="0" w:space="0" w:color="auto"/>
        <w:right w:val="none" w:sz="0" w:space="0" w:color="auto"/>
      </w:divBdr>
    </w:div>
    <w:div w:id="791478926">
      <w:bodyDiv w:val="1"/>
      <w:marLeft w:val="0"/>
      <w:marRight w:val="0"/>
      <w:marTop w:val="0"/>
      <w:marBottom w:val="0"/>
      <w:divBdr>
        <w:top w:val="none" w:sz="0" w:space="0" w:color="auto"/>
        <w:left w:val="none" w:sz="0" w:space="0" w:color="auto"/>
        <w:bottom w:val="none" w:sz="0" w:space="0" w:color="auto"/>
        <w:right w:val="none" w:sz="0" w:space="0" w:color="auto"/>
      </w:divBdr>
    </w:div>
    <w:div w:id="795484068">
      <w:bodyDiv w:val="1"/>
      <w:marLeft w:val="0"/>
      <w:marRight w:val="0"/>
      <w:marTop w:val="0"/>
      <w:marBottom w:val="0"/>
      <w:divBdr>
        <w:top w:val="none" w:sz="0" w:space="0" w:color="auto"/>
        <w:left w:val="none" w:sz="0" w:space="0" w:color="auto"/>
        <w:bottom w:val="none" w:sz="0" w:space="0" w:color="auto"/>
        <w:right w:val="none" w:sz="0" w:space="0" w:color="auto"/>
      </w:divBdr>
    </w:div>
    <w:div w:id="798760956">
      <w:bodyDiv w:val="1"/>
      <w:marLeft w:val="0"/>
      <w:marRight w:val="0"/>
      <w:marTop w:val="0"/>
      <w:marBottom w:val="0"/>
      <w:divBdr>
        <w:top w:val="none" w:sz="0" w:space="0" w:color="auto"/>
        <w:left w:val="none" w:sz="0" w:space="0" w:color="auto"/>
        <w:bottom w:val="none" w:sz="0" w:space="0" w:color="auto"/>
        <w:right w:val="none" w:sz="0" w:space="0" w:color="auto"/>
      </w:divBdr>
    </w:div>
    <w:div w:id="799693448">
      <w:bodyDiv w:val="1"/>
      <w:marLeft w:val="0"/>
      <w:marRight w:val="0"/>
      <w:marTop w:val="0"/>
      <w:marBottom w:val="0"/>
      <w:divBdr>
        <w:top w:val="none" w:sz="0" w:space="0" w:color="auto"/>
        <w:left w:val="none" w:sz="0" w:space="0" w:color="auto"/>
        <w:bottom w:val="none" w:sz="0" w:space="0" w:color="auto"/>
        <w:right w:val="none" w:sz="0" w:space="0" w:color="auto"/>
      </w:divBdr>
    </w:div>
    <w:div w:id="799886056">
      <w:bodyDiv w:val="1"/>
      <w:marLeft w:val="0"/>
      <w:marRight w:val="0"/>
      <w:marTop w:val="0"/>
      <w:marBottom w:val="0"/>
      <w:divBdr>
        <w:top w:val="none" w:sz="0" w:space="0" w:color="auto"/>
        <w:left w:val="none" w:sz="0" w:space="0" w:color="auto"/>
        <w:bottom w:val="none" w:sz="0" w:space="0" w:color="auto"/>
        <w:right w:val="none" w:sz="0" w:space="0" w:color="auto"/>
      </w:divBdr>
    </w:div>
    <w:div w:id="801310116">
      <w:bodyDiv w:val="1"/>
      <w:marLeft w:val="0"/>
      <w:marRight w:val="0"/>
      <w:marTop w:val="0"/>
      <w:marBottom w:val="0"/>
      <w:divBdr>
        <w:top w:val="none" w:sz="0" w:space="0" w:color="auto"/>
        <w:left w:val="none" w:sz="0" w:space="0" w:color="auto"/>
        <w:bottom w:val="none" w:sz="0" w:space="0" w:color="auto"/>
        <w:right w:val="none" w:sz="0" w:space="0" w:color="auto"/>
      </w:divBdr>
    </w:div>
    <w:div w:id="804350950">
      <w:bodyDiv w:val="1"/>
      <w:marLeft w:val="0"/>
      <w:marRight w:val="0"/>
      <w:marTop w:val="0"/>
      <w:marBottom w:val="0"/>
      <w:divBdr>
        <w:top w:val="none" w:sz="0" w:space="0" w:color="auto"/>
        <w:left w:val="none" w:sz="0" w:space="0" w:color="auto"/>
        <w:bottom w:val="none" w:sz="0" w:space="0" w:color="auto"/>
        <w:right w:val="none" w:sz="0" w:space="0" w:color="auto"/>
      </w:divBdr>
    </w:div>
    <w:div w:id="805315702">
      <w:bodyDiv w:val="1"/>
      <w:marLeft w:val="0"/>
      <w:marRight w:val="0"/>
      <w:marTop w:val="0"/>
      <w:marBottom w:val="0"/>
      <w:divBdr>
        <w:top w:val="none" w:sz="0" w:space="0" w:color="auto"/>
        <w:left w:val="none" w:sz="0" w:space="0" w:color="auto"/>
        <w:bottom w:val="none" w:sz="0" w:space="0" w:color="auto"/>
        <w:right w:val="none" w:sz="0" w:space="0" w:color="auto"/>
      </w:divBdr>
    </w:div>
    <w:div w:id="806364110">
      <w:bodyDiv w:val="1"/>
      <w:marLeft w:val="0"/>
      <w:marRight w:val="0"/>
      <w:marTop w:val="0"/>
      <w:marBottom w:val="0"/>
      <w:divBdr>
        <w:top w:val="none" w:sz="0" w:space="0" w:color="auto"/>
        <w:left w:val="none" w:sz="0" w:space="0" w:color="auto"/>
        <w:bottom w:val="none" w:sz="0" w:space="0" w:color="auto"/>
        <w:right w:val="none" w:sz="0" w:space="0" w:color="auto"/>
      </w:divBdr>
    </w:div>
    <w:div w:id="807624008">
      <w:bodyDiv w:val="1"/>
      <w:marLeft w:val="0"/>
      <w:marRight w:val="0"/>
      <w:marTop w:val="0"/>
      <w:marBottom w:val="0"/>
      <w:divBdr>
        <w:top w:val="none" w:sz="0" w:space="0" w:color="auto"/>
        <w:left w:val="none" w:sz="0" w:space="0" w:color="auto"/>
        <w:bottom w:val="none" w:sz="0" w:space="0" w:color="auto"/>
        <w:right w:val="none" w:sz="0" w:space="0" w:color="auto"/>
      </w:divBdr>
    </w:div>
    <w:div w:id="808060650">
      <w:bodyDiv w:val="1"/>
      <w:marLeft w:val="0"/>
      <w:marRight w:val="0"/>
      <w:marTop w:val="0"/>
      <w:marBottom w:val="0"/>
      <w:divBdr>
        <w:top w:val="none" w:sz="0" w:space="0" w:color="auto"/>
        <w:left w:val="none" w:sz="0" w:space="0" w:color="auto"/>
        <w:bottom w:val="none" w:sz="0" w:space="0" w:color="auto"/>
        <w:right w:val="none" w:sz="0" w:space="0" w:color="auto"/>
      </w:divBdr>
    </w:div>
    <w:div w:id="816383158">
      <w:bodyDiv w:val="1"/>
      <w:marLeft w:val="0"/>
      <w:marRight w:val="0"/>
      <w:marTop w:val="0"/>
      <w:marBottom w:val="0"/>
      <w:divBdr>
        <w:top w:val="none" w:sz="0" w:space="0" w:color="auto"/>
        <w:left w:val="none" w:sz="0" w:space="0" w:color="auto"/>
        <w:bottom w:val="none" w:sz="0" w:space="0" w:color="auto"/>
        <w:right w:val="none" w:sz="0" w:space="0" w:color="auto"/>
      </w:divBdr>
    </w:div>
    <w:div w:id="820079211">
      <w:bodyDiv w:val="1"/>
      <w:marLeft w:val="0"/>
      <w:marRight w:val="0"/>
      <w:marTop w:val="0"/>
      <w:marBottom w:val="0"/>
      <w:divBdr>
        <w:top w:val="none" w:sz="0" w:space="0" w:color="auto"/>
        <w:left w:val="none" w:sz="0" w:space="0" w:color="auto"/>
        <w:bottom w:val="none" w:sz="0" w:space="0" w:color="auto"/>
        <w:right w:val="none" w:sz="0" w:space="0" w:color="auto"/>
      </w:divBdr>
    </w:div>
    <w:div w:id="822502094">
      <w:bodyDiv w:val="1"/>
      <w:marLeft w:val="0"/>
      <w:marRight w:val="0"/>
      <w:marTop w:val="0"/>
      <w:marBottom w:val="0"/>
      <w:divBdr>
        <w:top w:val="none" w:sz="0" w:space="0" w:color="auto"/>
        <w:left w:val="none" w:sz="0" w:space="0" w:color="auto"/>
        <w:bottom w:val="none" w:sz="0" w:space="0" w:color="auto"/>
        <w:right w:val="none" w:sz="0" w:space="0" w:color="auto"/>
      </w:divBdr>
    </w:div>
    <w:div w:id="822744730">
      <w:bodyDiv w:val="1"/>
      <w:marLeft w:val="0"/>
      <w:marRight w:val="0"/>
      <w:marTop w:val="0"/>
      <w:marBottom w:val="0"/>
      <w:divBdr>
        <w:top w:val="none" w:sz="0" w:space="0" w:color="auto"/>
        <w:left w:val="none" w:sz="0" w:space="0" w:color="auto"/>
        <w:bottom w:val="none" w:sz="0" w:space="0" w:color="auto"/>
        <w:right w:val="none" w:sz="0" w:space="0" w:color="auto"/>
      </w:divBdr>
    </w:div>
    <w:div w:id="827941401">
      <w:bodyDiv w:val="1"/>
      <w:marLeft w:val="0"/>
      <w:marRight w:val="0"/>
      <w:marTop w:val="0"/>
      <w:marBottom w:val="0"/>
      <w:divBdr>
        <w:top w:val="none" w:sz="0" w:space="0" w:color="auto"/>
        <w:left w:val="none" w:sz="0" w:space="0" w:color="auto"/>
        <w:bottom w:val="none" w:sz="0" w:space="0" w:color="auto"/>
        <w:right w:val="none" w:sz="0" w:space="0" w:color="auto"/>
      </w:divBdr>
    </w:div>
    <w:div w:id="828135096">
      <w:bodyDiv w:val="1"/>
      <w:marLeft w:val="0"/>
      <w:marRight w:val="0"/>
      <w:marTop w:val="0"/>
      <w:marBottom w:val="0"/>
      <w:divBdr>
        <w:top w:val="none" w:sz="0" w:space="0" w:color="auto"/>
        <w:left w:val="none" w:sz="0" w:space="0" w:color="auto"/>
        <w:bottom w:val="none" w:sz="0" w:space="0" w:color="auto"/>
        <w:right w:val="none" w:sz="0" w:space="0" w:color="auto"/>
      </w:divBdr>
    </w:div>
    <w:div w:id="838273474">
      <w:bodyDiv w:val="1"/>
      <w:marLeft w:val="0"/>
      <w:marRight w:val="0"/>
      <w:marTop w:val="0"/>
      <w:marBottom w:val="0"/>
      <w:divBdr>
        <w:top w:val="none" w:sz="0" w:space="0" w:color="auto"/>
        <w:left w:val="none" w:sz="0" w:space="0" w:color="auto"/>
        <w:bottom w:val="none" w:sz="0" w:space="0" w:color="auto"/>
        <w:right w:val="none" w:sz="0" w:space="0" w:color="auto"/>
      </w:divBdr>
    </w:div>
    <w:div w:id="838420420">
      <w:bodyDiv w:val="1"/>
      <w:marLeft w:val="0"/>
      <w:marRight w:val="0"/>
      <w:marTop w:val="0"/>
      <w:marBottom w:val="0"/>
      <w:divBdr>
        <w:top w:val="none" w:sz="0" w:space="0" w:color="auto"/>
        <w:left w:val="none" w:sz="0" w:space="0" w:color="auto"/>
        <w:bottom w:val="none" w:sz="0" w:space="0" w:color="auto"/>
        <w:right w:val="none" w:sz="0" w:space="0" w:color="auto"/>
      </w:divBdr>
    </w:div>
    <w:div w:id="840706598">
      <w:bodyDiv w:val="1"/>
      <w:marLeft w:val="0"/>
      <w:marRight w:val="0"/>
      <w:marTop w:val="0"/>
      <w:marBottom w:val="0"/>
      <w:divBdr>
        <w:top w:val="none" w:sz="0" w:space="0" w:color="auto"/>
        <w:left w:val="none" w:sz="0" w:space="0" w:color="auto"/>
        <w:bottom w:val="none" w:sz="0" w:space="0" w:color="auto"/>
        <w:right w:val="none" w:sz="0" w:space="0" w:color="auto"/>
      </w:divBdr>
    </w:div>
    <w:div w:id="840779276">
      <w:bodyDiv w:val="1"/>
      <w:marLeft w:val="0"/>
      <w:marRight w:val="0"/>
      <w:marTop w:val="0"/>
      <w:marBottom w:val="0"/>
      <w:divBdr>
        <w:top w:val="none" w:sz="0" w:space="0" w:color="auto"/>
        <w:left w:val="none" w:sz="0" w:space="0" w:color="auto"/>
        <w:bottom w:val="none" w:sz="0" w:space="0" w:color="auto"/>
        <w:right w:val="none" w:sz="0" w:space="0" w:color="auto"/>
      </w:divBdr>
    </w:div>
    <w:div w:id="841430893">
      <w:bodyDiv w:val="1"/>
      <w:marLeft w:val="0"/>
      <w:marRight w:val="0"/>
      <w:marTop w:val="0"/>
      <w:marBottom w:val="0"/>
      <w:divBdr>
        <w:top w:val="none" w:sz="0" w:space="0" w:color="auto"/>
        <w:left w:val="none" w:sz="0" w:space="0" w:color="auto"/>
        <w:bottom w:val="none" w:sz="0" w:space="0" w:color="auto"/>
        <w:right w:val="none" w:sz="0" w:space="0" w:color="auto"/>
      </w:divBdr>
    </w:div>
    <w:div w:id="842865991">
      <w:bodyDiv w:val="1"/>
      <w:marLeft w:val="0"/>
      <w:marRight w:val="0"/>
      <w:marTop w:val="0"/>
      <w:marBottom w:val="0"/>
      <w:divBdr>
        <w:top w:val="none" w:sz="0" w:space="0" w:color="auto"/>
        <w:left w:val="none" w:sz="0" w:space="0" w:color="auto"/>
        <w:bottom w:val="none" w:sz="0" w:space="0" w:color="auto"/>
        <w:right w:val="none" w:sz="0" w:space="0" w:color="auto"/>
      </w:divBdr>
    </w:div>
    <w:div w:id="843085331">
      <w:bodyDiv w:val="1"/>
      <w:marLeft w:val="0"/>
      <w:marRight w:val="0"/>
      <w:marTop w:val="0"/>
      <w:marBottom w:val="0"/>
      <w:divBdr>
        <w:top w:val="none" w:sz="0" w:space="0" w:color="auto"/>
        <w:left w:val="none" w:sz="0" w:space="0" w:color="auto"/>
        <w:bottom w:val="none" w:sz="0" w:space="0" w:color="auto"/>
        <w:right w:val="none" w:sz="0" w:space="0" w:color="auto"/>
      </w:divBdr>
    </w:div>
    <w:div w:id="847643132">
      <w:bodyDiv w:val="1"/>
      <w:marLeft w:val="0"/>
      <w:marRight w:val="0"/>
      <w:marTop w:val="0"/>
      <w:marBottom w:val="0"/>
      <w:divBdr>
        <w:top w:val="none" w:sz="0" w:space="0" w:color="auto"/>
        <w:left w:val="none" w:sz="0" w:space="0" w:color="auto"/>
        <w:bottom w:val="none" w:sz="0" w:space="0" w:color="auto"/>
        <w:right w:val="none" w:sz="0" w:space="0" w:color="auto"/>
      </w:divBdr>
    </w:div>
    <w:div w:id="850873951">
      <w:bodyDiv w:val="1"/>
      <w:marLeft w:val="0"/>
      <w:marRight w:val="0"/>
      <w:marTop w:val="0"/>
      <w:marBottom w:val="0"/>
      <w:divBdr>
        <w:top w:val="none" w:sz="0" w:space="0" w:color="auto"/>
        <w:left w:val="none" w:sz="0" w:space="0" w:color="auto"/>
        <w:bottom w:val="none" w:sz="0" w:space="0" w:color="auto"/>
        <w:right w:val="none" w:sz="0" w:space="0" w:color="auto"/>
      </w:divBdr>
    </w:div>
    <w:div w:id="854460461">
      <w:bodyDiv w:val="1"/>
      <w:marLeft w:val="0"/>
      <w:marRight w:val="0"/>
      <w:marTop w:val="0"/>
      <w:marBottom w:val="0"/>
      <w:divBdr>
        <w:top w:val="none" w:sz="0" w:space="0" w:color="auto"/>
        <w:left w:val="none" w:sz="0" w:space="0" w:color="auto"/>
        <w:bottom w:val="none" w:sz="0" w:space="0" w:color="auto"/>
        <w:right w:val="none" w:sz="0" w:space="0" w:color="auto"/>
      </w:divBdr>
    </w:div>
    <w:div w:id="854533924">
      <w:bodyDiv w:val="1"/>
      <w:marLeft w:val="0"/>
      <w:marRight w:val="0"/>
      <w:marTop w:val="0"/>
      <w:marBottom w:val="0"/>
      <w:divBdr>
        <w:top w:val="none" w:sz="0" w:space="0" w:color="auto"/>
        <w:left w:val="none" w:sz="0" w:space="0" w:color="auto"/>
        <w:bottom w:val="none" w:sz="0" w:space="0" w:color="auto"/>
        <w:right w:val="none" w:sz="0" w:space="0" w:color="auto"/>
      </w:divBdr>
    </w:div>
    <w:div w:id="855193165">
      <w:bodyDiv w:val="1"/>
      <w:marLeft w:val="0"/>
      <w:marRight w:val="0"/>
      <w:marTop w:val="0"/>
      <w:marBottom w:val="0"/>
      <w:divBdr>
        <w:top w:val="none" w:sz="0" w:space="0" w:color="auto"/>
        <w:left w:val="none" w:sz="0" w:space="0" w:color="auto"/>
        <w:bottom w:val="none" w:sz="0" w:space="0" w:color="auto"/>
        <w:right w:val="none" w:sz="0" w:space="0" w:color="auto"/>
      </w:divBdr>
    </w:div>
    <w:div w:id="856694324">
      <w:bodyDiv w:val="1"/>
      <w:marLeft w:val="0"/>
      <w:marRight w:val="0"/>
      <w:marTop w:val="0"/>
      <w:marBottom w:val="0"/>
      <w:divBdr>
        <w:top w:val="none" w:sz="0" w:space="0" w:color="auto"/>
        <w:left w:val="none" w:sz="0" w:space="0" w:color="auto"/>
        <w:bottom w:val="none" w:sz="0" w:space="0" w:color="auto"/>
        <w:right w:val="none" w:sz="0" w:space="0" w:color="auto"/>
      </w:divBdr>
    </w:div>
    <w:div w:id="856966881">
      <w:bodyDiv w:val="1"/>
      <w:marLeft w:val="0"/>
      <w:marRight w:val="0"/>
      <w:marTop w:val="0"/>
      <w:marBottom w:val="0"/>
      <w:divBdr>
        <w:top w:val="none" w:sz="0" w:space="0" w:color="auto"/>
        <w:left w:val="none" w:sz="0" w:space="0" w:color="auto"/>
        <w:bottom w:val="none" w:sz="0" w:space="0" w:color="auto"/>
        <w:right w:val="none" w:sz="0" w:space="0" w:color="auto"/>
      </w:divBdr>
    </w:div>
    <w:div w:id="857308503">
      <w:bodyDiv w:val="1"/>
      <w:marLeft w:val="0"/>
      <w:marRight w:val="0"/>
      <w:marTop w:val="0"/>
      <w:marBottom w:val="0"/>
      <w:divBdr>
        <w:top w:val="none" w:sz="0" w:space="0" w:color="auto"/>
        <w:left w:val="none" w:sz="0" w:space="0" w:color="auto"/>
        <w:bottom w:val="none" w:sz="0" w:space="0" w:color="auto"/>
        <w:right w:val="none" w:sz="0" w:space="0" w:color="auto"/>
      </w:divBdr>
    </w:div>
    <w:div w:id="859123473">
      <w:bodyDiv w:val="1"/>
      <w:marLeft w:val="0"/>
      <w:marRight w:val="0"/>
      <w:marTop w:val="0"/>
      <w:marBottom w:val="0"/>
      <w:divBdr>
        <w:top w:val="none" w:sz="0" w:space="0" w:color="auto"/>
        <w:left w:val="none" w:sz="0" w:space="0" w:color="auto"/>
        <w:bottom w:val="none" w:sz="0" w:space="0" w:color="auto"/>
        <w:right w:val="none" w:sz="0" w:space="0" w:color="auto"/>
      </w:divBdr>
    </w:div>
    <w:div w:id="861092302">
      <w:bodyDiv w:val="1"/>
      <w:marLeft w:val="0"/>
      <w:marRight w:val="0"/>
      <w:marTop w:val="0"/>
      <w:marBottom w:val="0"/>
      <w:divBdr>
        <w:top w:val="none" w:sz="0" w:space="0" w:color="auto"/>
        <w:left w:val="none" w:sz="0" w:space="0" w:color="auto"/>
        <w:bottom w:val="none" w:sz="0" w:space="0" w:color="auto"/>
        <w:right w:val="none" w:sz="0" w:space="0" w:color="auto"/>
      </w:divBdr>
    </w:div>
    <w:div w:id="863981002">
      <w:bodyDiv w:val="1"/>
      <w:marLeft w:val="0"/>
      <w:marRight w:val="0"/>
      <w:marTop w:val="0"/>
      <w:marBottom w:val="0"/>
      <w:divBdr>
        <w:top w:val="none" w:sz="0" w:space="0" w:color="auto"/>
        <w:left w:val="none" w:sz="0" w:space="0" w:color="auto"/>
        <w:bottom w:val="none" w:sz="0" w:space="0" w:color="auto"/>
        <w:right w:val="none" w:sz="0" w:space="0" w:color="auto"/>
      </w:divBdr>
    </w:div>
    <w:div w:id="868418176">
      <w:bodyDiv w:val="1"/>
      <w:marLeft w:val="0"/>
      <w:marRight w:val="0"/>
      <w:marTop w:val="0"/>
      <w:marBottom w:val="0"/>
      <w:divBdr>
        <w:top w:val="none" w:sz="0" w:space="0" w:color="auto"/>
        <w:left w:val="none" w:sz="0" w:space="0" w:color="auto"/>
        <w:bottom w:val="none" w:sz="0" w:space="0" w:color="auto"/>
        <w:right w:val="none" w:sz="0" w:space="0" w:color="auto"/>
      </w:divBdr>
    </w:div>
    <w:div w:id="869147008">
      <w:bodyDiv w:val="1"/>
      <w:marLeft w:val="0"/>
      <w:marRight w:val="0"/>
      <w:marTop w:val="0"/>
      <w:marBottom w:val="0"/>
      <w:divBdr>
        <w:top w:val="none" w:sz="0" w:space="0" w:color="auto"/>
        <w:left w:val="none" w:sz="0" w:space="0" w:color="auto"/>
        <w:bottom w:val="none" w:sz="0" w:space="0" w:color="auto"/>
        <w:right w:val="none" w:sz="0" w:space="0" w:color="auto"/>
      </w:divBdr>
    </w:div>
    <w:div w:id="870267981">
      <w:bodyDiv w:val="1"/>
      <w:marLeft w:val="0"/>
      <w:marRight w:val="0"/>
      <w:marTop w:val="0"/>
      <w:marBottom w:val="0"/>
      <w:divBdr>
        <w:top w:val="none" w:sz="0" w:space="0" w:color="auto"/>
        <w:left w:val="none" w:sz="0" w:space="0" w:color="auto"/>
        <w:bottom w:val="none" w:sz="0" w:space="0" w:color="auto"/>
        <w:right w:val="none" w:sz="0" w:space="0" w:color="auto"/>
      </w:divBdr>
    </w:div>
    <w:div w:id="872158788">
      <w:bodyDiv w:val="1"/>
      <w:marLeft w:val="0"/>
      <w:marRight w:val="0"/>
      <w:marTop w:val="0"/>
      <w:marBottom w:val="0"/>
      <w:divBdr>
        <w:top w:val="none" w:sz="0" w:space="0" w:color="auto"/>
        <w:left w:val="none" w:sz="0" w:space="0" w:color="auto"/>
        <w:bottom w:val="none" w:sz="0" w:space="0" w:color="auto"/>
        <w:right w:val="none" w:sz="0" w:space="0" w:color="auto"/>
      </w:divBdr>
    </w:div>
    <w:div w:id="873149924">
      <w:bodyDiv w:val="1"/>
      <w:marLeft w:val="0"/>
      <w:marRight w:val="0"/>
      <w:marTop w:val="0"/>
      <w:marBottom w:val="0"/>
      <w:divBdr>
        <w:top w:val="none" w:sz="0" w:space="0" w:color="auto"/>
        <w:left w:val="none" w:sz="0" w:space="0" w:color="auto"/>
        <w:bottom w:val="none" w:sz="0" w:space="0" w:color="auto"/>
        <w:right w:val="none" w:sz="0" w:space="0" w:color="auto"/>
      </w:divBdr>
    </w:div>
    <w:div w:id="873227664">
      <w:bodyDiv w:val="1"/>
      <w:marLeft w:val="0"/>
      <w:marRight w:val="0"/>
      <w:marTop w:val="0"/>
      <w:marBottom w:val="0"/>
      <w:divBdr>
        <w:top w:val="none" w:sz="0" w:space="0" w:color="auto"/>
        <w:left w:val="none" w:sz="0" w:space="0" w:color="auto"/>
        <w:bottom w:val="none" w:sz="0" w:space="0" w:color="auto"/>
        <w:right w:val="none" w:sz="0" w:space="0" w:color="auto"/>
      </w:divBdr>
    </w:div>
    <w:div w:id="880364514">
      <w:bodyDiv w:val="1"/>
      <w:marLeft w:val="0"/>
      <w:marRight w:val="0"/>
      <w:marTop w:val="0"/>
      <w:marBottom w:val="0"/>
      <w:divBdr>
        <w:top w:val="none" w:sz="0" w:space="0" w:color="auto"/>
        <w:left w:val="none" w:sz="0" w:space="0" w:color="auto"/>
        <w:bottom w:val="none" w:sz="0" w:space="0" w:color="auto"/>
        <w:right w:val="none" w:sz="0" w:space="0" w:color="auto"/>
      </w:divBdr>
    </w:div>
    <w:div w:id="880482570">
      <w:bodyDiv w:val="1"/>
      <w:marLeft w:val="0"/>
      <w:marRight w:val="0"/>
      <w:marTop w:val="0"/>
      <w:marBottom w:val="0"/>
      <w:divBdr>
        <w:top w:val="none" w:sz="0" w:space="0" w:color="auto"/>
        <w:left w:val="none" w:sz="0" w:space="0" w:color="auto"/>
        <w:bottom w:val="none" w:sz="0" w:space="0" w:color="auto"/>
        <w:right w:val="none" w:sz="0" w:space="0" w:color="auto"/>
      </w:divBdr>
    </w:div>
    <w:div w:id="880630759">
      <w:bodyDiv w:val="1"/>
      <w:marLeft w:val="0"/>
      <w:marRight w:val="0"/>
      <w:marTop w:val="0"/>
      <w:marBottom w:val="0"/>
      <w:divBdr>
        <w:top w:val="none" w:sz="0" w:space="0" w:color="auto"/>
        <w:left w:val="none" w:sz="0" w:space="0" w:color="auto"/>
        <w:bottom w:val="none" w:sz="0" w:space="0" w:color="auto"/>
        <w:right w:val="none" w:sz="0" w:space="0" w:color="auto"/>
      </w:divBdr>
    </w:div>
    <w:div w:id="883908125">
      <w:bodyDiv w:val="1"/>
      <w:marLeft w:val="0"/>
      <w:marRight w:val="0"/>
      <w:marTop w:val="0"/>
      <w:marBottom w:val="0"/>
      <w:divBdr>
        <w:top w:val="none" w:sz="0" w:space="0" w:color="auto"/>
        <w:left w:val="none" w:sz="0" w:space="0" w:color="auto"/>
        <w:bottom w:val="none" w:sz="0" w:space="0" w:color="auto"/>
        <w:right w:val="none" w:sz="0" w:space="0" w:color="auto"/>
      </w:divBdr>
    </w:div>
    <w:div w:id="883949832">
      <w:bodyDiv w:val="1"/>
      <w:marLeft w:val="0"/>
      <w:marRight w:val="0"/>
      <w:marTop w:val="0"/>
      <w:marBottom w:val="0"/>
      <w:divBdr>
        <w:top w:val="none" w:sz="0" w:space="0" w:color="auto"/>
        <w:left w:val="none" w:sz="0" w:space="0" w:color="auto"/>
        <w:bottom w:val="none" w:sz="0" w:space="0" w:color="auto"/>
        <w:right w:val="none" w:sz="0" w:space="0" w:color="auto"/>
      </w:divBdr>
    </w:div>
    <w:div w:id="886795385">
      <w:bodyDiv w:val="1"/>
      <w:marLeft w:val="0"/>
      <w:marRight w:val="0"/>
      <w:marTop w:val="0"/>
      <w:marBottom w:val="0"/>
      <w:divBdr>
        <w:top w:val="none" w:sz="0" w:space="0" w:color="auto"/>
        <w:left w:val="none" w:sz="0" w:space="0" w:color="auto"/>
        <w:bottom w:val="none" w:sz="0" w:space="0" w:color="auto"/>
        <w:right w:val="none" w:sz="0" w:space="0" w:color="auto"/>
      </w:divBdr>
    </w:div>
    <w:div w:id="886800085">
      <w:bodyDiv w:val="1"/>
      <w:marLeft w:val="0"/>
      <w:marRight w:val="0"/>
      <w:marTop w:val="0"/>
      <w:marBottom w:val="0"/>
      <w:divBdr>
        <w:top w:val="none" w:sz="0" w:space="0" w:color="auto"/>
        <w:left w:val="none" w:sz="0" w:space="0" w:color="auto"/>
        <w:bottom w:val="none" w:sz="0" w:space="0" w:color="auto"/>
        <w:right w:val="none" w:sz="0" w:space="0" w:color="auto"/>
      </w:divBdr>
    </w:div>
    <w:div w:id="888224510">
      <w:bodyDiv w:val="1"/>
      <w:marLeft w:val="0"/>
      <w:marRight w:val="0"/>
      <w:marTop w:val="0"/>
      <w:marBottom w:val="0"/>
      <w:divBdr>
        <w:top w:val="none" w:sz="0" w:space="0" w:color="auto"/>
        <w:left w:val="none" w:sz="0" w:space="0" w:color="auto"/>
        <w:bottom w:val="none" w:sz="0" w:space="0" w:color="auto"/>
        <w:right w:val="none" w:sz="0" w:space="0" w:color="auto"/>
      </w:divBdr>
    </w:div>
    <w:div w:id="888226192">
      <w:bodyDiv w:val="1"/>
      <w:marLeft w:val="0"/>
      <w:marRight w:val="0"/>
      <w:marTop w:val="0"/>
      <w:marBottom w:val="0"/>
      <w:divBdr>
        <w:top w:val="none" w:sz="0" w:space="0" w:color="auto"/>
        <w:left w:val="none" w:sz="0" w:space="0" w:color="auto"/>
        <w:bottom w:val="none" w:sz="0" w:space="0" w:color="auto"/>
        <w:right w:val="none" w:sz="0" w:space="0" w:color="auto"/>
      </w:divBdr>
    </w:div>
    <w:div w:id="890075337">
      <w:bodyDiv w:val="1"/>
      <w:marLeft w:val="0"/>
      <w:marRight w:val="0"/>
      <w:marTop w:val="0"/>
      <w:marBottom w:val="0"/>
      <w:divBdr>
        <w:top w:val="none" w:sz="0" w:space="0" w:color="auto"/>
        <w:left w:val="none" w:sz="0" w:space="0" w:color="auto"/>
        <w:bottom w:val="none" w:sz="0" w:space="0" w:color="auto"/>
        <w:right w:val="none" w:sz="0" w:space="0" w:color="auto"/>
      </w:divBdr>
    </w:div>
    <w:div w:id="894392549">
      <w:bodyDiv w:val="1"/>
      <w:marLeft w:val="0"/>
      <w:marRight w:val="0"/>
      <w:marTop w:val="0"/>
      <w:marBottom w:val="0"/>
      <w:divBdr>
        <w:top w:val="none" w:sz="0" w:space="0" w:color="auto"/>
        <w:left w:val="none" w:sz="0" w:space="0" w:color="auto"/>
        <w:bottom w:val="none" w:sz="0" w:space="0" w:color="auto"/>
        <w:right w:val="none" w:sz="0" w:space="0" w:color="auto"/>
      </w:divBdr>
    </w:div>
    <w:div w:id="895972036">
      <w:bodyDiv w:val="1"/>
      <w:marLeft w:val="0"/>
      <w:marRight w:val="0"/>
      <w:marTop w:val="0"/>
      <w:marBottom w:val="0"/>
      <w:divBdr>
        <w:top w:val="none" w:sz="0" w:space="0" w:color="auto"/>
        <w:left w:val="none" w:sz="0" w:space="0" w:color="auto"/>
        <w:bottom w:val="none" w:sz="0" w:space="0" w:color="auto"/>
        <w:right w:val="none" w:sz="0" w:space="0" w:color="auto"/>
      </w:divBdr>
    </w:div>
    <w:div w:id="896743919">
      <w:bodyDiv w:val="1"/>
      <w:marLeft w:val="0"/>
      <w:marRight w:val="0"/>
      <w:marTop w:val="0"/>
      <w:marBottom w:val="0"/>
      <w:divBdr>
        <w:top w:val="none" w:sz="0" w:space="0" w:color="auto"/>
        <w:left w:val="none" w:sz="0" w:space="0" w:color="auto"/>
        <w:bottom w:val="none" w:sz="0" w:space="0" w:color="auto"/>
        <w:right w:val="none" w:sz="0" w:space="0" w:color="auto"/>
      </w:divBdr>
    </w:div>
    <w:div w:id="900218308">
      <w:bodyDiv w:val="1"/>
      <w:marLeft w:val="0"/>
      <w:marRight w:val="0"/>
      <w:marTop w:val="0"/>
      <w:marBottom w:val="0"/>
      <w:divBdr>
        <w:top w:val="none" w:sz="0" w:space="0" w:color="auto"/>
        <w:left w:val="none" w:sz="0" w:space="0" w:color="auto"/>
        <w:bottom w:val="none" w:sz="0" w:space="0" w:color="auto"/>
        <w:right w:val="none" w:sz="0" w:space="0" w:color="auto"/>
      </w:divBdr>
    </w:div>
    <w:div w:id="900284576">
      <w:bodyDiv w:val="1"/>
      <w:marLeft w:val="0"/>
      <w:marRight w:val="0"/>
      <w:marTop w:val="0"/>
      <w:marBottom w:val="0"/>
      <w:divBdr>
        <w:top w:val="none" w:sz="0" w:space="0" w:color="auto"/>
        <w:left w:val="none" w:sz="0" w:space="0" w:color="auto"/>
        <w:bottom w:val="none" w:sz="0" w:space="0" w:color="auto"/>
        <w:right w:val="none" w:sz="0" w:space="0" w:color="auto"/>
      </w:divBdr>
    </w:div>
    <w:div w:id="900823726">
      <w:bodyDiv w:val="1"/>
      <w:marLeft w:val="0"/>
      <w:marRight w:val="0"/>
      <w:marTop w:val="0"/>
      <w:marBottom w:val="0"/>
      <w:divBdr>
        <w:top w:val="none" w:sz="0" w:space="0" w:color="auto"/>
        <w:left w:val="none" w:sz="0" w:space="0" w:color="auto"/>
        <w:bottom w:val="none" w:sz="0" w:space="0" w:color="auto"/>
        <w:right w:val="none" w:sz="0" w:space="0" w:color="auto"/>
      </w:divBdr>
    </w:div>
    <w:div w:id="901328286">
      <w:bodyDiv w:val="1"/>
      <w:marLeft w:val="0"/>
      <w:marRight w:val="0"/>
      <w:marTop w:val="0"/>
      <w:marBottom w:val="0"/>
      <w:divBdr>
        <w:top w:val="none" w:sz="0" w:space="0" w:color="auto"/>
        <w:left w:val="none" w:sz="0" w:space="0" w:color="auto"/>
        <w:bottom w:val="none" w:sz="0" w:space="0" w:color="auto"/>
        <w:right w:val="none" w:sz="0" w:space="0" w:color="auto"/>
      </w:divBdr>
    </w:div>
    <w:div w:id="902180826">
      <w:bodyDiv w:val="1"/>
      <w:marLeft w:val="0"/>
      <w:marRight w:val="0"/>
      <w:marTop w:val="0"/>
      <w:marBottom w:val="0"/>
      <w:divBdr>
        <w:top w:val="none" w:sz="0" w:space="0" w:color="auto"/>
        <w:left w:val="none" w:sz="0" w:space="0" w:color="auto"/>
        <w:bottom w:val="none" w:sz="0" w:space="0" w:color="auto"/>
        <w:right w:val="none" w:sz="0" w:space="0" w:color="auto"/>
      </w:divBdr>
    </w:div>
    <w:div w:id="904030083">
      <w:bodyDiv w:val="1"/>
      <w:marLeft w:val="0"/>
      <w:marRight w:val="0"/>
      <w:marTop w:val="0"/>
      <w:marBottom w:val="0"/>
      <w:divBdr>
        <w:top w:val="none" w:sz="0" w:space="0" w:color="auto"/>
        <w:left w:val="none" w:sz="0" w:space="0" w:color="auto"/>
        <w:bottom w:val="none" w:sz="0" w:space="0" w:color="auto"/>
        <w:right w:val="none" w:sz="0" w:space="0" w:color="auto"/>
      </w:divBdr>
    </w:div>
    <w:div w:id="905183310">
      <w:bodyDiv w:val="1"/>
      <w:marLeft w:val="0"/>
      <w:marRight w:val="0"/>
      <w:marTop w:val="0"/>
      <w:marBottom w:val="0"/>
      <w:divBdr>
        <w:top w:val="none" w:sz="0" w:space="0" w:color="auto"/>
        <w:left w:val="none" w:sz="0" w:space="0" w:color="auto"/>
        <w:bottom w:val="none" w:sz="0" w:space="0" w:color="auto"/>
        <w:right w:val="none" w:sz="0" w:space="0" w:color="auto"/>
      </w:divBdr>
    </w:div>
    <w:div w:id="911082559">
      <w:bodyDiv w:val="1"/>
      <w:marLeft w:val="0"/>
      <w:marRight w:val="0"/>
      <w:marTop w:val="0"/>
      <w:marBottom w:val="0"/>
      <w:divBdr>
        <w:top w:val="none" w:sz="0" w:space="0" w:color="auto"/>
        <w:left w:val="none" w:sz="0" w:space="0" w:color="auto"/>
        <w:bottom w:val="none" w:sz="0" w:space="0" w:color="auto"/>
        <w:right w:val="none" w:sz="0" w:space="0" w:color="auto"/>
      </w:divBdr>
    </w:div>
    <w:div w:id="911308920">
      <w:bodyDiv w:val="1"/>
      <w:marLeft w:val="0"/>
      <w:marRight w:val="0"/>
      <w:marTop w:val="0"/>
      <w:marBottom w:val="0"/>
      <w:divBdr>
        <w:top w:val="none" w:sz="0" w:space="0" w:color="auto"/>
        <w:left w:val="none" w:sz="0" w:space="0" w:color="auto"/>
        <w:bottom w:val="none" w:sz="0" w:space="0" w:color="auto"/>
        <w:right w:val="none" w:sz="0" w:space="0" w:color="auto"/>
      </w:divBdr>
    </w:div>
    <w:div w:id="913198707">
      <w:bodyDiv w:val="1"/>
      <w:marLeft w:val="0"/>
      <w:marRight w:val="0"/>
      <w:marTop w:val="0"/>
      <w:marBottom w:val="0"/>
      <w:divBdr>
        <w:top w:val="none" w:sz="0" w:space="0" w:color="auto"/>
        <w:left w:val="none" w:sz="0" w:space="0" w:color="auto"/>
        <w:bottom w:val="none" w:sz="0" w:space="0" w:color="auto"/>
        <w:right w:val="none" w:sz="0" w:space="0" w:color="auto"/>
      </w:divBdr>
    </w:div>
    <w:div w:id="920606435">
      <w:bodyDiv w:val="1"/>
      <w:marLeft w:val="0"/>
      <w:marRight w:val="0"/>
      <w:marTop w:val="0"/>
      <w:marBottom w:val="0"/>
      <w:divBdr>
        <w:top w:val="none" w:sz="0" w:space="0" w:color="auto"/>
        <w:left w:val="none" w:sz="0" w:space="0" w:color="auto"/>
        <w:bottom w:val="none" w:sz="0" w:space="0" w:color="auto"/>
        <w:right w:val="none" w:sz="0" w:space="0" w:color="auto"/>
      </w:divBdr>
    </w:div>
    <w:div w:id="920990641">
      <w:bodyDiv w:val="1"/>
      <w:marLeft w:val="0"/>
      <w:marRight w:val="0"/>
      <w:marTop w:val="0"/>
      <w:marBottom w:val="0"/>
      <w:divBdr>
        <w:top w:val="none" w:sz="0" w:space="0" w:color="auto"/>
        <w:left w:val="none" w:sz="0" w:space="0" w:color="auto"/>
        <w:bottom w:val="none" w:sz="0" w:space="0" w:color="auto"/>
        <w:right w:val="none" w:sz="0" w:space="0" w:color="auto"/>
      </w:divBdr>
    </w:div>
    <w:div w:id="921911258">
      <w:bodyDiv w:val="1"/>
      <w:marLeft w:val="0"/>
      <w:marRight w:val="0"/>
      <w:marTop w:val="0"/>
      <w:marBottom w:val="0"/>
      <w:divBdr>
        <w:top w:val="none" w:sz="0" w:space="0" w:color="auto"/>
        <w:left w:val="none" w:sz="0" w:space="0" w:color="auto"/>
        <w:bottom w:val="none" w:sz="0" w:space="0" w:color="auto"/>
        <w:right w:val="none" w:sz="0" w:space="0" w:color="auto"/>
      </w:divBdr>
    </w:div>
    <w:div w:id="921917081">
      <w:bodyDiv w:val="1"/>
      <w:marLeft w:val="0"/>
      <w:marRight w:val="0"/>
      <w:marTop w:val="0"/>
      <w:marBottom w:val="0"/>
      <w:divBdr>
        <w:top w:val="none" w:sz="0" w:space="0" w:color="auto"/>
        <w:left w:val="none" w:sz="0" w:space="0" w:color="auto"/>
        <w:bottom w:val="none" w:sz="0" w:space="0" w:color="auto"/>
        <w:right w:val="none" w:sz="0" w:space="0" w:color="auto"/>
      </w:divBdr>
    </w:div>
    <w:div w:id="922177106">
      <w:bodyDiv w:val="1"/>
      <w:marLeft w:val="0"/>
      <w:marRight w:val="0"/>
      <w:marTop w:val="0"/>
      <w:marBottom w:val="0"/>
      <w:divBdr>
        <w:top w:val="none" w:sz="0" w:space="0" w:color="auto"/>
        <w:left w:val="none" w:sz="0" w:space="0" w:color="auto"/>
        <w:bottom w:val="none" w:sz="0" w:space="0" w:color="auto"/>
        <w:right w:val="none" w:sz="0" w:space="0" w:color="auto"/>
      </w:divBdr>
    </w:div>
    <w:div w:id="925580326">
      <w:bodyDiv w:val="1"/>
      <w:marLeft w:val="0"/>
      <w:marRight w:val="0"/>
      <w:marTop w:val="0"/>
      <w:marBottom w:val="0"/>
      <w:divBdr>
        <w:top w:val="none" w:sz="0" w:space="0" w:color="auto"/>
        <w:left w:val="none" w:sz="0" w:space="0" w:color="auto"/>
        <w:bottom w:val="none" w:sz="0" w:space="0" w:color="auto"/>
        <w:right w:val="none" w:sz="0" w:space="0" w:color="auto"/>
      </w:divBdr>
    </w:div>
    <w:div w:id="929701964">
      <w:bodyDiv w:val="1"/>
      <w:marLeft w:val="0"/>
      <w:marRight w:val="0"/>
      <w:marTop w:val="0"/>
      <w:marBottom w:val="0"/>
      <w:divBdr>
        <w:top w:val="none" w:sz="0" w:space="0" w:color="auto"/>
        <w:left w:val="none" w:sz="0" w:space="0" w:color="auto"/>
        <w:bottom w:val="none" w:sz="0" w:space="0" w:color="auto"/>
        <w:right w:val="none" w:sz="0" w:space="0" w:color="auto"/>
      </w:divBdr>
    </w:div>
    <w:div w:id="931089652">
      <w:bodyDiv w:val="1"/>
      <w:marLeft w:val="0"/>
      <w:marRight w:val="0"/>
      <w:marTop w:val="0"/>
      <w:marBottom w:val="0"/>
      <w:divBdr>
        <w:top w:val="none" w:sz="0" w:space="0" w:color="auto"/>
        <w:left w:val="none" w:sz="0" w:space="0" w:color="auto"/>
        <w:bottom w:val="none" w:sz="0" w:space="0" w:color="auto"/>
        <w:right w:val="none" w:sz="0" w:space="0" w:color="auto"/>
      </w:divBdr>
    </w:div>
    <w:div w:id="934242080">
      <w:bodyDiv w:val="1"/>
      <w:marLeft w:val="0"/>
      <w:marRight w:val="0"/>
      <w:marTop w:val="0"/>
      <w:marBottom w:val="0"/>
      <w:divBdr>
        <w:top w:val="none" w:sz="0" w:space="0" w:color="auto"/>
        <w:left w:val="none" w:sz="0" w:space="0" w:color="auto"/>
        <w:bottom w:val="none" w:sz="0" w:space="0" w:color="auto"/>
        <w:right w:val="none" w:sz="0" w:space="0" w:color="auto"/>
      </w:divBdr>
    </w:div>
    <w:div w:id="934437356">
      <w:bodyDiv w:val="1"/>
      <w:marLeft w:val="0"/>
      <w:marRight w:val="0"/>
      <w:marTop w:val="0"/>
      <w:marBottom w:val="0"/>
      <w:divBdr>
        <w:top w:val="none" w:sz="0" w:space="0" w:color="auto"/>
        <w:left w:val="none" w:sz="0" w:space="0" w:color="auto"/>
        <w:bottom w:val="none" w:sz="0" w:space="0" w:color="auto"/>
        <w:right w:val="none" w:sz="0" w:space="0" w:color="auto"/>
      </w:divBdr>
    </w:div>
    <w:div w:id="940717991">
      <w:bodyDiv w:val="1"/>
      <w:marLeft w:val="0"/>
      <w:marRight w:val="0"/>
      <w:marTop w:val="0"/>
      <w:marBottom w:val="0"/>
      <w:divBdr>
        <w:top w:val="none" w:sz="0" w:space="0" w:color="auto"/>
        <w:left w:val="none" w:sz="0" w:space="0" w:color="auto"/>
        <w:bottom w:val="none" w:sz="0" w:space="0" w:color="auto"/>
        <w:right w:val="none" w:sz="0" w:space="0" w:color="auto"/>
      </w:divBdr>
    </w:div>
    <w:div w:id="941032283">
      <w:bodyDiv w:val="1"/>
      <w:marLeft w:val="0"/>
      <w:marRight w:val="0"/>
      <w:marTop w:val="0"/>
      <w:marBottom w:val="0"/>
      <w:divBdr>
        <w:top w:val="none" w:sz="0" w:space="0" w:color="auto"/>
        <w:left w:val="none" w:sz="0" w:space="0" w:color="auto"/>
        <w:bottom w:val="none" w:sz="0" w:space="0" w:color="auto"/>
        <w:right w:val="none" w:sz="0" w:space="0" w:color="auto"/>
      </w:divBdr>
    </w:div>
    <w:div w:id="941378109">
      <w:bodyDiv w:val="1"/>
      <w:marLeft w:val="0"/>
      <w:marRight w:val="0"/>
      <w:marTop w:val="0"/>
      <w:marBottom w:val="0"/>
      <w:divBdr>
        <w:top w:val="none" w:sz="0" w:space="0" w:color="auto"/>
        <w:left w:val="none" w:sz="0" w:space="0" w:color="auto"/>
        <w:bottom w:val="none" w:sz="0" w:space="0" w:color="auto"/>
        <w:right w:val="none" w:sz="0" w:space="0" w:color="auto"/>
      </w:divBdr>
    </w:div>
    <w:div w:id="943734131">
      <w:bodyDiv w:val="1"/>
      <w:marLeft w:val="0"/>
      <w:marRight w:val="0"/>
      <w:marTop w:val="0"/>
      <w:marBottom w:val="0"/>
      <w:divBdr>
        <w:top w:val="none" w:sz="0" w:space="0" w:color="auto"/>
        <w:left w:val="none" w:sz="0" w:space="0" w:color="auto"/>
        <w:bottom w:val="none" w:sz="0" w:space="0" w:color="auto"/>
        <w:right w:val="none" w:sz="0" w:space="0" w:color="auto"/>
      </w:divBdr>
    </w:div>
    <w:div w:id="945692793">
      <w:bodyDiv w:val="1"/>
      <w:marLeft w:val="0"/>
      <w:marRight w:val="0"/>
      <w:marTop w:val="0"/>
      <w:marBottom w:val="0"/>
      <w:divBdr>
        <w:top w:val="none" w:sz="0" w:space="0" w:color="auto"/>
        <w:left w:val="none" w:sz="0" w:space="0" w:color="auto"/>
        <w:bottom w:val="none" w:sz="0" w:space="0" w:color="auto"/>
        <w:right w:val="none" w:sz="0" w:space="0" w:color="auto"/>
      </w:divBdr>
    </w:div>
    <w:div w:id="946934534">
      <w:bodyDiv w:val="1"/>
      <w:marLeft w:val="0"/>
      <w:marRight w:val="0"/>
      <w:marTop w:val="0"/>
      <w:marBottom w:val="0"/>
      <w:divBdr>
        <w:top w:val="none" w:sz="0" w:space="0" w:color="auto"/>
        <w:left w:val="none" w:sz="0" w:space="0" w:color="auto"/>
        <w:bottom w:val="none" w:sz="0" w:space="0" w:color="auto"/>
        <w:right w:val="none" w:sz="0" w:space="0" w:color="auto"/>
      </w:divBdr>
    </w:div>
    <w:div w:id="948783638">
      <w:bodyDiv w:val="1"/>
      <w:marLeft w:val="0"/>
      <w:marRight w:val="0"/>
      <w:marTop w:val="0"/>
      <w:marBottom w:val="0"/>
      <w:divBdr>
        <w:top w:val="none" w:sz="0" w:space="0" w:color="auto"/>
        <w:left w:val="none" w:sz="0" w:space="0" w:color="auto"/>
        <w:bottom w:val="none" w:sz="0" w:space="0" w:color="auto"/>
        <w:right w:val="none" w:sz="0" w:space="0" w:color="auto"/>
      </w:divBdr>
    </w:div>
    <w:div w:id="964429449">
      <w:bodyDiv w:val="1"/>
      <w:marLeft w:val="0"/>
      <w:marRight w:val="0"/>
      <w:marTop w:val="0"/>
      <w:marBottom w:val="0"/>
      <w:divBdr>
        <w:top w:val="none" w:sz="0" w:space="0" w:color="auto"/>
        <w:left w:val="none" w:sz="0" w:space="0" w:color="auto"/>
        <w:bottom w:val="none" w:sz="0" w:space="0" w:color="auto"/>
        <w:right w:val="none" w:sz="0" w:space="0" w:color="auto"/>
      </w:divBdr>
    </w:div>
    <w:div w:id="966474052">
      <w:bodyDiv w:val="1"/>
      <w:marLeft w:val="0"/>
      <w:marRight w:val="0"/>
      <w:marTop w:val="0"/>
      <w:marBottom w:val="0"/>
      <w:divBdr>
        <w:top w:val="none" w:sz="0" w:space="0" w:color="auto"/>
        <w:left w:val="none" w:sz="0" w:space="0" w:color="auto"/>
        <w:bottom w:val="none" w:sz="0" w:space="0" w:color="auto"/>
        <w:right w:val="none" w:sz="0" w:space="0" w:color="auto"/>
      </w:divBdr>
    </w:div>
    <w:div w:id="967013251">
      <w:bodyDiv w:val="1"/>
      <w:marLeft w:val="0"/>
      <w:marRight w:val="0"/>
      <w:marTop w:val="0"/>
      <w:marBottom w:val="0"/>
      <w:divBdr>
        <w:top w:val="none" w:sz="0" w:space="0" w:color="auto"/>
        <w:left w:val="none" w:sz="0" w:space="0" w:color="auto"/>
        <w:bottom w:val="none" w:sz="0" w:space="0" w:color="auto"/>
        <w:right w:val="none" w:sz="0" w:space="0" w:color="auto"/>
      </w:divBdr>
    </w:div>
    <w:div w:id="967200183">
      <w:bodyDiv w:val="1"/>
      <w:marLeft w:val="0"/>
      <w:marRight w:val="0"/>
      <w:marTop w:val="0"/>
      <w:marBottom w:val="0"/>
      <w:divBdr>
        <w:top w:val="none" w:sz="0" w:space="0" w:color="auto"/>
        <w:left w:val="none" w:sz="0" w:space="0" w:color="auto"/>
        <w:bottom w:val="none" w:sz="0" w:space="0" w:color="auto"/>
        <w:right w:val="none" w:sz="0" w:space="0" w:color="auto"/>
      </w:divBdr>
    </w:div>
    <w:div w:id="973408625">
      <w:bodyDiv w:val="1"/>
      <w:marLeft w:val="0"/>
      <w:marRight w:val="0"/>
      <w:marTop w:val="0"/>
      <w:marBottom w:val="0"/>
      <w:divBdr>
        <w:top w:val="none" w:sz="0" w:space="0" w:color="auto"/>
        <w:left w:val="none" w:sz="0" w:space="0" w:color="auto"/>
        <w:bottom w:val="none" w:sz="0" w:space="0" w:color="auto"/>
        <w:right w:val="none" w:sz="0" w:space="0" w:color="auto"/>
      </w:divBdr>
    </w:div>
    <w:div w:id="978268634">
      <w:bodyDiv w:val="1"/>
      <w:marLeft w:val="0"/>
      <w:marRight w:val="0"/>
      <w:marTop w:val="0"/>
      <w:marBottom w:val="0"/>
      <w:divBdr>
        <w:top w:val="none" w:sz="0" w:space="0" w:color="auto"/>
        <w:left w:val="none" w:sz="0" w:space="0" w:color="auto"/>
        <w:bottom w:val="none" w:sz="0" w:space="0" w:color="auto"/>
        <w:right w:val="none" w:sz="0" w:space="0" w:color="auto"/>
      </w:divBdr>
    </w:div>
    <w:div w:id="983897608">
      <w:bodyDiv w:val="1"/>
      <w:marLeft w:val="0"/>
      <w:marRight w:val="0"/>
      <w:marTop w:val="0"/>
      <w:marBottom w:val="0"/>
      <w:divBdr>
        <w:top w:val="none" w:sz="0" w:space="0" w:color="auto"/>
        <w:left w:val="none" w:sz="0" w:space="0" w:color="auto"/>
        <w:bottom w:val="none" w:sz="0" w:space="0" w:color="auto"/>
        <w:right w:val="none" w:sz="0" w:space="0" w:color="auto"/>
      </w:divBdr>
    </w:div>
    <w:div w:id="984818196">
      <w:bodyDiv w:val="1"/>
      <w:marLeft w:val="0"/>
      <w:marRight w:val="0"/>
      <w:marTop w:val="0"/>
      <w:marBottom w:val="0"/>
      <w:divBdr>
        <w:top w:val="none" w:sz="0" w:space="0" w:color="auto"/>
        <w:left w:val="none" w:sz="0" w:space="0" w:color="auto"/>
        <w:bottom w:val="none" w:sz="0" w:space="0" w:color="auto"/>
        <w:right w:val="none" w:sz="0" w:space="0" w:color="auto"/>
      </w:divBdr>
    </w:div>
    <w:div w:id="987050283">
      <w:bodyDiv w:val="1"/>
      <w:marLeft w:val="0"/>
      <w:marRight w:val="0"/>
      <w:marTop w:val="0"/>
      <w:marBottom w:val="0"/>
      <w:divBdr>
        <w:top w:val="none" w:sz="0" w:space="0" w:color="auto"/>
        <w:left w:val="none" w:sz="0" w:space="0" w:color="auto"/>
        <w:bottom w:val="none" w:sz="0" w:space="0" w:color="auto"/>
        <w:right w:val="none" w:sz="0" w:space="0" w:color="auto"/>
      </w:divBdr>
    </w:div>
    <w:div w:id="988552518">
      <w:bodyDiv w:val="1"/>
      <w:marLeft w:val="0"/>
      <w:marRight w:val="0"/>
      <w:marTop w:val="0"/>
      <w:marBottom w:val="0"/>
      <w:divBdr>
        <w:top w:val="none" w:sz="0" w:space="0" w:color="auto"/>
        <w:left w:val="none" w:sz="0" w:space="0" w:color="auto"/>
        <w:bottom w:val="none" w:sz="0" w:space="0" w:color="auto"/>
        <w:right w:val="none" w:sz="0" w:space="0" w:color="auto"/>
      </w:divBdr>
    </w:div>
    <w:div w:id="989408935">
      <w:bodyDiv w:val="1"/>
      <w:marLeft w:val="0"/>
      <w:marRight w:val="0"/>
      <w:marTop w:val="0"/>
      <w:marBottom w:val="0"/>
      <w:divBdr>
        <w:top w:val="none" w:sz="0" w:space="0" w:color="auto"/>
        <w:left w:val="none" w:sz="0" w:space="0" w:color="auto"/>
        <w:bottom w:val="none" w:sz="0" w:space="0" w:color="auto"/>
        <w:right w:val="none" w:sz="0" w:space="0" w:color="auto"/>
      </w:divBdr>
    </w:div>
    <w:div w:id="991788917">
      <w:bodyDiv w:val="1"/>
      <w:marLeft w:val="0"/>
      <w:marRight w:val="0"/>
      <w:marTop w:val="0"/>
      <w:marBottom w:val="0"/>
      <w:divBdr>
        <w:top w:val="none" w:sz="0" w:space="0" w:color="auto"/>
        <w:left w:val="none" w:sz="0" w:space="0" w:color="auto"/>
        <w:bottom w:val="none" w:sz="0" w:space="0" w:color="auto"/>
        <w:right w:val="none" w:sz="0" w:space="0" w:color="auto"/>
      </w:divBdr>
    </w:div>
    <w:div w:id="994840469">
      <w:bodyDiv w:val="1"/>
      <w:marLeft w:val="0"/>
      <w:marRight w:val="0"/>
      <w:marTop w:val="0"/>
      <w:marBottom w:val="0"/>
      <w:divBdr>
        <w:top w:val="none" w:sz="0" w:space="0" w:color="auto"/>
        <w:left w:val="none" w:sz="0" w:space="0" w:color="auto"/>
        <w:bottom w:val="none" w:sz="0" w:space="0" w:color="auto"/>
        <w:right w:val="none" w:sz="0" w:space="0" w:color="auto"/>
      </w:divBdr>
    </w:div>
    <w:div w:id="994914382">
      <w:bodyDiv w:val="1"/>
      <w:marLeft w:val="0"/>
      <w:marRight w:val="0"/>
      <w:marTop w:val="0"/>
      <w:marBottom w:val="0"/>
      <w:divBdr>
        <w:top w:val="none" w:sz="0" w:space="0" w:color="auto"/>
        <w:left w:val="none" w:sz="0" w:space="0" w:color="auto"/>
        <w:bottom w:val="none" w:sz="0" w:space="0" w:color="auto"/>
        <w:right w:val="none" w:sz="0" w:space="0" w:color="auto"/>
      </w:divBdr>
    </w:div>
    <w:div w:id="994989030">
      <w:bodyDiv w:val="1"/>
      <w:marLeft w:val="0"/>
      <w:marRight w:val="0"/>
      <w:marTop w:val="0"/>
      <w:marBottom w:val="0"/>
      <w:divBdr>
        <w:top w:val="none" w:sz="0" w:space="0" w:color="auto"/>
        <w:left w:val="none" w:sz="0" w:space="0" w:color="auto"/>
        <w:bottom w:val="none" w:sz="0" w:space="0" w:color="auto"/>
        <w:right w:val="none" w:sz="0" w:space="0" w:color="auto"/>
      </w:divBdr>
    </w:div>
    <w:div w:id="997264539">
      <w:bodyDiv w:val="1"/>
      <w:marLeft w:val="0"/>
      <w:marRight w:val="0"/>
      <w:marTop w:val="0"/>
      <w:marBottom w:val="0"/>
      <w:divBdr>
        <w:top w:val="none" w:sz="0" w:space="0" w:color="auto"/>
        <w:left w:val="none" w:sz="0" w:space="0" w:color="auto"/>
        <w:bottom w:val="none" w:sz="0" w:space="0" w:color="auto"/>
        <w:right w:val="none" w:sz="0" w:space="0" w:color="auto"/>
      </w:divBdr>
    </w:div>
    <w:div w:id="1004285018">
      <w:bodyDiv w:val="1"/>
      <w:marLeft w:val="0"/>
      <w:marRight w:val="0"/>
      <w:marTop w:val="0"/>
      <w:marBottom w:val="0"/>
      <w:divBdr>
        <w:top w:val="none" w:sz="0" w:space="0" w:color="auto"/>
        <w:left w:val="none" w:sz="0" w:space="0" w:color="auto"/>
        <w:bottom w:val="none" w:sz="0" w:space="0" w:color="auto"/>
        <w:right w:val="none" w:sz="0" w:space="0" w:color="auto"/>
      </w:divBdr>
    </w:div>
    <w:div w:id="1005982388">
      <w:bodyDiv w:val="1"/>
      <w:marLeft w:val="0"/>
      <w:marRight w:val="0"/>
      <w:marTop w:val="0"/>
      <w:marBottom w:val="0"/>
      <w:divBdr>
        <w:top w:val="none" w:sz="0" w:space="0" w:color="auto"/>
        <w:left w:val="none" w:sz="0" w:space="0" w:color="auto"/>
        <w:bottom w:val="none" w:sz="0" w:space="0" w:color="auto"/>
        <w:right w:val="none" w:sz="0" w:space="0" w:color="auto"/>
      </w:divBdr>
    </w:div>
    <w:div w:id="1009213357">
      <w:bodyDiv w:val="1"/>
      <w:marLeft w:val="0"/>
      <w:marRight w:val="0"/>
      <w:marTop w:val="0"/>
      <w:marBottom w:val="0"/>
      <w:divBdr>
        <w:top w:val="none" w:sz="0" w:space="0" w:color="auto"/>
        <w:left w:val="none" w:sz="0" w:space="0" w:color="auto"/>
        <w:bottom w:val="none" w:sz="0" w:space="0" w:color="auto"/>
        <w:right w:val="none" w:sz="0" w:space="0" w:color="auto"/>
      </w:divBdr>
    </w:div>
    <w:div w:id="1010989108">
      <w:bodyDiv w:val="1"/>
      <w:marLeft w:val="0"/>
      <w:marRight w:val="0"/>
      <w:marTop w:val="0"/>
      <w:marBottom w:val="0"/>
      <w:divBdr>
        <w:top w:val="none" w:sz="0" w:space="0" w:color="auto"/>
        <w:left w:val="none" w:sz="0" w:space="0" w:color="auto"/>
        <w:bottom w:val="none" w:sz="0" w:space="0" w:color="auto"/>
        <w:right w:val="none" w:sz="0" w:space="0" w:color="auto"/>
      </w:divBdr>
    </w:div>
    <w:div w:id="1010989309">
      <w:bodyDiv w:val="1"/>
      <w:marLeft w:val="0"/>
      <w:marRight w:val="0"/>
      <w:marTop w:val="0"/>
      <w:marBottom w:val="0"/>
      <w:divBdr>
        <w:top w:val="none" w:sz="0" w:space="0" w:color="auto"/>
        <w:left w:val="none" w:sz="0" w:space="0" w:color="auto"/>
        <w:bottom w:val="none" w:sz="0" w:space="0" w:color="auto"/>
        <w:right w:val="none" w:sz="0" w:space="0" w:color="auto"/>
      </w:divBdr>
    </w:div>
    <w:div w:id="1013874375">
      <w:bodyDiv w:val="1"/>
      <w:marLeft w:val="0"/>
      <w:marRight w:val="0"/>
      <w:marTop w:val="0"/>
      <w:marBottom w:val="0"/>
      <w:divBdr>
        <w:top w:val="none" w:sz="0" w:space="0" w:color="auto"/>
        <w:left w:val="none" w:sz="0" w:space="0" w:color="auto"/>
        <w:bottom w:val="none" w:sz="0" w:space="0" w:color="auto"/>
        <w:right w:val="none" w:sz="0" w:space="0" w:color="auto"/>
      </w:divBdr>
    </w:div>
    <w:div w:id="1014769626">
      <w:bodyDiv w:val="1"/>
      <w:marLeft w:val="0"/>
      <w:marRight w:val="0"/>
      <w:marTop w:val="0"/>
      <w:marBottom w:val="0"/>
      <w:divBdr>
        <w:top w:val="none" w:sz="0" w:space="0" w:color="auto"/>
        <w:left w:val="none" w:sz="0" w:space="0" w:color="auto"/>
        <w:bottom w:val="none" w:sz="0" w:space="0" w:color="auto"/>
        <w:right w:val="none" w:sz="0" w:space="0" w:color="auto"/>
      </w:divBdr>
    </w:div>
    <w:div w:id="1016350012">
      <w:bodyDiv w:val="1"/>
      <w:marLeft w:val="0"/>
      <w:marRight w:val="0"/>
      <w:marTop w:val="0"/>
      <w:marBottom w:val="0"/>
      <w:divBdr>
        <w:top w:val="none" w:sz="0" w:space="0" w:color="auto"/>
        <w:left w:val="none" w:sz="0" w:space="0" w:color="auto"/>
        <w:bottom w:val="none" w:sz="0" w:space="0" w:color="auto"/>
        <w:right w:val="none" w:sz="0" w:space="0" w:color="auto"/>
      </w:divBdr>
    </w:div>
    <w:div w:id="1017266755">
      <w:bodyDiv w:val="1"/>
      <w:marLeft w:val="0"/>
      <w:marRight w:val="0"/>
      <w:marTop w:val="0"/>
      <w:marBottom w:val="0"/>
      <w:divBdr>
        <w:top w:val="none" w:sz="0" w:space="0" w:color="auto"/>
        <w:left w:val="none" w:sz="0" w:space="0" w:color="auto"/>
        <w:bottom w:val="none" w:sz="0" w:space="0" w:color="auto"/>
        <w:right w:val="none" w:sz="0" w:space="0" w:color="auto"/>
      </w:divBdr>
    </w:div>
    <w:div w:id="1018384813">
      <w:bodyDiv w:val="1"/>
      <w:marLeft w:val="0"/>
      <w:marRight w:val="0"/>
      <w:marTop w:val="0"/>
      <w:marBottom w:val="0"/>
      <w:divBdr>
        <w:top w:val="none" w:sz="0" w:space="0" w:color="auto"/>
        <w:left w:val="none" w:sz="0" w:space="0" w:color="auto"/>
        <w:bottom w:val="none" w:sz="0" w:space="0" w:color="auto"/>
        <w:right w:val="none" w:sz="0" w:space="0" w:color="auto"/>
      </w:divBdr>
    </w:div>
    <w:div w:id="1018655077">
      <w:bodyDiv w:val="1"/>
      <w:marLeft w:val="0"/>
      <w:marRight w:val="0"/>
      <w:marTop w:val="0"/>
      <w:marBottom w:val="0"/>
      <w:divBdr>
        <w:top w:val="none" w:sz="0" w:space="0" w:color="auto"/>
        <w:left w:val="none" w:sz="0" w:space="0" w:color="auto"/>
        <w:bottom w:val="none" w:sz="0" w:space="0" w:color="auto"/>
        <w:right w:val="none" w:sz="0" w:space="0" w:color="auto"/>
      </w:divBdr>
    </w:div>
    <w:div w:id="1023287589">
      <w:bodyDiv w:val="1"/>
      <w:marLeft w:val="0"/>
      <w:marRight w:val="0"/>
      <w:marTop w:val="0"/>
      <w:marBottom w:val="0"/>
      <w:divBdr>
        <w:top w:val="none" w:sz="0" w:space="0" w:color="auto"/>
        <w:left w:val="none" w:sz="0" w:space="0" w:color="auto"/>
        <w:bottom w:val="none" w:sz="0" w:space="0" w:color="auto"/>
        <w:right w:val="none" w:sz="0" w:space="0" w:color="auto"/>
      </w:divBdr>
    </w:div>
    <w:div w:id="1025710778">
      <w:bodyDiv w:val="1"/>
      <w:marLeft w:val="0"/>
      <w:marRight w:val="0"/>
      <w:marTop w:val="0"/>
      <w:marBottom w:val="0"/>
      <w:divBdr>
        <w:top w:val="none" w:sz="0" w:space="0" w:color="auto"/>
        <w:left w:val="none" w:sz="0" w:space="0" w:color="auto"/>
        <w:bottom w:val="none" w:sz="0" w:space="0" w:color="auto"/>
        <w:right w:val="none" w:sz="0" w:space="0" w:color="auto"/>
      </w:divBdr>
    </w:div>
    <w:div w:id="1031880810">
      <w:bodyDiv w:val="1"/>
      <w:marLeft w:val="0"/>
      <w:marRight w:val="0"/>
      <w:marTop w:val="0"/>
      <w:marBottom w:val="0"/>
      <w:divBdr>
        <w:top w:val="none" w:sz="0" w:space="0" w:color="auto"/>
        <w:left w:val="none" w:sz="0" w:space="0" w:color="auto"/>
        <w:bottom w:val="none" w:sz="0" w:space="0" w:color="auto"/>
        <w:right w:val="none" w:sz="0" w:space="0" w:color="auto"/>
      </w:divBdr>
    </w:div>
    <w:div w:id="1032611322">
      <w:bodyDiv w:val="1"/>
      <w:marLeft w:val="0"/>
      <w:marRight w:val="0"/>
      <w:marTop w:val="0"/>
      <w:marBottom w:val="0"/>
      <w:divBdr>
        <w:top w:val="none" w:sz="0" w:space="0" w:color="auto"/>
        <w:left w:val="none" w:sz="0" w:space="0" w:color="auto"/>
        <w:bottom w:val="none" w:sz="0" w:space="0" w:color="auto"/>
        <w:right w:val="none" w:sz="0" w:space="0" w:color="auto"/>
      </w:divBdr>
    </w:div>
    <w:div w:id="1035041338">
      <w:bodyDiv w:val="1"/>
      <w:marLeft w:val="0"/>
      <w:marRight w:val="0"/>
      <w:marTop w:val="0"/>
      <w:marBottom w:val="0"/>
      <w:divBdr>
        <w:top w:val="none" w:sz="0" w:space="0" w:color="auto"/>
        <w:left w:val="none" w:sz="0" w:space="0" w:color="auto"/>
        <w:bottom w:val="none" w:sz="0" w:space="0" w:color="auto"/>
        <w:right w:val="none" w:sz="0" w:space="0" w:color="auto"/>
      </w:divBdr>
    </w:div>
    <w:div w:id="1037775563">
      <w:bodyDiv w:val="1"/>
      <w:marLeft w:val="0"/>
      <w:marRight w:val="0"/>
      <w:marTop w:val="0"/>
      <w:marBottom w:val="0"/>
      <w:divBdr>
        <w:top w:val="none" w:sz="0" w:space="0" w:color="auto"/>
        <w:left w:val="none" w:sz="0" w:space="0" w:color="auto"/>
        <w:bottom w:val="none" w:sz="0" w:space="0" w:color="auto"/>
        <w:right w:val="none" w:sz="0" w:space="0" w:color="auto"/>
      </w:divBdr>
    </w:div>
    <w:div w:id="1037972086">
      <w:bodyDiv w:val="1"/>
      <w:marLeft w:val="0"/>
      <w:marRight w:val="0"/>
      <w:marTop w:val="0"/>
      <w:marBottom w:val="0"/>
      <w:divBdr>
        <w:top w:val="none" w:sz="0" w:space="0" w:color="auto"/>
        <w:left w:val="none" w:sz="0" w:space="0" w:color="auto"/>
        <w:bottom w:val="none" w:sz="0" w:space="0" w:color="auto"/>
        <w:right w:val="none" w:sz="0" w:space="0" w:color="auto"/>
      </w:divBdr>
    </w:div>
    <w:div w:id="1039478791">
      <w:bodyDiv w:val="1"/>
      <w:marLeft w:val="0"/>
      <w:marRight w:val="0"/>
      <w:marTop w:val="0"/>
      <w:marBottom w:val="0"/>
      <w:divBdr>
        <w:top w:val="none" w:sz="0" w:space="0" w:color="auto"/>
        <w:left w:val="none" w:sz="0" w:space="0" w:color="auto"/>
        <w:bottom w:val="none" w:sz="0" w:space="0" w:color="auto"/>
        <w:right w:val="none" w:sz="0" w:space="0" w:color="auto"/>
      </w:divBdr>
    </w:div>
    <w:div w:id="1045104082">
      <w:bodyDiv w:val="1"/>
      <w:marLeft w:val="0"/>
      <w:marRight w:val="0"/>
      <w:marTop w:val="0"/>
      <w:marBottom w:val="0"/>
      <w:divBdr>
        <w:top w:val="none" w:sz="0" w:space="0" w:color="auto"/>
        <w:left w:val="none" w:sz="0" w:space="0" w:color="auto"/>
        <w:bottom w:val="none" w:sz="0" w:space="0" w:color="auto"/>
        <w:right w:val="none" w:sz="0" w:space="0" w:color="auto"/>
      </w:divBdr>
    </w:div>
    <w:div w:id="1048341905">
      <w:bodyDiv w:val="1"/>
      <w:marLeft w:val="0"/>
      <w:marRight w:val="0"/>
      <w:marTop w:val="0"/>
      <w:marBottom w:val="0"/>
      <w:divBdr>
        <w:top w:val="none" w:sz="0" w:space="0" w:color="auto"/>
        <w:left w:val="none" w:sz="0" w:space="0" w:color="auto"/>
        <w:bottom w:val="none" w:sz="0" w:space="0" w:color="auto"/>
        <w:right w:val="none" w:sz="0" w:space="0" w:color="auto"/>
      </w:divBdr>
    </w:div>
    <w:div w:id="1049305135">
      <w:bodyDiv w:val="1"/>
      <w:marLeft w:val="0"/>
      <w:marRight w:val="0"/>
      <w:marTop w:val="0"/>
      <w:marBottom w:val="0"/>
      <w:divBdr>
        <w:top w:val="none" w:sz="0" w:space="0" w:color="auto"/>
        <w:left w:val="none" w:sz="0" w:space="0" w:color="auto"/>
        <w:bottom w:val="none" w:sz="0" w:space="0" w:color="auto"/>
        <w:right w:val="none" w:sz="0" w:space="0" w:color="auto"/>
      </w:divBdr>
    </w:div>
    <w:div w:id="1050763005">
      <w:bodyDiv w:val="1"/>
      <w:marLeft w:val="0"/>
      <w:marRight w:val="0"/>
      <w:marTop w:val="0"/>
      <w:marBottom w:val="0"/>
      <w:divBdr>
        <w:top w:val="none" w:sz="0" w:space="0" w:color="auto"/>
        <w:left w:val="none" w:sz="0" w:space="0" w:color="auto"/>
        <w:bottom w:val="none" w:sz="0" w:space="0" w:color="auto"/>
        <w:right w:val="none" w:sz="0" w:space="0" w:color="auto"/>
      </w:divBdr>
    </w:div>
    <w:div w:id="1051542193">
      <w:bodyDiv w:val="1"/>
      <w:marLeft w:val="0"/>
      <w:marRight w:val="0"/>
      <w:marTop w:val="0"/>
      <w:marBottom w:val="0"/>
      <w:divBdr>
        <w:top w:val="none" w:sz="0" w:space="0" w:color="auto"/>
        <w:left w:val="none" w:sz="0" w:space="0" w:color="auto"/>
        <w:bottom w:val="none" w:sz="0" w:space="0" w:color="auto"/>
        <w:right w:val="none" w:sz="0" w:space="0" w:color="auto"/>
      </w:divBdr>
    </w:div>
    <w:div w:id="1053382740">
      <w:bodyDiv w:val="1"/>
      <w:marLeft w:val="0"/>
      <w:marRight w:val="0"/>
      <w:marTop w:val="0"/>
      <w:marBottom w:val="0"/>
      <w:divBdr>
        <w:top w:val="none" w:sz="0" w:space="0" w:color="auto"/>
        <w:left w:val="none" w:sz="0" w:space="0" w:color="auto"/>
        <w:bottom w:val="none" w:sz="0" w:space="0" w:color="auto"/>
        <w:right w:val="none" w:sz="0" w:space="0" w:color="auto"/>
      </w:divBdr>
    </w:div>
    <w:div w:id="1053581411">
      <w:bodyDiv w:val="1"/>
      <w:marLeft w:val="0"/>
      <w:marRight w:val="0"/>
      <w:marTop w:val="0"/>
      <w:marBottom w:val="0"/>
      <w:divBdr>
        <w:top w:val="none" w:sz="0" w:space="0" w:color="auto"/>
        <w:left w:val="none" w:sz="0" w:space="0" w:color="auto"/>
        <w:bottom w:val="none" w:sz="0" w:space="0" w:color="auto"/>
        <w:right w:val="none" w:sz="0" w:space="0" w:color="auto"/>
      </w:divBdr>
    </w:div>
    <w:div w:id="1054693220">
      <w:bodyDiv w:val="1"/>
      <w:marLeft w:val="0"/>
      <w:marRight w:val="0"/>
      <w:marTop w:val="0"/>
      <w:marBottom w:val="0"/>
      <w:divBdr>
        <w:top w:val="none" w:sz="0" w:space="0" w:color="auto"/>
        <w:left w:val="none" w:sz="0" w:space="0" w:color="auto"/>
        <w:bottom w:val="none" w:sz="0" w:space="0" w:color="auto"/>
        <w:right w:val="none" w:sz="0" w:space="0" w:color="auto"/>
      </w:divBdr>
    </w:div>
    <w:div w:id="1057238137">
      <w:bodyDiv w:val="1"/>
      <w:marLeft w:val="0"/>
      <w:marRight w:val="0"/>
      <w:marTop w:val="0"/>
      <w:marBottom w:val="0"/>
      <w:divBdr>
        <w:top w:val="none" w:sz="0" w:space="0" w:color="auto"/>
        <w:left w:val="none" w:sz="0" w:space="0" w:color="auto"/>
        <w:bottom w:val="none" w:sz="0" w:space="0" w:color="auto"/>
        <w:right w:val="none" w:sz="0" w:space="0" w:color="auto"/>
      </w:divBdr>
    </w:div>
    <w:div w:id="1063529734">
      <w:bodyDiv w:val="1"/>
      <w:marLeft w:val="0"/>
      <w:marRight w:val="0"/>
      <w:marTop w:val="0"/>
      <w:marBottom w:val="0"/>
      <w:divBdr>
        <w:top w:val="none" w:sz="0" w:space="0" w:color="auto"/>
        <w:left w:val="none" w:sz="0" w:space="0" w:color="auto"/>
        <w:bottom w:val="none" w:sz="0" w:space="0" w:color="auto"/>
        <w:right w:val="none" w:sz="0" w:space="0" w:color="auto"/>
      </w:divBdr>
    </w:div>
    <w:div w:id="1065764083">
      <w:bodyDiv w:val="1"/>
      <w:marLeft w:val="0"/>
      <w:marRight w:val="0"/>
      <w:marTop w:val="0"/>
      <w:marBottom w:val="0"/>
      <w:divBdr>
        <w:top w:val="none" w:sz="0" w:space="0" w:color="auto"/>
        <w:left w:val="none" w:sz="0" w:space="0" w:color="auto"/>
        <w:bottom w:val="none" w:sz="0" w:space="0" w:color="auto"/>
        <w:right w:val="none" w:sz="0" w:space="0" w:color="auto"/>
      </w:divBdr>
    </w:div>
    <w:div w:id="1066614260">
      <w:bodyDiv w:val="1"/>
      <w:marLeft w:val="0"/>
      <w:marRight w:val="0"/>
      <w:marTop w:val="0"/>
      <w:marBottom w:val="0"/>
      <w:divBdr>
        <w:top w:val="none" w:sz="0" w:space="0" w:color="auto"/>
        <w:left w:val="none" w:sz="0" w:space="0" w:color="auto"/>
        <w:bottom w:val="none" w:sz="0" w:space="0" w:color="auto"/>
        <w:right w:val="none" w:sz="0" w:space="0" w:color="auto"/>
      </w:divBdr>
    </w:div>
    <w:div w:id="1069308126">
      <w:bodyDiv w:val="1"/>
      <w:marLeft w:val="0"/>
      <w:marRight w:val="0"/>
      <w:marTop w:val="0"/>
      <w:marBottom w:val="0"/>
      <w:divBdr>
        <w:top w:val="none" w:sz="0" w:space="0" w:color="auto"/>
        <w:left w:val="none" w:sz="0" w:space="0" w:color="auto"/>
        <w:bottom w:val="none" w:sz="0" w:space="0" w:color="auto"/>
        <w:right w:val="none" w:sz="0" w:space="0" w:color="auto"/>
      </w:divBdr>
    </w:div>
    <w:div w:id="1072191629">
      <w:bodyDiv w:val="1"/>
      <w:marLeft w:val="0"/>
      <w:marRight w:val="0"/>
      <w:marTop w:val="0"/>
      <w:marBottom w:val="0"/>
      <w:divBdr>
        <w:top w:val="none" w:sz="0" w:space="0" w:color="auto"/>
        <w:left w:val="none" w:sz="0" w:space="0" w:color="auto"/>
        <w:bottom w:val="none" w:sz="0" w:space="0" w:color="auto"/>
        <w:right w:val="none" w:sz="0" w:space="0" w:color="auto"/>
      </w:divBdr>
    </w:div>
    <w:div w:id="1073116536">
      <w:bodyDiv w:val="1"/>
      <w:marLeft w:val="0"/>
      <w:marRight w:val="0"/>
      <w:marTop w:val="0"/>
      <w:marBottom w:val="0"/>
      <w:divBdr>
        <w:top w:val="none" w:sz="0" w:space="0" w:color="auto"/>
        <w:left w:val="none" w:sz="0" w:space="0" w:color="auto"/>
        <w:bottom w:val="none" w:sz="0" w:space="0" w:color="auto"/>
        <w:right w:val="none" w:sz="0" w:space="0" w:color="auto"/>
      </w:divBdr>
    </w:div>
    <w:div w:id="1073308612">
      <w:bodyDiv w:val="1"/>
      <w:marLeft w:val="0"/>
      <w:marRight w:val="0"/>
      <w:marTop w:val="0"/>
      <w:marBottom w:val="0"/>
      <w:divBdr>
        <w:top w:val="none" w:sz="0" w:space="0" w:color="auto"/>
        <w:left w:val="none" w:sz="0" w:space="0" w:color="auto"/>
        <w:bottom w:val="none" w:sz="0" w:space="0" w:color="auto"/>
        <w:right w:val="none" w:sz="0" w:space="0" w:color="auto"/>
      </w:divBdr>
    </w:div>
    <w:div w:id="1074279047">
      <w:bodyDiv w:val="1"/>
      <w:marLeft w:val="0"/>
      <w:marRight w:val="0"/>
      <w:marTop w:val="0"/>
      <w:marBottom w:val="0"/>
      <w:divBdr>
        <w:top w:val="none" w:sz="0" w:space="0" w:color="auto"/>
        <w:left w:val="none" w:sz="0" w:space="0" w:color="auto"/>
        <w:bottom w:val="none" w:sz="0" w:space="0" w:color="auto"/>
        <w:right w:val="none" w:sz="0" w:space="0" w:color="auto"/>
      </w:divBdr>
    </w:div>
    <w:div w:id="1076436848">
      <w:bodyDiv w:val="1"/>
      <w:marLeft w:val="0"/>
      <w:marRight w:val="0"/>
      <w:marTop w:val="0"/>
      <w:marBottom w:val="0"/>
      <w:divBdr>
        <w:top w:val="none" w:sz="0" w:space="0" w:color="auto"/>
        <w:left w:val="none" w:sz="0" w:space="0" w:color="auto"/>
        <w:bottom w:val="none" w:sz="0" w:space="0" w:color="auto"/>
        <w:right w:val="none" w:sz="0" w:space="0" w:color="auto"/>
      </w:divBdr>
    </w:div>
    <w:div w:id="1077434124">
      <w:bodyDiv w:val="1"/>
      <w:marLeft w:val="0"/>
      <w:marRight w:val="0"/>
      <w:marTop w:val="0"/>
      <w:marBottom w:val="0"/>
      <w:divBdr>
        <w:top w:val="none" w:sz="0" w:space="0" w:color="auto"/>
        <w:left w:val="none" w:sz="0" w:space="0" w:color="auto"/>
        <w:bottom w:val="none" w:sz="0" w:space="0" w:color="auto"/>
        <w:right w:val="none" w:sz="0" w:space="0" w:color="auto"/>
      </w:divBdr>
    </w:div>
    <w:div w:id="1078675958">
      <w:bodyDiv w:val="1"/>
      <w:marLeft w:val="0"/>
      <w:marRight w:val="0"/>
      <w:marTop w:val="0"/>
      <w:marBottom w:val="0"/>
      <w:divBdr>
        <w:top w:val="none" w:sz="0" w:space="0" w:color="auto"/>
        <w:left w:val="none" w:sz="0" w:space="0" w:color="auto"/>
        <w:bottom w:val="none" w:sz="0" w:space="0" w:color="auto"/>
        <w:right w:val="none" w:sz="0" w:space="0" w:color="auto"/>
      </w:divBdr>
    </w:div>
    <w:div w:id="1079255037">
      <w:bodyDiv w:val="1"/>
      <w:marLeft w:val="0"/>
      <w:marRight w:val="0"/>
      <w:marTop w:val="0"/>
      <w:marBottom w:val="0"/>
      <w:divBdr>
        <w:top w:val="none" w:sz="0" w:space="0" w:color="auto"/>
        <w:left w:val="none" w:sz="0" w:space="0" w:color="auto"/>
        <w:bottom w:val="none" w:sz="0" w:space="0" w:color="auto"/>
        <w:right w:val="none" w:sz="0" w:space="0" w:color="auto"/>
      </w:divBdr>
    </w:div>
    <w:div w:id="1079715919">
      <w:bodyDiv w:val="1"/>
      <w:marLeft w:val="0"/>
      <w:marRight w:val="0"/>
      <w:marTop w:val="0"/>
      <w:marBottom w:val="0"/>
      <w:divBdr>
        <w:top w:val="none" w:sz="0" w:space="0" w:color="auto"/>
        <w:left w:val="none" w:sz="0" w:space="0" w:color="auto"/>
        <w:bottom w:val="none" w:sz="0" w:space="0" w:color="auto"/>
        <w:right w:val="none" w:sz="0" w:space="0" w:color="auto"/>
      </w:divBdr>
    </w:div>
    <w:div w:id="1081297796">
      <w:bodyDiv w:val="1"/>
      <w:marLeft w:val="0"/>
      <w:marRight w:val="0"/>
      <w:marTop w:val="0"/>
      <w:marBottom w:val="0"/>
      <w:divBdr>
        <w:top w:val="none" w:sz="0" w:space="0" w:color="auto"/>
        <w:left w:val="none" w:sz="0" w:space="0" w:color="auto"/>
        <w:bottom w:val="none" w:sz="0" w:space="0" w:color="auto"/>
        <w:right w:val="none" w:sz="0" w:space="0" w:color="auto"/>
      </w:divBdr>
    </w:div>
    <w:div w:id="1082415061">
      <w:bodyDiv w:val="1"/>
      <w:marLeft w:val="0"/>
      <w:marRight w:val="0"/>
      <w:marTop w:val="0"/>
      <w:marBottom w:val="0"/>
      <w:divBdr>
        <w:top w:val="none" w:sz="0" w:space="0" w:color="auto"/>
        <w:left w:val="none" w:sz="0" w:space="0" w:color="auto"/>
        <w:bottom w:val="none" w:sz="0" w:space="0" w:color="auto"/>
        <w:right w:val="none" w:sz="0" w:space="0" w:color="auto"/>
      </w:divBdr>
    </w:div>
    <w:div w:id="1084031372">
      <w:bodyDiv w:val="1"/>
      <w:marLeft w:val="0"/>
      <w:marRight w:val="0"/>
      <w:marTop w:val="0"/>
      <w:marBottom w:val="0"/>
      <w:divBdr>
        <w:top w:val="none" w:sz="0" w:space="0" w:color="auto"/>
        <w:left w:val="none" w:sz="0" w:space="0" w:color="auto"/>
        <w:bottom w:val="none" w:sz="0" w:space="0" w:color="auto"/>
        <w:right w:val="none" w:sz="0" w:space="0" w:color="auto"/>
      </w:divBdr>
    </w:div>
    <w:div w:id="1084256270">
      <w:bodyDiv w:val="1"/>
      <w:marLeft w:val="0"/>
      <w:marRight w:val="0"/>
      <w:marTop w:val="0"/>
      <w:marBottom w:val="0"/>
      <w:divBdr>
        <w:top w:val="none" w:sz="0" w:space="0" w:color="auto"/>
        <w:left w:val="none" w:sz="0" w:space="0" w:color="auto"/>
        <w:bottom w:val="none" w:sz="0" w:space="0" w:color="auto"/>
        <w:right w:val="none" w:sz="0" w:space="0" w:color="auto"/>
      </w:divBdr>
    </w:div>
    <w:div w:id="1085035625">
      <w:bodyDiv w:val="1"/>
      <w:marLeft w:val="0"/>
      <w:marRight w:val="0"/>
      <w:marTop w:val="0"/>
      <w:marBottom w:val="0"/>
      <w:divBdr>
        <w:top w:val="none" w:sz="0" w:space="0" w:color="auto"/>
        <w:left w:val="none" w:sz="0" w:space="0" w:color="auto"/>
        <w:bottom w:val="none" w:sz="0" w:space="0" w:color="auto"/>
        <w:right w:val="none" w:sz="0" w:space="0" w:color="auto"/>
      </w:divBdr>
    </w:div>
    <w:div w:id="1089889727">
      <w:bodyDiv w:val="1"/>
      <w:marLeft w:val="0"/>
      <w:marRight w:val="0"/>
      <w:marTop w:val="0"/>
      <w:marBottom w:val="0"/>
      <w:divBdr>
        <w:top w:val="none" w:sz="0" w:space="0" w:color="auto"/>
        <w:left w:val="none" w:sz="0" w:space="0" w:color="auto"/>
        <w:bottom w:val="none" w:sz="0" w:space="0" w:color="auto"/>
        <w:right w:val="none" w:sz="0" w:space="0" w:color="auto"/>
      </w:divBdr>
    </w:div>
    <w:div w:id="1090271750">
      <w:bodyDiv w:val="1"/>
      <w:marLeft w:val="0"/>
      <w:marRight w:val="0"/>
      <w:marTop w:val="0"/>
      <w:marBottom w:val="0"/>
      <w:divBdr>
        <w:top w:val="none" w:sz="0" w:space="0" w:color="auto"/>
        <w:left w:val="none" w:sz="0" w:space="0" w:color="auto"/>
        <w:bottom w:val="none" w:sz="0" w:space="0" w:color="auto"/>
        <w:right w:val="none" w:sz="0" w:space="0" w:color="auto"/>
      </w:divBdr>
    </w:div>
    <w:div w:id="1092320363">
      <w:bodyDiv w:val="1"/>
      <w:marLeft w:val="0"/>
      <w:marRight w:val="0"/>
      <w:marTop w:val="0"/>
      <w:marBottom w:val="0"/>
      <w:divBdr>
        <w:top w:val="none" w:sz="0" w:space="0" w:color="auto"/>
        <w:left w:val="none" w:sz="0" w:space="0" w:color="auto"/>
        <w:bottom w:val="none" w:sz="0" w:space="0" w:color="auto"/>
        <w:right w:val="none" w:sz="0" w:space="0" w:color="auto"/>
      </w:divBdr>
    </w:div>
    <w:div w:id="1093864970">
      <w:bodyDiv w:val="1"/>
      <w:marLeft w:val="0"/>
      <w:marRight w:val="0"/>
      <w:marTop w:val="0"/>
      <w:marBottom w:val="0"/>
      <w:divBdr>
        <w:top w:val="none" w:sz="0" w:space="0" w:color="auto"/>
        <w:left w:val="none" w:sz="0" w:space="0" w:color="auto"/>
        <w:bottom w:val="none" w:sz="0" w:space="0" w:color="auto"/>
        <w:right w:val="none" w:sz="0" w:space="0" w:color="auto"/>
      </w:divBdr>
    </w:div>
    <w:div w:id="1093933698">
      <w:bodyDiv w:val="1"/>
      <w:marLeft w:val="0"/>
      <w:marRight w:val="0"/>
      <w:marTop w:val="0"/>
      <w:marBottom w:val="0"/>
      <w:divBdr>
        <w:top w:val="none" w:sz="0" w:space="0" w:color="auto"/>
        <w:left w:val="none" w:sz="0" w:space="0" w:color="auto"/>
        <w:bottom w:val="none" w:sz="0" w:space="0" w:color="auto"/>
        <w:right w:val="none" w:sz="0" w:space="0" w:color="auto"/>
      </w:divBdr>
    </w:div>
    <w:div w:id="1097170016">
      <w:bodyDiv w:val="1"/>
      <w:marLeft w:val="0"/>
      <w:marRight w:val="0"/>
      <w:marTop w:val="0"/>
      <w:marBottom w:val="0"/>
      <w:divBdr>
        <w:top w:val="none" w:sz="0" w:space="0" w:color="auto"/>
        <w:left w:val="none" w:sz="0" w:space="0" w:color="auto"/>
        <w:bottom w:val="none" w:sz="0" w:space="0" w:color="auto"/>
        <w:right w:val="none" w:sz="0" w:space="0" w:color="auto"/>
      </w:divBdr>
    </w:div>
    <w:div w:id="1100489956">
      <w:bodyDiv w:val="1"/>
      <w:marLeft w:val="0"/>
      <w:marRight w:val="0"/>
      <w:marTop w:val="0"/>
      <w:marBottom w:val="0"/>
      <w:divBdr>
        <w:top w:val="none" w:sz="0" w:space="0" w:color="auto"/>
        <w:left w:val="none" w:sz="0" w:space="0" w:color="auto"/>
        <w:bottom w:val="none" w:sz="0" w:space="0" w:color="auto"/>
        <w:right w:val="none" w:sz="0" w:space="0" w:color="auto"/>
      </w:divBdr>
    </w:div>
    <w:div w:id="1101994616">
      <w:bodyDiv w:val="1"/>
      <w:marLeft w:val="0"/>
      <w:marRight w:val="0"/>
      <w:marTop w:val="0"/>
      <w:marBottom w:val="0"/>
      <w:divBdr>
        <w:top w:val="none" w:sz="0" w:space="0" w:color="auto"/>
        <w:left w:val="none" w:sz="0" w:space="0" w:color="auto"/>
        <w:bottom w:val="none" w:sz="0" w:space="0" w:color="auto"/>
        <w:right w:val="none" w:sz="0" w:space="0" w:color="auto"/>
      </w:divBdr>
    </w:div>
    <w:div w:id="1108508464">
      <w:bodyDiv w:val="1"/>
      <w:marLeft w:val="0"/>
      <w:marRight w:val="0"/>
      <w:marTop w:val="0"/>
      <w:marBottom w:val="0"/>
      <w:divBdr>
        <w:top w:val="none" w:sz="0" w:space="0" w:color="auto"/>
        <w:left w:val="none" w:sz="0" w:space="0" w:color="auto"/>
        <w:bottom w:val="none" w:sz="0" w:space="0" w:color="auto"/>
        <w:right w:val="none" w:sz="0" w:space="0" w:color="auto"/>
      </w:divBdr>
    </w:div>
    <w:div w:id="1113205074">
      <w:bodyDiv w:val="1"/>
      <w:marLeft w:val="0"/>
      <w:marRight w:val="0"/>
      <w:marTop w:val="0"/>
      <w:marBottom w:val="0"/>
      <w:divBdr>
        <w:top w:val="none" w:sz="0" w:space="0" w:color="auto"/>
        <w:left w:val="none" w:sz="0" w:space="0" w:color="auto"/>
        <w:bottom w:val="none" w:sz="0" w:space="0" w:color="auto"/>
        <w:right w:val="none" w:sz="0" w:space="0" w:color="auto"/>
      </w:divBdr>
    </w:div>
    <w:div w:id="1116680570">
      <w:bodyDiv w:val="1"/>
      <w:marLeft w:val="0"/>
      <w:marRight w:val="0"/>
      <w:marTop w:val="0"/>
      <w:marBottom w:val="0"/>
      <w:divBdr>
        <w:top w:val="none" w:sz="0" w:space="0" w:color="auto"/>
        <w:left w:val="none" w:sz="0" w:space="0" w:color="auto"/>
        <w:bottom w:val="none" w:sz="0" w:space="0" w:color="auto"/>
        <w:right w:val="none" w:sz="0" w:space="0" w:color="auto"/>
      </w:divBdr>
    </w:div>
    <w:div w:id="1123422819">
      <w:bodyDiv w:val="1"/>
      <w:marLeft w:val="0"/>
      <w:marRight w:val="0"/>
      <w:marTop w:val="0"/>
      <w:marBottom w:val="0"/>
      <w:divBdr>
        <w:top w:val="none" w:sz="0" w:space="0" w:color="auto"/>
        <w:left w:val="none" w:sz="0" w:space="0" w:color="auto"/>
        <w:bottom w:val="none" w:sz="0" w:space="0" w:color="auto"/>
        <w:right w:val="none" w:sz="0" w:space="0" w:color="auto"/>
      </w:divBdr>
    </w:div>
    <w:div w:id="1126774205">
      <w:bodyDiv w:val="1"/>
      <w:marLeft w:val="0"/>
      <w:marRight w:val="0"/>
      <w:marTop w:val="0"/>
      <w:marBottom w:val="0"/>
      <w:divBdr>
        <w:top w:val="none" w:sz="0" w:space="0" w:color="auto"/>
        <w:left w:val="none" w:sz="0" w:space="0" w:color="auto"/>
        <w:bottom w:val="none" w:sz="0" w:space="0" w:color="auto"/>
        <w:right w:val="none" w:sz="0" w:space="0" w:color="auto"/>
      </w:divBdr>
    </w:div>
    <w:div w:id="1127969859">
      <w:bodyDiv w:val="1"/>
      <w:marLeft w:val="0"/>
      <w:marRight w:val="0"/>
      <w:marTop w:val="0"/>
      <w:marBottom w:val="0"/>
      <w:divBdr>
        <w:top w:val="none" w:sz="0" w:space="0" w:color="auto"/>
        <w:left w:val="none" w:sz="0" w:space="0" w:color="auto"/>
        <w:bottom w:val="none" w:sz="0" w:space="0" w:color="auto"/>
        <w:right w:val="none" w:sz="0" w:space="0" w:color="auto"/>
      </w:divBdr>
    </w:div>
    <w:div w:id="1136800664">
      <w:bodyDiv w:val="1"/>
      <w:marLeft w:val="0"/>
      <w:marRight w:val="0"/>
      <w:marTop w:val="0"/>
      <w:marBottom w:val="0"/>
      <w:divBdr>
        <w:top w:val="none" w:sz="0" w:space="0" w:color="auto"/>
        <w:left w:val="none" w:sz="0" w:space="0" w:color="auto"/>
        <w:bottom w:val="none" w:sz="0" w:space="0" w:color="auto"/>
        <w:right w:val="none" w:sz="0" w:space="0" w:color="auto"/>
      </w:divBdr>
    </w:div>
    <w:div w:id="1138108326">
      <w:bodyDiv w:val="1"/>
      <w:marLeft w:val="0"/>
      <w:marRight w:val="0"/>
      <w:marTop w:val="0"/>
      <w:marBottom w:val="0"/>
      <w:divBdr>
        <w:top w:val="none" w:sz="0" w:space="0" w:color="auto"/>
        <w:left w:val="none" w:sz="0" w:space="0" w:color="auto"/>
        <w:bottom w:val="none" w:sz="0" w:space="0" w:color="auto"/>
        <w:right w:val="none" w:sz="0" w:space="0" w:color="auto"/>
      </w:divBdr>
    </w:div>
    <w:div w:id="1138455569">
      <w:bodyDiv w:val="1"/>
      <w:marLeft w:val="0"/>
      <w:marRight w:val="0"/>
      <w:marTop w:val="0"/>
      <w:marBottom w:val="0"/>
      <w:divBdr>
        <w:top w:val="none" w:sz="0" w:space="0" w:color="auto"/>
        <w:left w:val="none" w:sz="0" w:space="0" w:color="auto"/>
        <w:bottom w:val="none" w:sz="0" w:space="0" w:color="auto"/>
        <w:right w:val="none" w:sz="0" w:space="0" w:color="auto"/>
      </w:divBdr>
    </w:div>
    <w:div w:id="1141389347">
      <w:bodyDiv w:val="1"/>
      <w:marLeft w:val="0"/>
      <w:marRight w:val="0"/>
      <w:marTop w:val="0"/>
      <w:marBottom w:val="0"/>
      <w:divBdr>
        <w:top w:val="none" w:sz="0" w:space="0" w:color="auto"/>
        <w:left w:val="none" w:sz="0" w:space="0" w:color="auto"/>
        <w:bottom w:val="none" w:sz="0" w:space="0" w:color="auto"/>
        <w:right w:val="none" w:sz="0" w:space="0" w:color="auto"/>
      </w:divBdr>
    </w:div>
    <w:div w:id="1149902365">
      <w:bodyDiv w:val="1"/>
      <w:marLeft w:val="0"/>
      <w:marRight w:val="0"/>
      <w:marTop w:val="0"/>
      <w:marBottom w:val="0"/>
      <w:divBdr>
        <w:top w:val="none" w:sz="0" w:space="0" w:color="auto"/>
        <w:left w:val="none" w:sz="0" w:space="0" w:color="auto"/>
        <w:bottom w:val="none" w:sz="0" w:space="0" w:color="auto"/>
        <w:right w:val="none" w:sz="0" w:space="0" w:color="auto"/>
      </w:divBdr>
    </w:div>
    <w:div w:id="1153524834">
      <w:bodyDiv w:val="1"/>
      <w:marLeft w:val="0"/>
      <w:marRight w:val="0"/>
      <w:marTop w:val="0"/>
      <w:marBottom w:val="0"/>
      <w:divBdr>
        <w:top w:val="none" w:sz="0" w:space="0" w:color="auto"/>
        <w:left w:val="none" w:sz="0" w:space="0" w:color="auto"/>
        <w:bottom w:val="none" w:sz="0" w:space="0" w:color="auto"/>
        <w:right w:val="none" w:sz="0" w:space="0" w:color="auto"/>
      </w:divBdr>
    </w:div>
    <w:div w:id="1156410447">
      <w:bodyDiv w:val="1"/>
      <w:marLeft w:val="0"/>
      <w:marRight w:val="0"/>
      <w:marTop w:val="0"/>
      <w:marBottom w:val="0"/>
      <w:divBdr>
        <w:top w:val="none" w:sz="0" w:space="0" w:color="auto"/>
        <w:left w:val="none" w:sz="0" w:space="0" w:color="auto"/>
        <w:bottom w:val="none" w:sz="0" w:space="0" w:color="auto"/>
        <w:right w:val="none" w:sz="0" w:space="0" w:color="auto"/>
      </w:divBdr>
    </w:div>
    <w:div w:id="1157771120">
      <w:bodyDiv w:val="1"/>
      <w:marLeft w:val="0"/>
      <w:marRight w:val="0"/>
      <w:marTop w:val="0"/>
      <w:marBottom w:val="0"/>
      <w:divBdr>
        <w:top w:val="none" w:sz="0" w:space="0" w:color="auto"/>
        <w:left w:val="none" w:sz="0" w:space="0" w:color="auto"/>
        <w:bottom w:val="none" w:sz="0" w:space="0" w:color="auto"/>
        <w:right w:val="none" w:sz="0" w:space="0" w:color="auto"/>
      </w:divBdr>
    </w:div>
    <w:div w:id="1157916708">
      <w:bodyDiv w:val="1"/>
      <w:marLeft w:val="0"/>
      <w:marRight w:val="0"/>
      <w:marTop w:val="0"/>
      <w:marBottom w:val="0"/>
      <w:divBdr>
        <w:top w:val="none" w:sz="0" w:space="0" w:color="auto"/>
        <w:left w:val="none" w:sz="0" w:space="0" w:color="auto"/>
        <w:bottom w:val="none" w:sz="0" w:space="0" w:color="auto"/>
        <w:right w:val="none" w:sz="0" w:space="0" w:color="auto"/>
      </w:divBdr>
    </w:div>
    <w:div w:id="1159342857">
      <w:bodyDiv w:val="1"/>
      <w:marLeft w:val="0"/>
      <w:marRight w:val="0"/>
      <w:marTop w:val="0"/>
      <w:marBottom w:val="0"/>
      <w:divBdr>
        <w:top w:val="none" w:sz="0" w:space="0" w:color="auto"/>
        <w:left w:val="none" w:sz="0" w:space="0" w:color="auto"/>
        <w:bottom w:val="none" w:sz="0" w:space="0" w:color="auto"/>
        <w:right w:val="none" w:sz="0" w:space="0" w:color="auto"/>
      </w:divBdr>
    </w:div>
    <w:div w:id="1159345522">
      <w:bodyDiv w:val="1"/>
      <w:marLeft w:val="0"/>
      <w:marRight w:val="0"/>
      <w:marTop w:val="0"/>
      <w:marBottom w:val="0"/>
      <w:divBdr>
        <w:top w:val="none" w:sz="0" w:space="0" w:color="auto"/>
        <w:left w:val="none" w:sz="0" w:space="0" w:color="auto"/>
        <w:bottom w:val="none" w:sz="0" w:space="0" w:color="auto"/>
        <w:right w:val="none" w:sz="0" w:space="0" w:color="auto"/>
      </w:divBdr>
    </w:div>
    <w:div w:id="1159466234">
      <w:bodyDiv w:val="1"/>
      <w:marLeft w:val="0"/>
      <w:marRight w:val="0"/>
      <w:marTop w:val="0"/>
      <w:marBottom w:val="0"/>
      <w:divBdr>
        <w:top w:val="none" w:sz="0" w:space="0" w:color="auto"/>
        <w:left w:val="none" w:sz="0" w:space="0" w:color="auto"/>
        <w:bottom w:val="none" w:sz="0" w:space="0" w:color="auto"/>
        <w:right w:val="none" w:sz="0" w:space="0" w:color="auto"/>
      </w:divBdr>
    </w:div>
    <w:div w:id="1163814759">
      <w:bodyDiv w:val="1"/>
      <w:marLeft w:val="0"/>
      <w:marRight w:val="0"/>
      <w:marTop w:val="0"/>
      <w:marBottom w:val="0"/>
      <w:divBdr>
        <w:top w:val="none" w:sz="0" w:space="0" w:color="auto"/>
        <w:left w:val="none" w:sz="0" w:space="0" w:color="auto"/>
        <w:bottom w:val="none" w:sz="0" w:space="0" w:color="auto"/>
        <w:right w:val="none" w:sz="0" w:space="0" w:color="auto"/>
      </w:divBdr>
    </w:div>
    <w:div w:id="1165315638">
      <w:bodyDiv w:val="1"/>
      <w:marLeft w:val="0"/>
      <w:marRight w:val="0"/>
      <w:marTop w:val="0"/>
      <w:marBottom w:val="0"/>
      <w:divBdr>
        <w:top w:val="none" w:sz="0" w:space="0" w:color="auto"/>
        <w:left w:val="none" w:sz="0" w:space="0" w:color="auto"/>
        <w:bottom w:val="none" w:sz="0" w:space="0" w:color="auto"/>
        <w:right w:val="none" w:sz="0" w:space="0" w:color="auto"/>
      </w:divBdr>
    </w:div>
    <w:div w:id="1166941321">
      <w:bodyDiv w:val="1"/>
      <w:marLeft w:val="0"/>
      <w:marRight w:val="0"/>
      <w:marTop w:val="0"/>
      <w:marBottom w:val="0"/>
      <w:divBdr>
        <w:top w:val="none" w:sz="0" w:space="0" w:color="auto"/>
        <w:left w:val="none" w:sz="0" w:space="0" w:color="auto"/>
        <w:bottom w:val="none" w:sz="0" w:space="0" w:color="auto"/>
        <w:right w:val="none" w:sz="0" w:space="0" w:color="auto"/>
      </w:divBdr>
    </w:div>
    <w:div w:id="1167943882">
      <w:bodyDiv w:val="1"/>
      <w:marLeft w:val="0"/>
      <w:marRight w:val="0"/>
      <w:marTop w:val="0"/>
      <w:marBottom w:val="0"/>
      <w:divBdr>
        <w:top w:val="none" w:sz="0" w:space="0" w:color="auto"/>
        <w:left w:val="none" w:sz="0" w:space="0" w:color="auto"/>
        <w:bottom w:val="none" w:sz="0" w:space="0" w:color="auto"/>
        <w:right w:val="none" w:sz="0" w:space="0" w:color="auto"/>
      </w:divBdr>
    </w:div>
    <w:div w:id="1168135375">
      <w:bodyDiv w:val="1"/>
      <w:marLeft w:val="0"/>
      <w:marRight w:val="0"/>
      <w:marTop w:val="0"/>
      <w:marBottom w:val="0"/>
      <w:divBdr>
        <w:top w:val="none" w:sz="0" w:space="0" w:color="auto"/>
        <w:left w:val="none" w:sz="0" w:space="0" w:color="auto"/>
        <w:bottom w:val="none" w:sz="0" w:space="0" w:color="auto"/>
        <w:right w:val="none" w:sz="0" w:space="0" w:color="auto"/>
      </w:divBdr>
    </w:div>
    <w:div w:id="1171681202">
      <w:bodyDiv w:val="1"/>
      <w:marLeft w:val="0"/>
      <w:marRight w:val="0"/>
      <w:marTop w:val="0"/>
      <w:marBottom w:val="0"/>
      <w:divBdr>
        <w:top w:val="none" w:sz="0" w:space="0" w:color="auto"/>
        <w:left w:val="none" w:sz="0" w:space="0" w:color="auto"/>
        <w:bottom w:val="none" w:sz="0" w:space="0" w:color="auto"/>
        <w:right w:val="none" w:sz="0" w:space="0" w:color="auto"/>
      </w:divBdr>
    </w:div>
    <w:div w:id="1171723815">
      <w:bodyDiv w:val="1"/>
      <w:marLeft w:val="0"/>
      <w:marRight w:val="0"/>
      <w:marTop w:val="0"/>
      <w:marBottom w:val="0"/>
      <w:divBdr>
        <w:top w:val="none" w:sz="0" w:space="0" w:color="auto"/>
        <w:left w:val="none" w:sz="0" w:space="0" w:color="auto"/>
        <w:bottom w:val="none" w:sz="0" w:space="0" w:color="auto"/>
        <w:right w:val="none" w:sz="0" w:space="0" w:color="auto"/>
      </w:divBdr>
    </w:div>
    <w:div w:id="1174035692">
      <w:bodyDiv w:val="1"/>
      <w:marLeft w:val="0"/>
      <w:marRight w:val="0"/>
      <w:marTop w:val="0"/>
      <w:marBottom w:val="0"/>
      <w:divBdr>
        <w:top w:val="none" w:sz="0" w:space="0" w:color="auto"/>
        <w:left w:val="none" w:sz="0" w:space="0" w:color="auto"/>
        <w:bottom w:val="none" w:sz="0" w:space="0" w:color="auto"/>
        <w:right w:val="none" w:sz="0" w:space="0" w:color="auto"/>
      </w:divBdr>
    </w:div>
    <w:div w:id="1174109723">
      <w:bodyDiv w:val="1"/>
      <w:marLeft w:val="0"/>
      <w:marRight w:val="0"/>
      <w:marTop w:val="0"/>
      <w:marBottom w:val="0"/>
      <w:divBdr>
        <w:top w:val="none" w:sz="0" w:space="0" w:color="auto"/>
        <w:left w:val="none" w:sz="0" w:space="0" w:color="auto"/>
        <w:bottom w:val="none" w:sz="0" w:space="0" w:color="auto"/>
        <w:right w:val="none" w:sz="0" w:space="0" w:color="auto"/>
      </w:divBdr>
    </w:div>
    <w:div w:id="1174539854">
      <w:bodyDiv w:val="1"/>
      <w:marLeft w:val="0"/>
      <w:marRight w:val="0"/>
      <w:marTop w:val="0"/>
      <w:marBottom w:val="0"/>
      <w:divBdr>
        <w:top w:val="none" w:sz="0" w:space="0" w:color="auto"/>
        <w:left w:val="none" w:sz="0" w:space="0" w:color="auto"/>
        <w:bottom w:val="none" w:sz="0" w:space="0" w:color="auto"/>
        <w:right w:val="none" w:sz="0" w:space="0" w:color="auto"/>
      </w:divBdr>
    </w:div>
    <w:div w:id="1176576220">
      <w:bodyDiv w:val="1"/>
      <w:marLeft w:val="0"/>
      <w:marRight w:val="0"/>
      <w:marTop w:val="0"/>
      <w:marBottom w:val="0"/>
      <w:divBdr>
        <w:top w:val="none" w:sz="0" w:space="0" w:color="auto"/>
        <w:left w:val="none" w:sz="0" w:space="0" w:color="auto"/>
        <w:bottom w:val="none" w:sz="0" w:space="0" w:color="auto"/>
        <w:right w:val="none" w:sz="0" w:space="0" w:color="auto"/>
      </w:divBdr>
    </w:div>
    <w:div w:id="1180004176">
      <w:bodyDiv w:val="1"/>
      <w:marLeft w:val="0"/>
      <w:marRight w:val="0"/>
      <w:marTop w:val="0"/>
      <w:marBottom w:val="0"/>
      <w:divBdr>
        <w:top w:val="none" w:sz="0" w:space="0" w:color="auto"/>
        <w:left w:val="none" w:sz="0" w:space="0" w:color="auto"/>
        <w:bottom w:val="none" w:sz="0" w:space="0" w:color="auto"/>
        <w:right w:val="none" w:sz="0" w:space="0" w:color="auto"/>
      </w:divBdr>
    </w:div>
    <w:div w:id="1181512444">
      <w:bodyDiv w:val="1"/>
      <w:marLeft w:val="0"/>
      <w:marRight w:val="0"/>
      <w:marTop w:val="0"/>
      <w:marBottom w:val="0"/>
      <w:divBdr>
        <w:top w:val="none" w:sz="0" w:space="0" w:color="auto"/>
        <w:left w:val="none" w:sz="0" w:space="0" w:color="auto"/>
        <w:bottom w:val="none" w:sz="0" w:space="0" w:color="auto"/>
        <w:right w:val="none" w:sz="0" w:space="0" w:color="auto"/>
      </w:divBdr>
    </w:div>
    <w:div w:id="1184898808">
      <w:bodyDiv w:val="1"/>
      <w:marLeft w:val="0"/>
      <w:marRight w:val="0"/>
      <w:marTop w:val="0"/>
      <w:marBottom w:val="0"/>
      <w:divBdr>
        <w:top w:val="none" w:sz="0" w:space="0" w:color="auto"/>
        <w:left w:val="none" w:sz="0" w:space="0" w:color="auto"/>
        <w:bottom w:val="none" w:sz="0" w:space="0" w:color="auto"/>
        <w:right w:val="none" w:sz="0" w:space="0" w:color="auto"/>
      </w:divBdr>
    </w:div>
    <w:div w:id="1186598022">
      <w:bodyDiv w:val="1"/>
      <w:marLeft w:val="0"/>
      <w:marRight w:val="0"/>
      <w:marTop w:val="0"/>
      <w:marBottom w:val="0"/>
      <w:divBdr>
        <w:top w:val="none" w:sz="0" w:space="0" w:color="auto"/>
        <w:left w:val="none" w:sz="0" w:space="0" w:color="auto"/>
        <w:bottom w:val="none" w:sz="0" w:space="0" w:color="auto"/>
        <w:right w:val="none" w:sz="0" w:space="0" w:color="auto"/>
      </w:divBdr>
    </w:div>
    <w:div w:id="1186677449">
      <w:bodyDiv w:val="1"/>
      <w:marLeft w:val="0"/>
      <w:marRight w:val="0"/>
      <w:marTop w:val="0"/>
      <w:marBottom w:val="0"/>
      <w:divBdr>
        <w:top w:val="none" w:sz="0" w:space="0" w:color="auto"/>
        <w:left w:val="none" w:sz="0" w:space="0" w:color="auto"/>
        <w:bottom w:val="none" w:sz="0" w:space="0" w:color="auto"/>
        <w:right w:val="none" w:sz="0" w:space="0" w:color="auto"/>
      </w:divBdr>
    </w:div>
    <w:div w:id="1187866584">
      <w:bodyDiv w:val="1"/>
      <w:marLeft w:val="0"/>
      <w:marRight w:val="0"/>
      <w:marTop w:val="0"/>
      <w:marBottom w:val="0"/>
      <w:divBdr>
        <w:top w:val="none" w:sz="0" w:space="0" w:color="auto"/>
        <w:left w:val="none" w:sz="0" w:space="0" w:color="auto"/>
        <w:bottom w:val="none" w:sz="0" w:space="0" w:color="auto"/>
        <w:right w:val="none" w:sz="0" w:space="0" w:color="auto"/>
      </w:divBdr>
    </w:div>
    <w:div w:id="1189030429">
      <w:bodyDiv w:val="1"/>
      <w:marLeft w:val="0"/>
      <w:marRight w:val="0"/>
      <w:marTop w:val="0"/>
      <w:marBottom w:val="0"/>
      <w:divBdr>
        <w:top w:val="none" w:sz="0" w:space="0" w:color="auto"/>
        <w:left w:val="none" w:sz="0" w:space="0" w:color="auto"/>
        <w:bottom w:val="none" w:sz="0" w:space="0" w:color="auto"/>
        <w:right w:val="none" w:sz="0" w:space="0" w:color="auto"/>
      </w:divBdr>
    </w:div>
    <w:div w:id="1189954116">
      <w:bodyDiv w:val="1"/>
      <w:marLeft w:val="0"/>
      <w:marRight w:val="0"/>
      <w:marTop w:val="0"/>
      <w:marBottom w:val="0"/>
      <w:divBdr>
        <w:top w:val="none" w:sz="0" w:space="0" w:color="auto"/>
        <w:left w:val="none" w:sz="0" w:space="0" w:color="auto"/>
        <w:bottom w:val="none" w:sz="0" w:space="0" w:color="auto"/>
        <w:right w:val="none" w:sz="0" w:space="0" w:color="auto"/>
      </w:divBdr>
    </w:div>
    <w:div w:id="1190795789">
      <w:bodyDiv w:val="1"/>
      <w:marLeft w:val="0"/>
      <w:marRight w:val="0"/>
      <w:marTop w:val="0"/>
      <w:marBottom w:val="0"/>
      <w:divBdr>
        <w:top w:val="none" w:sz="0" w:space="0" w:color="auto"/>
        <w:left w:val="none" w:sz="0" w:space="0" w:color="auto"/>
        <w:bottom w:val="none" w:sz="0" w:space="0" w:color="auto"/>
        <w:right w:val="none" w:sz="0" w:space="0" w:color="auto"/>
      </w:divBdr>
    </w:div>
    <w:div w:id="1191071264">
      <w:bodyDiv w:val="1"/>
      <w:marLeft w:val="0"/>
      <w:marRight w:val="0"/>
      <w:marTop w:val="0"/>
      <w:marBottom w:val="0"/>
      <w:divBdr>
        <w:top w:val="none" w:sz="0" w:space="0" w:color="auto"/>
        <w:left w:val="none" w:sz="0" w:space="0" w:color="auto"/>
        <w:bottom w:val="none" w:sz="0" w:space="0" w:color="auto"/>
        <w:right w:val="none" w:sz="0" w:space="0" w:color="auto"/>
      </w:divBdr>
    </w:div>
    <w:div w:id="1193349163">
      <w:bodyDiv w:val="1"/>
      <w:marLeft w:val="0"/>
      <w:marRight w:val="0"/>
      <w:marTop w:val="0"/>
      <w:marBottom w:val="0"/>
      <w:divBdr>
        <w:top w:val="none" w:sz="0" w:space="0" w:color="auto"/>
        <w:left w:val="none" w:sz="0" w:space="0" w:color="auto"/>
        <w:bottom w:val="none" w:sz="0" w:space="0" w:color="auto"/>
        <w:right w:val="none" w:sz="0" w:space="0" w:color="auto"/>
      </w:divBdr>
    </w:div>
    <w:div w:id="1206140897">
      <w:bodyDiv w:val="1"/>
      <w:marLeft w:val="0"/>
      <w:marRight w:val="0"/>
      <w:marTop w:val="0"/>
      <w:marBottom w:val="0"/>
      <w:divBdr>
        <w:top w:val="none" w:sz="0" w:space="0" w:color="auto"/>
        <w:left w:val="none" w:sz="0" w:space="0" w:color="auto"/>
        <w:bottom w:val="none" w:sz="0" w:space="0" w:color="auto"/>
        <w:right w:val="none" w:sz="0" w:space="0" w:color="auto"/>
      </w:divBdr>
    </w:div>
    <w:div w:id="1208177295">
      <w:bodyDiv w:val="1"/>
      <w:marLeft w:val="0"/>
      <w:marRight w:val="0"/>
      <w:marTop w:val="0"/>
      <w:marBottom w:val="0"/>
      <w:divBdr>
        <w:top w:val="none" w:sz="0" w:space="0" w:color="auto"/>
        <w:left w:val="none" w:sz="0" w:space="0" w:color="auto"/>
        <w:bottom w:val="none" w:sz="0" w:space="0" w:color="auto"/>
        <w:right w:val="none" w:sz="0" w:space="0" w:color="auto"/>
      </w:divBdr>
    </w:div>
    <w:div w:id="1211306690">
      <w:bodyDiv w:val="1"/>
      <w:marLeft w:val="0"/>
      <w:marRight w:val="0"/>
      <w:marTop w:val="0"/>
      <w:marBottom w:val="0"/>
      <w:divBdr>
        <w:top w:val="none" w:sz="0" w:space="0" w:color="auto"/>
        <w:left w:val="none" w:sz="0" w:space="0" w:color="auto"/>
        <w:bottom w:val="none" w:sz="0" w:space="0" w:color="auto"/>
        <w:right w:val="none" w:sz="0" w:space="0" w:color="auto"/>
      </w:divBdr>
    </w:div>
    <w:div w:id="1211378281">
      <w:bodyDiv w:val="1"/>
      <w:marLeft w:val="0"/>
      <w:marRight w:val="0"/>
      <w:marTop w:val="0"/>
      <w:marBottom w:val="0"/>
      <w:divBdr>
        <w:top w:val="none" w:sz="0" w:space="0" w:color="auto"/>
        <w:left w:val="none" w:sz="0" w:space="0" w:color="auto"/>
        <w:bottom w:val="none" w:sz="0" w:space="0" w:color="auto"/>
        <w:right w:val="none" w:sz="0" w:space="0" w:color="auto"/>
      </w:divBdr>
    </w:div>
    <w:div w:id="1213812626">
      <w:bodyDiv w:val="1"/>
      <w:marLeft w:val="0"/>
      <w:marRight w:val="0"/>
      <w:marTop w:val="0"/>
      <w:marBottom w:val="0"/>
      <w:divBdr>
        <w:top w:val="none" w:sz="0" w:space="0" w:color="auto"/>
        <w:left w:val="none" w:sz="0" w:space="0" w:color="auto"/>
        <w:bottom w:val="none" w:sz="0" w:space="0" w:color="auto"/>
        <w:right w:val="none" w:sz="0" w:space="0" w:color="auto"/>
      </w:divBdr>
    </w:div>
    <w:div w:id="1218469866">
      <w:bodyDiv w:val="1"/>
      <w:marLeft w:val="0"/>
      <w:marRight w:val="0"/>
      <w:marTop w:val="0"/>
      <w:marBottom w:val="0"/>
      <w:divBdr>
        <w:top w:val="none" w:sz="0" w:space="0" w:color="auto"/>
        <w:left w:val="none" w:sz="0" w:space="0" w:color="auto"/>
        <w:bottom w:val="none" w:sz="0" w:space="0" w:color="auto"/>
        <w:right w:val="none" w:sz="0" w:space="0" w:color="auto"/>
      </w:divBdr>
    </w:div>
    <w:div w:id="1225291527">
      <w:bodyDiv w:val="1"/>
      <w:marLeft w:val="0"/>
      <w:marRight w:val="0"/>
      <w:marTop w:val="0"/>
      <w:marBottom w:val="0"/>
      <w:divBdr>
        <w:top w:val="none" w:sz="0" w:space="0" w:color="auto"/>
        <w:left w:val="none" w:sz="0" w:space="0" w:color="auto"/>
        <w:bottom w:val="none" w:sz="0" w:space="0" w:color="auto"/>
        <w:right w:val="none" w:sz="0" w:space="0" w:color="auto"/>
      </w:divBdr>
    </w:div>
    <w:div w:id="1225989018">
      <w:bodyDiv w:val="1"/>
      <w:marLeft w:val="0"/>
      <w:marRight w:val="0"/>
      <w:marTop w:val="0"/>
      <w:marBottom w:val="0"/>
      <w:divBdr>
        <w:top w:val="none" w:sz="0" w:space="0" w:color="auto"/>
        <w:left w:val="none" w:sz="0" w:space="0" w:color="auto"/>
        <w:bottom w:val="none" w:sz="0" w:space="0" w:color="auto"/>
        <w:right w:val="none" w:sz="0" w:space="0" w:color="auto"/>
      </w:divBdr>
    </w:div>
    <w:div w:id="1226985880">
      <w:bodyDiv w:val="1"/>
      <w:marLeft w:val="0"/>
      <w:marRight w:val="0"/>
      <w:marTop w:val="0"/>
      <w:marBottom w:val="0"/>
      <w:divBdr>
        <w:top w:val="none" w:sz="0" w:space="0" w:color="auto"/>
        <w:left w:val="none" w:sz="0" w:space="0" w:color="auto"/>
        <w:bottom w:val="none" w:sz="0" w:space="0" w:color="auto"/>
        <w:right w:val="none" w:sz="0" w:space="0" w:color="auto"/>
      </w:divBdr>
    </w:div>
    <w:div w:id="1229224481">
      <w:bodyDiv w:val="1"/>
      <w:marLeft w:val="0"/>
      <w:marRight w:val="0"/>
      <w:marTop w:val="0"/>
      <w:marBottom w:val="0"/>
      <w:divBdr>
        <w:top w:val="none" w:sz="0" w:space="0" w:color="auto"/>
        <w:left w:val="none" w:sz="0" w:space="0" w:color="auto"/>
        <w:bottom w:val="none" w:sz="0" w:space="0" w:color="auto"/>
        <w:right w:val="none" w:sz="0" w:space="0" w:color="auto"/>
      </w:divBdr>
    </w:div>
    <w:div w:id="1231621904">
      <w:bodyDiv w:val="1"/>
      <w:marLeft w:val="0"/>
      <w:marRight w:val="0"/>
      <w:marTop w:val="0"/>
      <w:marBottom w:val="0"/>
      <w:divBdr>
        <w:top w:val="none" w:sz="0" w:space="0" w:color="auto"/>
        <w:left w:val="none" w:sz="0" w:space="0" w:color="auto"/>
        <w:bottom w:val="none" w:sz="0" w:space="0" w:color="auto"/>
        <w:right w:val="none" w:sz="0" w:space="0" w:color="auto"/>
      </w:divBdr>
    </w:div>
    <w:div w:id="1235243844">
      <w:bodyDiv w:val="1"/>
      <w:marLeft w:val="0"/>
      <w:marRight w:val="0"/>
      <w:marTop w:val="0"/>
      <w:marBottom w:val="0"/>
      <w:divBdr>
        <w:top w:val="none" w:sz="0" w:space="0" w:color="auto"/>
        <w:left w:val="none" w:sz="0" w:space="0" w:color="auto"/>
        <w:bottom w:val="none" w:sz="0" w:space="0" w:color="auto"/>
        <w:right w:val="none" w:sz="0" w:space="0" w:color="auto"/>
      </w:divBdr>
    </w:div>
    <w:div w:id="1235508008">
      <w:bodyDiv w:val="1"/>
      <w:marLeft w:val="0"/>
      <w:marRight w:val="0"/>
      <w:marTop w:val="0"/>
      <w:marBottom w:val="0"/>
      <w:divBdr>
        <w:top w:val="none" w:sz="0" w:space="0" w:color="auto"/>
        <w:left w:val="none" w:sz="0" w:space="0" w:color="auto"/>
        <w:bottom w:val="none" w:sz="0" w:space="0" w:color="auto"/>
        <w:right w:val="none" w:sz="0" w:space="0" w:color="auto"/>
      </w:divBdr>
    </w:div>
    <w:div w:id="1236012684">
      <w:bodyDiv w:val="1"/>
      <w:marLeft w:val="0"/>
      <w:marRight w:val="0"/>
      <w:marTop w:val="0"/>
      <w:marBottom w:val="0"/>
      <w:divBdr>
        <w:top w:val="none" w:sz="0" w:space="0" w:color="auto"/>
        <w:left w:val="none" w:sz="0" w:space="0" w:color="auto"/>
        <w:bottom w:val="none" w:sz="0" w:space="0" w:color="auto"/>
        <w:right w:val="none" w:sz="0" w:space="0" w:color="auto"/>
      </w:divBdr>
    </w:div>
    <w:div w:id="1237326444">
      <w:bodyDiv w:val="1"/>
      <w:marLeft w:val="0"/>
      <w:marRight w:val="0"/>
      <w:marTop w:val="0"/>
      <w:marBottom w:val="0"/>
      <w:divBdr>
        <w:top w:val="none" w:sz="0" w:space="0" w:color="auto"/>
        <w:left w:val="none" w:sz="0" w:space="0" w:color="auto"/>
        <w:bottom w:val="none" w:sz="0" w:space="0" w:color="auto"/>
        <w:right w:val="none" w:sz="0" w:space="0" w:color="auto"/>
      </w:divBdr>
    </w:div>
    <w:div w:id="1238591964">
      <w:bodyDiv w:val="1"/>
      <w:marLeft w:val="0"/>
      <w:marRight w:val="0"/>
      <w:marTop w:val="0"/>
      <w:marBottom w:val="0"/>
      <w:divBdr>
        <w:top w:val="none" w:sz="0" w:space="0" w:color="auto"/>
        <w:left w:val="none" w:sz="0" w:space="0" w:color="auto"/>
        <w:bottom w:val="none" w:sz="0" w:space="0" w:color="auto"/>
        <w:right w:val="none" w:sz="0" w:space="0" w:color="auto"/>
      </w:divBdr>
    </w:div>
    <w:div w:id="1240480918">
      <w:bodyDiv w:val="1"/>
      <w:marLeft w:val="0"/>
      <w:marRight w:val="0"/>
      <w:marTop w:val="0"/>
      <w:marBottom w:val="0"/>
      <w:divBdr>
        <w:top w:val="none" w:sz="0" w:space="0" w:color="auto"/>
        <w:left w:val="none" w:sz="0" w:space="0" w:color="auto"/>
        <w:bottom w:val="none" w:sz="0" w:space="0" w:color="auto"/>
        <w:right w:val="none" w:sz="0" w:space="0" w:color="auto"/>
      </w:divBdr>
    </w:div>
    <w:div w:id="1240481678">
      <w:bodyDiv w:val="1"/>
      <w:marLeft w:val="0"/>
      <w:marRight w:val="0"/>
      <w:marTop w:val="0"/>
      <w:marBottom w:val="0"/>
      <w:divBdr>
        <w:top w:val="none" w:sz="0" w:space="0" w:color="auto"/>
        <w:left w:val="none" w:sz="0" w:space="0" w:color="auto"/>
        <w:bottom w:val="none" w:sz="0" w:space="0" w:color="auto"/>
        <w:right w:val="none" w:sz="0" w:space="0" w:color="auto"/>
      </w:divBdr>
    </w:div>
    <w:div w:id="1246376186">
      <w:bodyDiv w:val="1"/>
      <w:marLeft w:val="0"/>
      <w:marRight w:val="0"/>
      <w:marTop w:val="0"/>
      <w:marBottom w:val="0"/>
      <w:divBdr>
        <w:top w:val="none" w:sz="0" w:space="0" w:color="auto"/>
        <w:left w:val="none" w:sz="0" w:space="0" w:color="auto"/>
        <w:bottom w:val="none" w:sz="0" w:space="0" w:color="auto"/>
        <w:right w:val="none" w:sz="0" w:space="0" w:color="auto"/>
      </w:divBdr>
    </w:div>
    <w:div w:id="1246919600">
      <w:bodyDiv w:val="1"/>
      <w:marLeft w:val="0"/>
      <w:marRight w:val="0"/>
      <w:marTop w:val="0"/>
      <w:marBottom w:val="0"/>
      <w:divBdr>
        <w:top w:val="none" w:sz="0" w:space="0" w:color="auto"/>
        <w:left w:val="none" w:sz="0" w:space="0" w:color="auto"/>
        <w:bottom w:val="none" w:sz="0" w:space="0" w:color="auto"/>
        <w:right w:val="none" w:sz="0" w:space="0" w:color="auto"/>
      </w:divBdr>
    </w:div>
    <w:div w:id="1256783995">
      <w:bodyDiv w:val="1"/>
      <w:marLeft w:val="0"/>
      <w:marRight w:val="0"/>
      <w:marTop w:val="0"/>
      <w:marBottom w:val="0"/>
      <w:divBdr>
        <w:top w:val="none" w:sz="0" w:space="0" w:color="auto"/>
        <w:left w:val="none" w:sz="0" w:space="0" w:color="auto"/>
        <w:bottom w:val="none" w:sz="0" w:space="0" w:color="auto"/>
        <w:right w:val="none" w:sz="0" w:space="0" w:color="auto"/>
      </w:divBdr>
    </w:div>
    <w:div w:id="1257786907">
      <w:bodyDiv w:val="1"/>
      <w:marLeft w:val="0"/>
      <w:marRight w:val="0"/>
      <w:marTop w:val="0"/>
      <w:marBottom w:val="0"/>
      <w:divBdr>
        <w:top w:val="none" w:sz="0" w:space="0" w:color="auto"/>
        <w:left w:val="none" w:sz="0" w:space="0" w:color="auto"/>
        <w:bottom w:val="none" w:sz="0" w:space="0" w:color="auto"/>
        <w:right w:val="none" w:sz="0" w:space="0" w:color="auto"/>
      </w:divBdr>
    </w:div>
    <w:div w:id="1258490170">
      <w:bodyDiv w:val="1"/>
      <w:marLeft w:val="0"/>
      <w:marRight w:val="0"/>
      <w:marTop w:val="0"/>
      <w:marBottom w:val="0"/>
      <w:divBdr>
        <w:top w:val="none" w:sz="0" w:space="0" w:color="auto"/>
        <w:left w:val="none" w:sz="0" w:space="0" w:color="auto"/>
        <w:bottom w:val="none" w:sz="0" w:space="0" w:color="auto"/>
        <w:right w:val="none" w:sz="0" w:space="0" w:color="auto"/>
      </w:divBdr>
    </w:div>
    <w:div w:id="1260991544">
      <w:bodyDiv w:val="1"/>
      <w:marLeft w:val="0"/>
      <w:marRight w:val="0"/>
      <w:marTop w:val="0"/>
      <w:marBottom w:val="0"/>
      <w:divBdr>
        <w:top w:val="none" w:sz="0" w:space="0" w:color="auto"/>
        <w:left w:val="none" w:sz="0" w:space="0" w:color="auto"/>
        <w:bottom w:val="none" w:sz="0" w:space="0" w:color="auto"/>
        <w:right w:val="none" w:sz="0" w:space="0" w:color="auto"/>
      </w:divBdr>
    </w:div>
    <w:div w:id="1261723258">
      <w:bodyDiv w:val="1"/>
      <w:marLeft w:val="0"/>
      <w:marRight w:val="0"/>
      <w:marTop w:val="0"/>
      <w:marBottom w:val="0"/>
      <w:divBdr>
        <w:top w:val="none" w:sz="0" w:space="0" w:color="auto"/>
        <w:left w:val="none" w:sz="0" w:space="0" w:color="auto"/>
        <w:bottom w:val="none" w:sz="0" w:space="0" w:color="auto"/>
        <w:right w:val="none" w:sz="0" w:space="0" w:color="auto"/>
      </w:divBdr>
    </w:div>
    <w:div w:id="1262101870">
      <w:bodyDiv w:val="1"/>
      <w:marLeft w:val="0"/>
      <w:marRight w:val="0"/>
      <w:marTop w:val="0"/>
      <w:marBottom w:val="0"/>
      <w:divBdr>
        <w:top w:val="none" w:sz="0" w:space="0" w:color="auto"/>
        <w:left w:val="none" w:sz="0" w:space="0" w:color="auto"/>
        <w:bottom w:val="none" w:sz="0" w:space="0" w:color="auto"/>
        <w:right w:val="none" w:sz="0" w:space="0" w:color="auto"/>
      </w:divBdr>
    </w:div>
    <w:div w:id="1265069059">
      <w:bodyDiv w:val="1"/>
      <w:marLeft w:val="0"/>
      <w:marRight w:val="0"/>
      <w:marTop w:val="0"/>
      <w:marBottom w:val="0"/>
      <w:divBdr>
        <w:top w:val="none" w:sz="0" w:space="0" w:color="auto"/>
        <w:left w:val="none" w:sz="0" w:space="0" w:color="auto"/>
        <w:bottom w:val="none" w:sz="0" w:space="0" w:color="auto"/>
        <w:right w:val="none" w:sz="0" w:space="0" w:color="auto"/>
      </w:divBdr>
    </w:div>
    <w:div w:id="1265380211">
      <w:bodyDiv w:val="1"/>
      <w:marLeft w:val="0"/>
      <w:marRight w:val="0"/>
      <w:marTop w:val="0"/>
      <w:marBottom w:val="0"/>
      <w:divBdr>
        <w:top w:val="none" w:sz="0" w:space="0" w:color="auto"/>
        <w:left w:val="none" w:sz="0" w:space="0" w:color="auto"/>
        <w:bottom w:val="none" w:sz="0" w:space="0" w:color="auto"/>
        <w:right w:val="none" w:sz="0" w:space="0" w:color="auto"/>
      </w:divBdr>
    </w:div>
    <w:div w:id="1270236174">
      <w:bodyDiv w:val="1"/>
      <w:marLeft w:val="0"/>
      <w:marRight w:val="0"/>
      <w:marTop w:val="0"/>
      <w:marBottom w:val="0"/>
      <w:divBdr>
        <w:top w:val="none" w:sz="0" w:space="0" w:color="auto"/>
        <w:left w:val="none" w:sz="0" w:space="0" w:color="auto"/>
        <w:bottom w:val="none" w:sz="0" w:space="0" w:color="auto"/>
        <w:right w:val="none" w:sz="0" w:space="0" w:color="auto"/>
      </w:divBdr>
    </w:div>
    <w:div w:id="1271283545">
      <w:bodyDiv w:val="1"/>
      <w:marLeft w:val="0"/>
      <w:marRight w:val="0"/>
      <w:marTop w:val="0"/>
      <w:marBottom w:val="0"/>
      <w:divBdr>
        <w:top w:val="none" w:sz="0" w:space="0" w:color="auto"/>
        <w:left w:val="none" w:sz="0" w:space="0" w:color="auto"/>
        <w:bottom w:val="none" w:sz="0" w:space="0" w:color="auto"/>
        <w:right w:val="none" w:sz="0" w:space="0" w:color="auto"/>
      </w:divBdr>
    </w:div>
    <w:div w:id="1276983576">
      <w:bodyDiv w:val="1"/>
      <w:marLeft w:val="0"/>
      <w:marRight w:val="0"/>
      <w:marTop w:val="0"/>
      <w:marBottom w:val="0"/>
      <w:divBdr>
        <w:top w:val="none" w:sz="0" w:space="0" w:color="auto"/>
        <w:left w:val="none" w:sz="0" w:space="0" w:color="auto"/>
        <w:bottom w:val="none" w:sz="0" w:space="0" w:color="auto"/>
        <w:right w:val="none" w:sz="0" w:space="0" w:color="auto"/>
      </w:divBdr>
    </w:div>
    <w:div w:id="1279213788">
      <w:bodyDiv w:val="1"/>
      <w:marLeft w:val="0"/>
      <w:marRight w:val="0"/>
      <w:marTop w:val="0"/>
      <w:marBottom w:val="0"/>
      <w:divBdr>
        <w:top w:val="none" w:sz="0" w:space="0" w:color="auto"/>
        <w:left w:val="none" w:sz="0" w:space="0" w:color="auto"/>
        <w:bottom w:val="none" w:sz="0" w:space="0" w:color="auto"/>
        <w:right w:val="none" w:sz="0" w:space="0" w:color="auto"/>
      </w:divBdr>
    </w:div>
    <w:div w:id="1279919809">
      <w:bodyDiv w:val="1"/>
      <w:marLeft w:val="0"/>
      <w:marRight w:val="0"/>
      <w:marTop w:val="0"/>
      <w:marBottom w:val="0"/>
      <w:divBdr>
        <w:top w:val="none" w:sz="0" w:space="0" w:color="auto"/>
        <w:left w:val="none" w:sz="0" w:space="0" w:color="auto"/>
        <w:bottom w:val="none" w:sz="0" w:space="0" w:color="auto"/>
        <w:right w:val="none" w:sz="0" w:space="0" w:color="auto"/>
      </w:divBdr>
    </w:div>
    <w:div w:id="1280261857">
      <w:bodyDiv w:val="1"/>
      <w:marLeft w:val="0"/>
      <w:marRight w:val="0"/>
      <w:marTop w:val="0"/>
      <w:marBottom w:val="0"/>
      <w:divBdr>
        <w:top w:val="none" w:sz="0" w:space="0" w:color="auto"/>
        <w:left w:val="none" w:sz="0" w:space="0" w:color="auto"/>
        <w:bottom w:val="none" w:sz="0" w:space="0" w:color="auto"/>
        <w:right w:val="none" w:sz="0" w:space="0" w:color="auto"/>
      </w:divBdr>
    </w:div>
    <w:div w:id="1284071919">
      <w:bodyDiv w:val="1"/>
      <w:marLeft w:val="0"/>
      <w:marRight w:val="0"/>
      <w:marTop w:val="0"/>
      <w:marBottom w:val="0"/>
      <w:divBdr>
        <w:top w:val="none" w:sz="0" w:space="0" w:color="auto"/>
        <w:left w:val="none" w:sz="0" w:space="0" w:color="auto"/>
        <w:bottom w:val="none" w:sz="0" w:space="0" w:color="auto"/>
        <w:right w:val="none" w:sz="0" w:space="0" w:color="auto"/>
      </w:divBdr>
    </w:div>
    <w:div w:id="1285963006">
      <w:bodyDiv w:val="1"/>
      <w:marLeft w:val="0"/>
      <w:marRight w:val="0"/>
      <w:marTop w:val="0"/>
      <w:marBottom w:val="0"/>
      <w:divBdr>
        <w:top w:val="none" w:sz="0" w:space="0" w:color="auto"/>
        <w:left w:val="none" w:sz="0" w:space="0" w:color="auto"/>
        <w:bottom w:val="none" w:sz="0" w:space="0" w:color="auto"/>
        <w:right w:val="none" w:sz="0" w:space="0" w:color="auto"/>
      </w:divBdr>
    </w:div>
    <w:div w:id="1286425564">
      <w:bodyDiv w:val="1"/>
      <w:marLeft w:val="0"/>
      <w:marRight w:val="0"/>
      <w:marTop w:val="0"/>
      <w:marBottom w:val="0"/>
      <w:divBdr>
        <w:top w:val="none" w:sz="0" w:space="0" w:color="auto"/>
        <w:left w:val="none" w:sz="0" w:space="0" w:color="auto"/>
        <w:bottom w:val="none" w:sz="0" w:space="0" w:color="auto"/>
        <w:right w:val="none" w:sz="0" w:space="0" w:color="auto"/>
      </w:divBdr>
    </w:div>
    <w:div w:id="1288586043">
      <w:bodyDiv w:val="1"/>
      <w:marLeft w:val="0"/>
      <w:marRight w:val="0"/>
      <w:marTop w:val="0"/>
      <w:marBottom w:val="0"/>
      <w:divBdr>
        <w:top w:val="none" w:sz="0" w:space="0" w:color="auto"/>
        <w:left w:val="none" w:sz="0" w:space="0" w:color="auto"/>
        <w:bottom w:val="none" w:sz="0" w:space="0" w:color="auto"/>
        <w:right w:val="none" w:sz="0" w:space="0" w:color="auto"/>
      </w:divBdr>
    </w:div>
    <w:div w:id="1289094316">
      <w:bodyDiv w:val="1"/>
      <w:marLeft w:val="0"/>
      <w:marRight w:val="0"/>
      <w:marTop w:val="0"/>
      <w:marBottom w:val="0"/>
      <w:divBdr>
        <w:top w:val="none" w:sz="0" w:space="0" w:color="auto"/>
        <w:left w:val="none" w:sz="0" w:space="0" w:color="auto"/>
        <w:bottom w:val="none" w:sz="0" w:space="0" w:color="auto"/>
        <w:right w:val="none" w:sz="0" w:space="0" w:color="auto"/>
      </w:divBdr>
    </w:div>
    <w:div w:id="1289361632">
      <w:bodyDiv w:val="1"/>
      <w:marLeft w:val="0"/>
      <w:marRight w:val="0"/>
      <w:marTop w:val="0"/>
      <w:marBottom w:val="0"/>
      <w:divBdr>
        <w:top w:val="none" w:sz="0" w:space="0" w:color="auto"/>
        <w:left w:val="none" w:sz="0" w:space="0" w:color="auto"/>
        <w:bottom w:val="none" w:sz="0" w:space="0" w:color="auto"/>
        <w:right w:val="none" w:sz="0" w:space="0" w:color="auto"/>
      </w:divBdr>
    </w:div>
    <w:div w:id="1292781852">
      <w:bodyDiv w:val="1"/>
      <w:marLeft w:val="0"/>
      <w:marRight w:val="0"/>
      <w:marTop w:val="0"/>
      <w:marBottom w:val="0"/>
      <w:divBdr>
        <w:top w:val="none" w:sz="0" w:space="0" w:color="auto"/>
        <w:left w:val="none" w:sz="0" w:space="0" w:color="auto"/>
        <w:bottom w:val="none" w:sz="0" w:space="0" w:color="auto"/>
        <w:right w:val="none" w:sz="0" w:space="0" w:color="auto"/>
      </w:divBdr>
    </w:div>
    <w:div w:id="1293560591">
      <w:bodyDiv w:val="1"/>
      <w:marLeft w:val="0"/>
      <w:marRight w:val="0"/>
      <w:marTop w:val="0"/>
      <w:marBottom w:val="0"/>
      <w:divBdr>
        <w:top w:val="none" w:sz="0" w:space="0" w:color="auto"/>
        <w:left w:val="none" w:sz="0" w:space="0" w:color="auto"/>
        <w:bottom w:val="none" w:sz="0" w:space="0" w:color="auto"/>
        <w:right w:val="none" w:sz="0" w:space="0" w:color="auto"/>
      </w:divBdr>
    </w:div>
    <w:div w:id="1294480444">
      <w:bodyDiv w:val="1"/>
      <w:marLeft w:val="0"/>
      <w:marRight w:val="0"/>
      <w:marTop w:val="0"/>
      <w:marBottom w:val="0"/>
      <w:divBdr>
        <w:top w:val="none" w:sz="0" w:space="0" w:color="auto"/>
        <w:left w:val="none" w:sz="0" w:space="0" w:color="auto"/>
        <w:bottom w:val="none" w:sz="0" w:space="0" w:color="auto"/>
        <w:right w:val="none" w:sz="0" w:space="0" w:color="auto"/>
      </w:divBdr>
    </w:div>
    <w:div w:id="1294869998">
      <w:bodyDiv w:val="1"/>
      <w:marLeft w:val="0"/>
      <w:marRight w:val="0"/>
      <w:marTop w:val="0"/>
      <w:marBottom w:val="0"/>
      <w:divBdr>
        <w:top w:val="none" w:sz="0" w:space="0" w:color="auto"/>
        <w:left w:val="none" w:sz="0" w:space="0" w:color="auto"/>
        <w:bottom w:val="none" w:sz="0" w:space="0" w:color="auto"/>
        <w:right w:val="none" w:sz="0" w:space="0" w:color="auto"/>
      </w:divBdr>
    </w:div>
    <w:div w:id="1296107282">
      <w:bodyDiv w:val="1"/>
      <w:marLeft w:val="0"/>
      <w:marRight w:val="0"/>
      <w:marTop w:val="0"/>
      <w:marBottom w:val="0"/>
      <w:divBdr>
        <w:top w:val="none" w:sz="0" w:space="0" w:color="auto"/>
        <w:left w:val="none" w:sz="0" w:space="0" w:color="auto"/>
        <w:bottom w:val="none" w:sz="0" w:space="0" w:color="auto"/>
        <w:right w:val="none" w:sz="0" w:space="0" w:color="auto"/>
      </w:divBdr>
    </w:div>
    <w:div w:id="1301501008">
      <w:bodyDiv w:val="1"/>
      <w:marLeft w:val="0"/>
      <w:marRight w:val="0"/>
      <w:marTop w:val="0"/>
      <w:marBottom w:val="0"/>
      <w:divBdr>
        <w:top w:val="none" w:sz="0" w:space="0" w:color="auto"/>
        <w:left w:val="none" w:sz="0" w:space="0" w:color="auto"/>
        <w:bottom w:val="none" w:sz="0" w:space="0" w:color="auto"/>
        <w:right w:val="none" w:sz="0" w:space="0" w:color="auto"/>
      </w:divBdr>
    </w:div>
    <w:div w:id="1302463214">
      <w:bodyDiv w:val="1"/>
      <w:marLeft w:val="0"/>
      <w:marRight w:val="0"/>
      <w:marTop w:val="0"/>
      <w:marBottom w:val="0"/>
      <w:divBdr>
        <w:top w:val="none" w:sz="0" w:space="0" w:color="auto"/>
        <w:left w:val="none" w:sz="0" w:space="0" w:color="auto"/>
        <w:bottom w:val="none" w:sz="0" w:space="0" w:color="auto"/>
        <w:right w:val="none" w:sz="0" w:space="0" w:color="auto"/>
      </w:divBdr>
    </w:div>
    <w:div w:id="1302659298">
      <w:bodyDiv w:val="1"/>
      <w:marLeft w:val="0"/>
      <w:marRight w:val="0"/>
      <w:marTop w:val="0"/>
      <w:marBottom w:val="0"/>
      <w:divBdr>
        <w:top w:val="none" w:sz="0" w:space="0" w:color="auto"/>
        <w:left w:val="none" w:sz="0" w:space="0" w:color="auto"/>
        <w:bottom w:val="none" w:sz="0" w:space="0" w:color="auto"/>
        <w:right w:val="none" w:sz="0" w:space="0" w:color="auto"/>
      </w:divBdr>
    </w:div>
    <w:div w:id="1302660174">
      <w:bodyDiv w:val="1"/>
      <w:marLeft w:val="0"/>
      <w:marRight w:val="0"/>
      <w:marTop w:val="0"/>
      <w:marBottom w:val="0"/>
      <w:divBdr>
        <w:top w:val="none" w:sz="0" w:space="0" w:color="auto"/>
        <w:left w:val="none" w:sz="0" w:space="0" w:color="auto"/>
        <w:bottom w:val="none" w:sz="0" w:space="0" w:color="auto"/>
        <w:right w:val="none" w:sz="0" w:space="0" w:color="auto"/>
      </w:divBdr>
    </w:div>
    <w:div w:id="1303074250">
      <w:bodyDiv w:val="1"/>
      <w:marLeft w:val="0"/>
      <w:marRight w:val="0"/>
      <w:marTop w:val="0"/>
      <w:marBottom w:val="0"/>
      <w:divBdr>
        <w:top w:val="none" w:sz="0" w:space="0" w:color="auto"/>
        <w:left w:val="none" w:sz="0" w:space="0" w:color="auto"/>
        <w:bottom w:val="none" w:sz="0" w:space="0" w:color="auto"/>
        <w:right w:val="none" w:sz="0" w:space="0" w:color="auto"/>
      </w:divBdr>
    </w:div>
    <w:div w:id="1311055923">
      <w:bodyDiv w:val="1"/>
      <w:marLeft w:val="0"/>
      <w:marRight w:val="0"/>
      <w:marTop w:val="0"/>
      <w:marBottom w:val="0"/>
      <w:divBdr>
        <w:top w:val="none" w:sz="0" w:space="0" w:color="auto"/>
        <w:left w:val="none" w:sz="0" w:space="0" w:color="auto"/>
        <w:bottom w:val="none" w:sz="0" w:space="0" w:color="auto"/>
        <w:right w:val="none" w:sz="0" w:space="0" w:color="auto"/>
      </w:divBdr>
    </w:div>
    <w:div w:id="1312910303">
      <w:bodyDiv w:val="1"/>
      <w:marLeft w:val="0"/>
      <w:marRight w:val="0"/>
      <w:marTop w:val="0"/>
      <w:marBottom w:val="0"/>
      <w:divBdr>
        <w:top w:val="none" w:sz="0" w:space="0" w:color="auto"/>
        <w:left w:val="none" w:sz="0" w:space="0" w:color="auto"/>
        <w:bottom w:val="none" w:sz="0" w:space="0" w:color="auto"/>
        <w:right w:val="none" w:sz="0" w:space="0" w:color="auto"/>
      </w:divBdr>
    </w:div>
    <w:div w:id="1312948768">
      <w:bodyDiv w:val="1"/>
      <w:marLeft w:val="0"/>
      <w:marRight w:val="0"/>
      <w:marTop w:val="0"/>
      <w:marBottom w:val="0"/>
      <w:divBdr>
        <w:top w:val="none" w:sz="0" w:space="0" w:color="auto"/>
        <w:left w:val="none" w:sz="0" w:space="0" w:color="auto"/>
        <w:bottom w:val="none" w:sz="0" w:space="0" w:color="auto"/>
        <w:right w:val="none" w:sz="0" w:space="0" w:color="auto"/>
      </w:divBdr>
    </w:div>
    <w:div w:id="1314411989">
      <w:bodyDiv w:val="1"/>
      <w:marLeft w:val="0"/>
      <w:marRight w:val="0"/>
      <w:marTop w:val="0"/>
      <w:marBottom w:val="0"/>
      <w:divBdr>
        <w:top w:val="none" w:sz="0" w:space="0" w:color="auto"/>
        <w:left w:val="none" w:sz="0" w:space="0" w:color="auto"/>
        <w:bottom w:val="none" w:sz="0" w:space="0" w:color="auto"/>
        <w:right w:val="none" w:sz="0" w:space="0" w:color="auto"/>
      </w:divBdr>
    </w:div>
    <w:div w:id="1314874412">
      <w:bodyDiv w:val="1"/>
      <w:marLeft w:val="0"/>
      <w:marRight w:val="0"/>
      <w:marTop w:val="0"/>
      <w:marBottom w:val="0"/>
      <w:divBdr>
        <w:top w:val="none" w:sz="0" w:space="0" w:color="auto"/>
        <w:left w:val="none" w:sz="0" w:space="0" w:color="auto"/>
        <w:bottom w:val="none" w:sz="0" w:space="0" w:color="auto"/>
        <w:right w:val="none" w:sz="0" w:space="0" w:color="auto"/>
      </w:divBdr>
    </w:div>
    <w:div w:id="1316950229">
      <w:bodyDiv w:val="1"/>
      <w:marLeft w:val="0"/>
      <w:marRight w:val="0"/>
      <w:marTop w:val="0"/>
      <w:marBottom w:val="0"/>
      <w:divBdr>
        <w:top w:val="none" w:sz="0" w:space="0" w:color="auto"/>
        <w:left w:val="none" w:sz="0" w:space="0" w:color="auto"/>
        <w:bottom w:val="none" w:sz="0" w:space="0" w:color="auto"/>
        <w:right w:val="none" w:sz="0" w:space="0" w:color="auto"/>
      </w:divBdr>
    </w:div>
    <w:div w:id="1319649550">
      <w:bodyDiv w:val="1"/>
      <w:marLeft w:val="0"/>
      <w:marRight w:val="0"/>
      <w:marTop w:val="0"/>
      <w:marBottom w:val="0"/>
      <w:divBdr>
        <w:top w:val="none" w:sz="0" w:space="0" w:color="auto"/>
        <w:left w:val="none" w:sz="0" w:space="0" w:color="auto"/>
        <w:bottom w:val="none" w:sz="0" w:space="0" w:color="auto"/>
        <w:right w:val="none" w:sz="0" w:space="0" w:color="auto"/>
      </w:divBdr>
    </w:div>
    <w:div w:id="1320157571">
      <w:bodyDiv w:val="1"/>
      <w:marLeft w:val="0"/>
      <w:marRight w:val="0"/>
      <w:marTop w:val="0"/>
      <w:marBottom w:val="0"/>
      <w:divBdr>
        <w:top w:val="none" w:sz="0" w:space="0" w:color="auto"/>
        <w:left w:val="none" w:sz="0" w:space="0" w:color="auto"/>
        <w:bottom w:val="none" w:sz="0" w:space="0" w:color="auto"/>
        <w:right w:val="none" w:sz="0" w:space="0" w:color="auto"/>
      </w:divBdr>
    </w:div>
    <w:div w:id="1323392648">
      <w:bodyDiv w:val="1"/>
      <w:marLeft w:val="0"/>
      <w:marRight w:val="0"/>
      <w:marTop w:val="0"/>
      <w:marBottom w:val="0"/>
      <w:divBdr>
        <w:top w:val="none" w:sz="0" w:space="0" w:color="auto"/>
        <w:left w:val="none" w:sz="0" w:space="0" w:color="auto"/>
        <w:bottom w:val="none" w:sz="0" w:space="0" w:color="auto"/>
        <w:right w:val="none" w:sz="0" w:space="0" w:color="auto"/>
      </w:divBdr>
    </w:div>
    <w:div w:id="1324436540">
      <w:bodyDiv w:val="1"/>
      <w:marLeft w:val="0"/>
      <w:marRight w:val="0"/>
      <w:marTop w:val="0"/>
      <w:marBottom w:val="0"/>
      <w:divBdr>
        <w:top w:val="none" w:sz="0" w:space="0" w:color="auto"/>
        <w:left w:val="none" w:sz="0" w:space="0" w:color="auto"/>
        <w:bottom w:val="none" w:sz="0" w:space="0" w:color="auto"/>
        <w:right w:val="none" w:sz="0" w:space="0" w:color="auto"/>
      </w:divBdr>
    </w:div>
    <w:div w:id="1326543519">
      <w:bodyDiv w:val="1"/>
      <w:marLeft w:val="0"/>
      <w:marRight w:val="0"/>
      <w:marTop w:val="0"/>
      <w:marBottom w:val="0"/>
      <w:divBdr>
        <w:top w:val="none" w:sz="0" w:space="0" w:color="auto"/>
        <w:left w:val="none" w:sz="0" w:space="0" w:color="auto"/>
        <w:bottom w:val="none" w:sz="0" w:space="0" w:color="auto"/>
        <w:right w:val="none" w:sz="0" w:space="0" w:color="auto"/>
      </w:divBdr>
    </w:div>
    <w:div w:id="1332371228">
      <w:bodyDiv w:val="1"/>
      <w:marLeft w:val="0"/>
      <w:marRight w:val="0"/>
      <w:marTop w:val="0"/>
      <w:marBottom w:val="0"/>
      <w:divBdr>
        <w:top w:val="none" w:sz="0" w:space="0" w:color="auto"/>
        <w:left w:val="none" w:sz="0" w:space="0" w:color="auto"/>
        <w:bottom w:val="none" w:sz="0" w:space="0" w:color="auto"/>
        <w:right w:val="none" w:sz="0" w:space="0" w:color="auto"/>
      </w:divBdr>
    </w:div>
    <w:div w:id="1335843678">
      <w:bodyDiv w:val="1"/>
      <w:marLeft w:val="0"/>
      <w:marRight w:val="0"/>
      <w:marTop w:val="0"/>
      <w:marBottom w:val="0"/>
      <w:divBdr>
        <w:top w:val="none" w:sz="0" w:space="0" w:color="auto"/>
        <w:left w:val="none" w:sz="0" w:space="0" w:color="auto"/>
        <w:bottom w:val="none" w:sz="0" w:space="0" w:color="auto"/>
        <w:right w:val="none" w:sz="0" w:space="0" w:color="auto"/>
      </w:divBdr>
    </w:div>
    <w:div w:id="1336690289">
      <w:bodyDiv w:val="1"/>
      <w:marLeft w:val="0"/>
      <w:marRight w:val="0"/>
      <w:marTop w:val="0"/>
      <w:marBottom w:val="0"/>
      <w:divBdr>
        <w:top w:val="none" w:sz="0" w:space="0" w:color="auto"/>
        <w:left w:val="none" w:sz="0" w:space="0" w:color="auto"/>
        <w:bottom w:val="none" w:sz="0" w:space="0" w:color="auto"/>
        <w:right w:val="none" w:sz="0" w:space="0" w:color="auto"/>
      </w:divBdr>
    </w:div>
    <w:div w:id="1337612392">
      <w:bodyDiv w:val="1"/>
      <w:marLeft w:val="0"/>
      <w:marRight w:val="0"/>
      <w:marTop w:val="0"/>
      <w:marBottom w:val="0"/>
      <w:divBdr>
        <w:top w:val="none" w:sz="0" w:space="0" w:color="auto"/>
        <w:left w:val="none" w:sz="0" w:space="0" w:color="auto"/>
        <w:bottom w:val="none" w:sz="0" w:space="0" w:color="auto"/>
        <w:right w:val="none" w:sz="0" w:space="0" w:color="auto"/>
      </w:divBdr>
    </w:div>
    <w:div w:id="1337881355">
      <w:bodyDiv w:val="1"/>
      <w:marLeft w:val="0"/>
      <w:marRight w:val="0"/>
      <w:marTop w:val="0"/>
      <w:marBottom w:val="0"/>
      <w:divBdr>
        <w:top w:val="none" w:sz="0" w:space="0" w:color="auto"/>
        <w:left w:val="none" w:sz="0" w:space="0" w:color="auto"/>
        <w:bottom w:val="none" w:sz="0" w:space="0" w:color="auto"/>
        <w:right w:val="none" w:sz="0" w:space="0" w:color="auto"/>
      </w:divBdr>
    </w:div>
    <w:div w:id="1343125101">
      <w:bodyDiv w:val="1"/>
      <w:marLeft w:val="0"/>
      <w:marRight w:val="0"/>
      <w:marTop w:val="0"/>
      <w:marBottom w:val="0"/>
      <w:divBdr>
        <w:top w:val="none" w:sz="0" w:space="0" w:color="auto"/>
        <w:left w:val="none" w:sz="0" w:space="0" w:color="auto"/>
        <w:bottom w:val="none" w:sz="0" w:space="0" w:color="auto"/>
        <w:right w:val="none" w:sz="0" w:space="0" w:color="auto"/>
      </w:divBdr>
    </w:div>
    <w:div w:id="1343702133">
      <w:bodyDiv w:val="1"/>
      <w:marLeft w:val="0"/>
      <w:marRight w:val="0"/>
      <w:marTop w:val="0"/>
      <w:marBottom w:val="0"/>
      <w:divBdr>
        <w:top w:val="none" w:sz="0" w:space="0" w:color="auto"/>
        <w:left w:val="none" w:sz="0" w:space="0" w:color="auto"/>
        <w:bottom w:val="none" w:sz="0" w:space="0" w:color="auto"/>
        <w:right w:val="none" w:sz="0" w:space="0" w:color="auto"/>
      </w:divBdr>
    </w:div>
    <w:div w:id="1344169644">
      <w:bodyDiv w:val="1"/>
      <w:marLeft w:val="0"/>
      <w:marRight w:val="0"/>
      <w:marTop w:val="0"/>
      <w:marBottom w:val="0"/>
      <w:divBdr>
        <w:top w:val="none" w:sz="0" w:space="0" w:color="auto"/>
        <w:left w:val="none" w:sz="0" w:space="0" w:color="auto"/>
        <w:bottom w:val="none" w:sz="0" w:space="0" w:color="auto"/>
        <w:right w:val="none" w:sz="0" w:space="0" w:color="auto"/>
      </w:divBdr>
    </w:div>
    <w:div w:id="1344740600">
      <w:bodyDiv w:val="1"/>
      <w:marLeft w:val="0"/>
      <w:marRight w:val="0"/>
      <w:marTop w:val="0"/>
      <w:marBottom w:val="0"/>
      <w:divBdr>
        <w:top w:val="none" w:sz="0" w:space="0" w:color="auto"/>
        <w:left w:val="none" w:sz="0" w:space="0" w:color="auto"/>
        <w:bottom w:val="none" w:sz="0" w:space="0" w:color="auto"/>
        <w:right w:val="none" w:sz="0" w:space="0" w:color="auto"/>
      </w:divBdr>
    </w:div>
    <w:div w:id="1346981347">
      <w:bodyDiv w:val="1"/>
      <w:marLeft w:val="0"/>
      <w:marRight w:val="0"/>
      <w:marTop w:val="0"/>
      <w:marBottom w:val="0"/>
      <w:divBdr>
        <w:top w:val="none" w:sz="0" w:space="0" w:color="auto"/>
        <w:left w:val="none" w:sz="0" w:space="0" w:color="auto"/>
        <w:bottom w:val="none" w:sz="0" w:space="0" w:color="auto"/>
        <w:right w:val="none" w:sz="0" w:space="0" w:color="auto"/>
      </w:divBdr>
    </w:div>
    <w:div w:id="1349334780">
      <w:bodyDiv w:val="1"/>
      <w:marLeft w:val="0"/>
      <w:marRight w:val="0"/>
      <w:marTop w:val="0"/>
      <w:marBottom w:val="0"/>
      <w:divBdr>
        <w:top w:val="none" w:sz="0" w:space="0" w:color="auto"/>
        <w:left w:val="none" w:sz="0" w:space="0" w:color="auto"/>
        <w:bottom w:val="none" w:sz="0" w:space="0" w:color="auto"/>
        <w:right w:val="none" w:sz="0" w:space="0" w:color="auto"/>
      </w:divBdr>
    </w:div>
    <w:div w:id="1350182557">
      <w:bodyDiv w:val="1"/>
      <w:marLeft w:val="0"/>
      <w:marRight w:val="0"/>
      <w:marTop w:val="0"/>
      <w:marBottom w:val="0"/>
      <w:divBdr>
        <w:top w:val="none" w:sz="0" w:space="0" w:color="auto"/>
        <w:left w:val="none" w:sz="0" w:space="0" w:color="auto"/>
        <w:bottom w:val="none" w:sz="0" w:space="0" w:color="auto"/>
        <w:right w:val="none" w:sz="0" w:space="0" w:color="auto"/>
      </w:divBdr>
    </w:div>
    <w:div w:id="1350447046">
      <w:bodyDiv w:val="1"/>
      <w:marLeft w:val="0"/>
      <w:marRight w:val="0"/>
      <w:marTop w:val="0"/>
      <w:marBottom w:val="0"/>
      <w:divBdr>
        <w:top w:val="none" w:sz="0" w:space="0" w:color="auto"/>
        <w:left w:val="none" w:sz="0" w:space="0" w:color="auto"/>
        <w:bottom w:val="none" w:sz="0" w:space="0" w:color="auto"/>
        <w:right w:val="none" w:sz="0" w:space="0" w:color="auto"/>
      </w:divBdr>
    </w:div>
    <w:div w:id="1351955065">
      <w:bodyDiv w:val="1"/>
      <w:marLeft w:val="0"/>
      <w:marRight w:val="0"/>
      <w:marTop w:val="0"/>
      <w:marBottom w:val="0"/>
      <w:divBdr>
        <w:top w:val="none" w:sz="0" w:space="0" w:color="auto"/>
        <w:left w:val="none" w:sz="0" w:space="0" w:color="auto"/>
        <w:bottom w:val="none" w:sz="0" w:space="0" w:color="auto"/>
        <w:right w:val="none" w:sz="0" w:space="0" w:color="auto"/>
      </w:divBdr>
    </w:div>
    <w:div w:id="1353535138">
      <w:bodyDiv w:val="1"/>
      <w:marLeft w:val="0"/>
      <w:marRight w:val="0"/>
      <w:marTop w:val="0"/>
      <w:marBottom w:val="0"/>
      <w:divBdr>
        <w:top w:val="none" w:sz="0" w:space="0" w:color="auto"/>
        <w:left w:val="none" w:sz="0" w:space="0" w:color="auto"/>
        <w:bottom w:val="none" w:sz="0" w:space="0" w:color="auto"/>
        <w:right w:val="none" w:sz="0" w:space="0" w:color="auto"/>
      </w:divBdr>
    </w:div>
    <w:div w:id="1353609343">
      <w:bodyDiv w:val="1"/>
      <w:marLeft w:val="0"/>
      <w:marRight w:val="0"/>
      <w:marTop w:val="0"/>
      <w:marBottom w:val="0"/>
      <w:divBdr>
        <w:top w:val="none" w:sz="0" w:space="0" w:color="auto"/>
        <w:left w:val="none" w:sz="0" w:space="0" w:color="auto"/>
        <w:bottom w:val="none" w:sz="0" w:space="0" w:color="auto"/>
        <w:right w:val="none" w:sz="0" w:space="0" w:color="auto"/>
      </w:divBdr>
    </w:div>
    <w:div w:id="1355031731">
      <w:bodyDiv w:val="1"/>
      <w:marLeft w:val="0"/>
      <w:marRight w:val="0"/>
      <w:marTop w:val="0"/>
      <w:marBottom w:val="0"/>
      <w:divBdr>
        <w:top w:val="none" w:sz="0" w:space="0" w:color="auto"/>
        <w:left w:val="none" w:sz="0" w:space="0" w:color="auto"/>
        <w:bottom w:val="none" w:sz="0" w:space="0" w:color="auto"/>
        <w:right w:val="none" w:sz="0" w:space="0" w:color="auto"/>
      </w:divBdr>
    </w:div>
    <w:div w:id="1357542624">
      <w:bodyDiv w:val="1"/>
      <w:marLeft w:val="0"/>
      <w:marRight w:val="0"/>
      <w:marTop w:val="0"/>
      <w:marBottom w:val="0"/>
      <w:divBdr>
        <w:top w:val="none" w:sz="0" w:space="0" w:color="auto"/>
        <w:left w:val="none" w:sz="0" w:space="0" w:color="auto"/>
        <w:bottom w:val="none" w:sz="0" w:space="0" w:color="auto"/>
        <w:right w:val="none" w:sz="0" w:space="0" w:color="auto"/>
      </w:divBdr>
    </w:div>
    <w:div w:id="1361514517">
      <w:bodyDiv w:val="1"/>
      <w:marLeft w:val="0"/>
      <w:marRight w:val="0"/>
      <w:marTop w:val="0"/>
      <w:marBottom w:val="0"/>
      <w:divBdr>
        <w:top w:val="none" w:sz="0" w:space="0" w:color="auto"/>
        <w:left w:val="none" w:sz="0" w:space="0" w:color="auto"/>
        <w:bottom w:val="none" w:sz="0" w:space="0" w:color="auto"/>
        <w:right w:val="none" w:sz="0" w:space="0" w:color="auto"/>
      </w:divBdr>
    </w:div>
    <w:div w:id="1362853509">
      <w:bodyDiv w:val="1"/>
      <w:marLeft w:val="0"/>
      <w:marRight w:val="0"/>
      <w:marTop w:val="0"/>
      <w:marBottom w:val="0"/>
      <w:divBdr>
        <w:top w:val="none" w:sz="0" w:space="0" w:color="auto"/>
        <w:left w:val="none" w:sz="0" w:space="0" w:color="auto"/>
        <w:bottom w:val="none" w:sz="0" w:space="0" w:color="auto"/>
        <w:right w:val="none" w:sz="0" w:space="0" w:color="auto"/>
      </w:divBdr>
    </w:div>
    <w:div w:id="1363243304">
      <w:bodyDiv w:val="1"/>
      <w:marLeft w:val="0"/>
      <w:marRight w:val="0"/>
      <w:marTop w:val="0"/>
      <w:marBottom w:val="0"/>
      <w:divBdr>
        <w:top w:val="none" w:sz="0" w:space="0" w:color="auto"/>
        <w:left w:val="none" w:sz="0" w:space="0" w:color="auto"/>
        <w:bottom w:val="none" w:sz="0" w:space="0" w:color="auto"/>
        <w:right w:val="none" w:sz="0" w:space="0" w:color="auto"/>
      </w:divBdr>
    </w:div>
    <w:div w:id="1364599961">
      <w:bodyDiv w:val="1"/>
      <w:marLeft w:val="0"/>
      <w:marRight w:val="0"/>
      <w:marTop w:val="0"/>
      <w:marBottom w:val="0"/>
      <w:divBdr>
        <w:top w:val="none" w:sz="0" w:space="0" w:color="auto"/>
        <w:left w:val="none" w:sz="0" w:space="0" w:color="auto"/>
        <w:bottom w:val="none" w:sz="0" w:space="0" w:color="auto"/>
        <w:right w:val="none" w:sz="0" w:space="0" w:color="auto"/>
      </w:divBdr>
    </w:div>
    <w:div w:id="1367369702">
      <w:bodyDiv w:val="1"/>
      <w:marLeft w:val="0"/>
      <w:marRight w:val="0"/>
      <w:marTop w:val="0"/>
      <w:marBottom w:val="0"/>
      <w:divBdr>
        <w:top w:val="none" w:sz="0" w:space="0" w:color="auto"/>
        <w:left w:val="none" w:sz="0" w:space="0" w:color="auto"/>
        <w:bottom w:val="none" w:sz="0" w:space="0" w:color="auto"/>
        <w:right w:val="none" w:sz="0" w:space="0" w:color="auto"/>
      </w:divBdr>
    </w:div>
    <w:div w:id="1367482210">
      <w:bodyDiv w:val="1"/>
      <w:marLeft w:val="0"/>
      <w:marRight w:val="0"/>
      <w:marTop w:val="0"/>
      <w:marBottom w:val="0"/>
      <w:divBdr>
        <w:top w:val="none" w:sz="0" w:space="0" w:color="auto"/>
        <w:left w:val="none" w:sz="0" w:space="0" w:color="auto"/>
        <w:bottom w:val="none" w:sz="0" w:space="0" w:color="auto"/>
        <w:right w:val="none" w:sz="0" w:space="0" w:color="auto"/>
      </w:divBdr>
    </w:div>
    <w:div w:id="1368532129">
      <w:bodyDiv w:val="1"/>
      <w:marLeft w:val="0"/>
      <w:marRight w:val="0"/>
      <w:marTop w:val="0"/>
      <w:marBottom w:val="0"/>
      <w:divBdr>
        <w:top w:val="none" w:sz="0" w:space="0" w:color="auto"/>
        <w:left w:val="none" w:sz="0" w:space="0" w:color="auto"/>
        <w:bottom w:val="none" w:sz="0" w:space="0" w:color="auto"/>
        <w:right w:val="none" w:sz="0" w:space="0" w:color="auto"/>
      </w:divBdr>
    </w:div>
    <w:div w:id="1369187095">
      <w:bodyDiv w:val="1"/>
      <w:marLeft w:val="0"/>
      <w:marRight w:val="0"/>
      <w:marTop w:val="0"/>
      <w:marBottom w:val="0"/>
      <w:divBdr>
        <w:top w:val="none" w:sz="0" w:space="0" w:color="auto"/>
        <w:left w:val="none" w:sz="0" w:space="0" w:color="auto"/>
        <w:bottom w:val="none" w:sz="0" w:space="0" w:color="auto"/>
        <w:right w:val="none" w:sz="0" w:space="0" w:color="auto"/>
      </w:divBdr>
    </w:div>
    <w:div w:id="1373924129">
      <w:bodyDiv w:val="1"/>
      <w:marLeft w:val="0"/>
      <w:marRight w:val="0"/>
      <w:marTop w:val="0"/>
      <w:marBottom w:val="0"/>
      <w:divBdr>
        <w:top w:val="none" w:sz="0" w:space="0" w:color="auto"/>
        <w:left w:val="none" w:sz="0" w:space="0" w:color="auto"/>
        <w:bottom w:val="none" w:sz="0" w:space="0" w:color="auto"/>
        <w:right w:val="none" w:sz="0" w:space="0" w:color="auto"/>
      </w:divBdr>
    </w:div>
    <w:div w:id="1374235180">
      <w:bodyDiv w:val="1"/>
      <w:marLeft w:val="0"/>
      <w:marRight w:val="0"/>
      <w:marTop w:val="0"/>
      <w:marBottom w:val="0"/>
      <w:divBdr>
        <w:top w:val="none" w:sz="0" w:space="0" w:color="auto"/>
        <w:left w:val="none" w:sz="0" w:space="0" w:color="auto"/>
        <w:bottom w:val="none" w:sz="0" w:space="0" w:color="auto"/>
        <w:right w:val="none" w:sz="0" w:space="0" w:color="auto"/>
      </w:divBdr>
    </w:div>
    <w:div w:id="1374430006">
      <w:bodyDiv w:val="1"/>
      <w:marLeft w:val="0"/>
      <w:marRight w:val="0"/>
      <w:marTop w:val="0"/>
      <w:marBottom w:val="0"/>
      <w:divBdr>
        <w:top w:val="none" w:sz="0" w:space="0" w:color="auto"/>
        <w:left w:val="none" w:sz="0" w:space="0" w:color="auto"/>
        <w:bottom w:val="none" w:sz="0" w:space="0" w:color="auto"/>
        <w:right w:val="none" w:sz="0" w:space="0" w:color="auto"/>
      </w:divBdr>
    </w:div>
    <w:div w:id="1375695359">
      <w:bodyDiv w:val="1"/>
      <w:marLeft w:val="0"/>
      <w:marRight w:val="0"/>
      <w:marTop w:val="0"/>
      <w:marBottom w:val="0"/>
      <w:divBdr>
        <w:top w:val="none" w:sz="0" w:space="0" w:color="auto"/>
        <w:left w:val="none" w:sz="0" w:space="0" w:color="auto"/>
        <w:bottom w:val="none" w:sz="0" w:space="0" w:color="auto"/>
        <w:right w:val="none" w:sz="0" w:space="0" w:color="auto"/>
      </w:divBdr>
    </w:div>
    <w:div w:id="1375809449">
      <w:bodyDiv w:val="1"/>
      <w:marLeft w:val="0"/>
      <w:marRight w:val="0"/>
      <w:marTop w:val="0"/>
      <w:marBottom w:val="0"/>
      <w:divBdr>
        <w:top w:val="none" w:sz="0" w:space="0" w:color="auto"/>
        <w:left w:val="none" w:sz="0" w:space="0" w:color="auto"/>
        <w:bottom w:val="none" w:sz="0" w:space="0" w:color="auto"/>
        <w:right w:val="none" w:sz="0" w:space="0" w:color="auto"/>
      </w:divBdr>
    </w:div>
    <w:div w:id="1377658577">
      <w:bodyDiv w:val="1"/>
      <w:marLeft w:val="0"/>
      <w:marRight w:val="0"/>
      <w:marTop w:val="0"/>
      <w:marBottom w:val="0"/>
      <w:divBdr>
        <w:top w:val="none" w:sz="0" w:space="0" w:color="auto"/>
        <w:left w:val="none" w:sz="0" w:space="0" w:color="auto"/>
        <w:bottom w:val="none" w:sz="0" w:space="0" w:color="auto"/>
        <w:right w:val="none" w:sz="0" w:space="0" w:color="auto"/>
      </w:divBdr>
    </w:div>
    <w:div w:id="1379551866">
      <w:bodyDiv w:val="1"/>
      <w:marLeft w:val="0"/>
      <w:marRight w:val="0"/>
      <w:marTop w:val="0"/>
      <w:marBottom w:val="0"/>
      <w:divBdr>
        <w:top w:val="none" w:sz="0" w:space="0" w:color="auto"/>
        <w:left w:val="none" w:sz="0" w:space="0" w:color="auto"/>
        <w:bottom w:val="none" w:sz="0" w:space="0" w:color="auto"/>
        <w:right w:val="none" w:sz="0" w:space="0" w:color="auto"/>
      </w:divBdr>
    </w:div>
    <w:div w:id="1379933401">
      <w:bodyDiv w:val="1"/>
      <w:marLeft w:val="0"/>
      <w:marRight w:val="0"/>
      <w:marTop w:val="0"/>
      <w:marBottom w:val="0"/>
      <w:divBdr>
        <w:top w:val="none" w:sz="0" w:space="0" w:color="auto"/>
        <w:left w:val="none" w:sz="0" w:space="0" w:color="auto"/>
        <w:bottom w:val="none" w:sz="0" w:space="0" w:color="auto"/>
        <w:right w:val="none" w:sz="0" w:space="0" w:color="auto"/>
      </w:divBdr>
    </w:div>
    <w:div w:id="1380205610">
      <w:bodyDiv w:val="1"/>
      <w:marLeft w:val="0"/>
      <w:marRight w:val="0"/>
      <w:marTop w:val="0"/>
      <w:marBottom w:val="0"/>
      <w:divBdr>
        <w:top w:val="none" w:sz="0" w:space="0" w:color="auto"/>
        <w:left w:val="none" w:sz="0" w:space="0" w:color="auto"/>
        <w:bottom w:val="none" w:sz="0" w:space="0" w:color="auto"/>
        <w:right w:val="none" w:sz="0" w:space="0" w:color="auto"/>
      </w:divBdr>
    </w:div>
    <w:div w:id="1380939587">
      <w:bodyDiv w:val="1"/>
      <w:marLeft w:val="0"/>
      <w:marRight w:val="0"/>
      <w:marTop w:val="0"/>
      <w:marBottom w:val="0"/>
      <w:divBdr>
        <w:top w:val="none" w:sz="0" w:space="0" w:color="auto"/>
        <w:left w:val="none" w:sz="0" w:space="0" w:color="auto"/>
        <w:bottom w:val="none" w:sz="0" w:space="0" w:color="auto"/>
        <w:right w:val="none" w:sz="0" w:space="0" w:color="auto"/>
      </w:divBdr>
    </w:div>
    <w:div w:id="1385064388">
      <w:bodyDiv w:val="1"/>
      <w:marLeft w:val="0"/>
      <w:marRight w:val="0"/>
      <w:marTop w:val="0"/>
      <w:marBottom w:val="0"/>
      <w:divBdr>
        <w:top w:val="none" w:sz="0" w:space="0" w:color="auto"/>
        <w:left w:val="none" w:sz="0" w:space="0" w:color="auto"/>
        <w:bottom w:val="none" w:sz="0" w:space="0" w:color="auto"/>
        <w:right w:val="none" w:sz="0" w:space="0" w:color="auto"/>
      </w:divBdr>
    </w:div>
    <w:div w:id="1389264600">
      <w:bodyDiv w:val="1"/>
      <w:marLeft w:val="0"/>
      <w:marRight w:val="0"/>
      <w:marTop w:val="0"/>
      <w:marBottom w:val="0"/>
      <w:divBdr>
        <w:top w:val="none" w:sz="0" w:space="0" w:color="auto"/>
        <w:left w:val="none" w:sz="0" w:space="0" w:color="auto"/>
        <w:bottom w:val="none" w:sz="0" w:space="0" w:color="auto"/>
        <w:right w:val="none" w:sz="0" w:space="0" w:color="auto"/>
      </w:divBdr>
    </w:div>
    <w:div w:id="1389375269">
      <w:bodyDiv w:val="1"/>
      <w:marLeft w:val="0"/>
      <w:marRight w:val="0"/>
      <w:marTop w:val="0"/>
      <w:marBottom w:val="0"/>
      <w:divBdr>
        <w:top w:val="none" w:sz="0" w:space="0" w:color="auto"/>
        <w:left w:val="none" w:sz="0" w:space="0" w:color="auto"/>
        <w:bottom w:val="none" w:sz="0" w:space="0" w:color="auto"/>
        <w:right w:val="none" w:sz="0" w:space="0" w:color="auto"/>
      </w:divBdr>
    </w:div>
    <w:div w:id="1394310988">
      <w:bodyDiv w:val="1"/>
      <w:marLeft w:val="0"/>
      <w:marRight w:val="0"/>
      <w:marTop w:val="0"/>
      <w:marBottom w:val="0"/>
      <w:divBdr>
        <w:top w:val="none" w:sz="0" w:space="0" w:color="auto"/>
        <w:left w:val="none" w:sz="0" w:space="0" w:color="auto"/>
        <w:bottom w:val="none" w:sz="0" w:space="0" w:color="auto"/>
        <w:right w:val="none" w:sz="0" w:space="0" w:color="auto"/>
      </w:divBdr>
    </w:div>
    <w:div w:id="1394887396">
      <w:bodyDiv w:val="1"/>
      <w:marLeft w:val="0"/>
      <w:marRight w:val="0"/>
      <w:marTop w:val="0"/>
      <w:marBottom w:val="0"/>
      <w:divBdr>
        <w:top w:val="none" w:sz="0" w:space="0" w:color="auto"/>
        <w:left w:val="none" w:sz="0" w:space="0" w:color="auto"/>
        <w:bottom w:val="none" w:sz="0" w:space="0" w:color="auto"/>
        <w:right w:val="none" w:sz="0" w:space="0" w:color="auto"/>
      </w:divBdr>
    </w:div>
    <w:div w:id="1398165516">
      <w:bodyDiv w:val="1"/>
      <w:marLeft w:val="0"/>
      <w:marRight w:val="0"/>
      <w:marTop w:val="0"/>
      <w:marBottom w:val="0"/>
      <w:divBdr>
        <w:top w:val="none" w:sz="0" w:space="0" w:color="auto"/>
        <w:left w:val="none" w:sz="0" w:space="0" w:color="auto"/>
        <w:bottom w:val="none" w:sz="0" w:space="0" w:color="auto"/>
        <w:right w:val="none" w:sz="0" w:space="0" w:color="auto"/>
      </w:divBdr>
    </w:div>
    <w:div w:id="1400247751">
      <w:bodyDiv w:val="1"/>
      <w:marLeft w:val="0"/>
      <w:marRight w:val="0"/>
      <w:marTop w:val="0"/>
      <w:marBottom w:val="0"/>
      <w:divBdr>
        <w:top w:val="none" w:sz="0" w:space="0" w:color="auto"/>
        <w:left w:val="none" w:sz="0" w:space="0" w:color="auto"/>
        <w:bottom w:val="none" w:sz="0" w:space="0" w:color="auto"/>
        <w:right w:val="none" w:sz="0" w:space="0" w:color="auto"/>
      </w:divBdr>
    </w:div>
    <w:div w:id="1400834236">
      <w:bodyDiv w:val="1"/>
      <w:marLeft w:val="0"/>
      <w:marRight w:val="0"/>
      <w:marTop w:val="0"/>
      <w:marBottom w:val="0"/>
      <w:divBdr>
        <w:top w:val="none" w:sz="0" w:space="0" w:color="auto"/>
        <w:left w:val="none" w:sz="0" w:space="0" w:color="auto"/>
        <w:bottom w:val="none" w:sz="0" w:space="0" w:color="auto"/>
        <w:right w:val="none" w:sz="0" w:space="0" w:color="auto"/>
      </w:divBdr>
    </w:div>
    <w:div w:id="1401171946">
      <w:bodyDiv w:val="1"/>
      <w:marLeft w:val="0"/>
      <w:marRight w:val="0"/>
      <w:marTop w:val="0"/>
      <w:marBottom w:val="0"/>
      <w:divBdr>
        <w:top w:val="none" w:sz="0" w:space="0" w:color="auto"/>
        <w:left w:val="none" w:sz="0" w:space="0" w:color="auto"/>
        <w:bottom w:val="none" w:sz="0" w:space="0" w:color="auto"/>
        <w:right w:val="none" w:sz="0" w:space="0" w:color="auto"/>
      </w:divBdr>
    </w:div>
    <w:div w:id="1406878452">
      <w:bodyDiv w:val="1"/>
      <w:marLeft w:val="0"/>
      <w:marRight w:val="0"/>
      <w:marTop w:val="0"/>
      <w:marBottom w:val="0"/>
      <w:divBdr>
        <w:top w:val="none" w:sz="0" w:space="0" w:color="auto"/>
        <w:left w:val="none" w:sz="0" w:space="0" w:color="auto"/>
        <w:bottom w:val="none" w:sz="0" w:space="0" w:color="auto"/>
        <w:right w:val="none" w:sz="0" w:space="0" w:color="auto"/>
      </w:divBdr>
    </w:div>
    <w:div w:id="1407612938">
      <w:bodyDiv w:val="1"/>
      <w:marLeft w:val="0"/>
      <w:marRight w:val="0"/>
      <w:marTop w:val="0"/>
      <w:marBottom w:val="0"/>
      <w:divBdr>
        <w:top w:val="none" w:sz="0" w:space="0" w:color="auto"/>
        <w:left w:val="none" w:sz="0" w:space="0" w:color="auto"/>
        <w:bottom w:val="none" w:sz="0" w:space="0" w:color="auto"/>
        <w:right w:val="none" w:sz="0" w:space="0" w:color="auto"/>
      </w:divBdr>
    </w:div>
    <w:div w:id="1409572782">
      <w:bodyDiv w:val="1"/>
      <w:marLeft w:val="0"/>
      <w:marRight w:val="0"/>
      <w:marTop w:val="0"/>
      <w:marBottom w:val="0"/>
      <w:divBdr>
        <w:top w:val="none" w:sz="0" w:space="0" w:color="auto"/>
        <w:left w:val="none" w:sz="0" w:space="0" w:color="auto"/>
        <w:bottom w:val="none" w:sz="0" w:space="0" w:color="auto"/>
        <w:right w:val="none" w:sz="0" w:space="0" w:color="auto"/>
      </w:divBdr>
    </w:div>
    <w:div w:id="1409692065">
      <w:bodyDiv w:val="1"/>
      <w:marLeft w:val="0"/>
      <w:marRight w:val="0"/>
      <w:marTop w:val="0"/>
      <w:marBottom w:val="0"/>
      <w:divBdr>
        <w:top w:val="none" w:sz="0" w:space="0" w:color="auto"/>
        <w:left w:val="none" w:sz="0" w:space="0" w:color="auto"/>
        <w:bottom w:val="none" w:sz="0" w:space="0" w:color="auto"/>
        <w:right w:val="none" w:sz="0" w:space="0" w:color="auto"/>
      </w:divBdr>
    </w:div>
    <w:div w:id="1409764385">
      <w:bodyDiv w:val="1"/>
      <w:marLeft w:val="0"/>
      <w:marRight w:val="0"/>
      <w:marTop w:val="0"/>
      <w:marBottom w:val="0"/>
      <w:divBdr>
        <w:top w:val="none" w:sz="0" w:space="0" w:color="auto"/>
        <w:left w:val="none" w:sz="0" w:space="0" w:color="auto"/>
        <w:bottom w:val="none" w:sz="0" w:space="0" w:color="auto"/>
        <w:right w:val="none" w:sz="0" w:space="0" w:color="auto"/>
      </w:divBdr>
    </w:div>
    <w:div w:id="1413892641">
      <w:bodyDiv w:val="1"/>
      <w:marLeft w:val="0"/>
      <w:marRight w:val="0"/>
      <w:marTop w:val="0"/>
      <w:marBottom w:val="0"/>
      <w:divBdr>
        <w:top w:val="none" w:sz="0" w:space="0" w:color="auto"/>
        <w:left w:val="none" w:sz="0" w:space="0" w:color="auto"/>
        <w:bottom w:val="none" w:sz="0" w:space="0" w:color="auto"/>
        <w:right w:val="none" w:sz="0" w:space="0" w:color="auto"/>
      </w:divBdr>
    </w:div>
    <w:div w:id="1415200167">
      <w:bodyDiv w:val="1"/>
      <w:marLeft w:val="0"/>
      <w:marRight w:val="0"/>
      <w:marTop w:val="0"/>
      <w:marBottom w:val="0"/>
      <w:divBdr>
        <w:top w:val="none" w:sz="0" w:space="0" w:color="auto"/>
        <w:left w:val="none" w:sz="0" w:space="0" w:color="auto"/>
        <w:bottom w:val="none" w:sz="0" w:space="0" w:color="auto"/>
        <w:right w:val="none" w:sz="0" w:space="0" w:color="auto"/>
      </w:divBdr>
    </w:div>
    <w:div w:id="1417433385">
      <w:bodyDiv w:val="1"/>
      <w:marLeft w:val="0"/>
      <w:marRight w:val="0"/>
      <w:marTop w:val="0"/>
      <w:marBottom w:val="0"/>
      <w:divBdr>
        <w:top w:val="none" w:sz="0" w:space="0" w:color="auto"/>
        <w:left w:val="none" w:sz="0" w:space="0" w:color="auto"/>
        <w:bottom w:val="none" w:sz="0" w:space="0" w:color="auto"/>
        <w:right w:val="none" w:sz="0" w:space="0" w:color="auto"/>
      </w:divBdr>
    </w:div>
    <w:div w:id="1421753621">
      <w:bodyDiv w:val="1"/>
      <w:marLeft w:val="0"/>
      <w:marRight w:val="0"/>
      <w:marTop w:val="0"/>
      <w:marBottom w:val="0"/>
      <w:divBdr>
        <w:top w:val="none" w:sz="0" w:space="0" w:color="auto"/>
        <w:left w:val="none" w:sz="0" w:space="0" w:color="auto"/>
        <w:bottom w:val="none" w:sz="0" w:space="0" w:color="auto"/>
        <w:right w:val="none" w:sz="0" w:space="0" w:color="auto"/>
      </w:divBdr>
    </w:div>
    <w:div w:id="1422069101">
      <w:bodyDiv w:val="1"/>
      <w:marLeft w:val="0"/>
      <w:marRight w:val="0"/>
      <w:marTop w:val="0"/>
      <w:marBottom w:val="0"/>
      <w:divBdr>
        <w:top w:val="none" w:sz="0" w:space="0" w:color="auto"/>
        <w:left w:val="none" w:sz="0" w:space="0" w:color="auto"/>
        <w:bottom w:val="none" w:sz="0" w:space="0" w:color="auto"/>
        <w:right w:val="none" w:sz="0" w:space="0" w:color="auto"/>
      </w:divBdr>
    </w:div>
    <w:div w:id="1422873038">
      <w:bodyDiv w:val="1"/>
      <w:marLeft w:val="0"/>
      <w:marRight w:val="0"/>
      <w:marTop w:val="0"/>
      <w:marBottom w:val="0"/>
      <w:divBdr>
        <w:top w:val="none" w:sz="0" w:space="0" w:color="auto"/>
        <w:left w:val="none" w:sz="0" w:space="0" w:color="auto"/>
        <w:bottom w:val="none" w:sz="0" w:space="0" w:color="auto"/>
        <w:right w:val="none" w:sz="0" w:space="0" w:color="auto"/>
      </w:divBdr>
    </w:div>
    <w:div w:id="1424718274">
      <w:bodyDiv w:val="1"/>
      <w:marLeft w:val="0"/>
      <w:marRight w:val="0"/>
      <w:marTop w:val="0"/>
      <w:marBottom w:val="0"/>
      <w:divBdr>
        <w:top w:val="none" w:sz="0" w:space="0" w:color="auto"/>
        <w:left w:val="none" w:sz="0" w:space="0" w:color="auto"/>
        <w:bottom w:val="none" w:sz="0" w:space="0" w:color="auto"/>
        <w:right w:val="none" w:sz="0" w:space="0" w:color="auto"/>
      </w:divBdr>
    </w:div>
    <w:div w:id="1424836828">
      <w:bodyDiv w:val="1"/>
      <w:marLeft w:val="0"/>
      <w:marRight w:val="0"/>
      <w:marTop w:val="0"/>
      <w:marBottom w:val="0"/>
      <w:divBdr>
        <w:top w:val="none" w:sz="0" w:space="0" w:color="auto"/>
        <w:left w:val="none" w:sz="0" w:space="0" w:color="auto"/>
        <w:bottom w:val="none" w:sz="0" w:space="0" w:color="auto"/>
        <w:right w:val="none" w:sz="0" w:space="0" w:color="auto"/>
      </w:divBdr>
    </w:div>
    <w:div w:id="1425615265">
      <w:bodyDiv w:val="1"/>
      <w:marLeft w:val="0"/>
      <w:marRight w:val="0"/>
      <w:marTop w:val="0"/>
      <w:marBottom w:val="0"/>
      <w:divBdr>
        <w:top w:val="none" w:sz="0" w:space="0" w:color="auto"/>
        <w:left w:val="none" w:sz="0" w:space="0" w:color="auto"/>
        <w:bottom w:val="none" w:sz="0" w:space="0" w:color="auto"/>
        <w:right w:val="none" w:sz="0" w:space="0" w:color="auto"/>
      </w:divBdr>
    </w:div>
    <w:div w:id="1427732192">
      <w:bodyDiv w:val="1"/>
      <w:marLeft w:val="0"/>
      <w:marRight w:val="0"/>
      <w:marTop w:val="0"/>
      <w:marBottom w:val="0"/>
      <w:divBdr>
        <w:top w:val="none" w:sz="0" w:space="0" w:color="auto"/>
        <w:left w:val="none" w:sz="0" w:space="0" w:color="auto"/>
        <w:bottom w:val="none" w:sz="0" w:space="0" w:color="auto"/>
        <w:right w:val="none" w:sz="0" w:space="0" w:color="auto"/>
      </w:divBdr>
    </w:div>
    <w:div w:id="1430656201">
      <w:bodyDiv w:val="1"/>
      <w:marLeft w:val="0"/>
      <w:marRight w:val="0"/>
      <w:marTop w:val="0"/>
      <w:marBottom w:val="0"/>
      <w:divBdr>
        <w:top w:val="none" w:sz="0" w:space="0" w:color="auto"/>
        <w:left w:val="none" w:sz="0" w:space="0" w:color="auto"/>
        <w:bottom w:val="none" w:sz="0" w:space="0" w:color="auto"/>
        <w:right w:val="none" w:sz="0" w:space="0" w:color="auto"/>
      </w:divBdr>
    </w:div>
    <w:div w:id="1432702927">
      <w:bodyDiv w:val="1"/>
      <w:marLeft w:val="0"/>
      <w:marRight w:val="0"/>
      <w:marTop w:val="0"/>
      <w:marBottom w:val="0"/>
      <w:divBdr>
        <w:top w:val="none" w:sz="0" w:space="0" w:color="auto"/>
        <w:left w:val="none" w:sz="0" w:space="0" w:color="auto"/>
        <w:bottom w:val="none" w:sz="0" w:space="0" w:color="auto"/>
        <w:right w:val="none" w:sz="0" w:space="0" w:color="auto"/>
      </w:divBdr>
    </w:div>
    <w:div w:id="1433432017">
      <w:bodyDiv w:val="1"/>
      <w:marLeft w:val="0"/>
      <w:marRight w:val="0"/>
      <w:marTop w:val="0"/>
      <w:marBottom w:val="0"/>
      <w:divBdr>
        <w:top w:val="none" w:sz="0" w:space="0" w:color="auto"/>
        <w:left w:val="none" w:sz="0" w:space="0" w:color="auto"/>
        <w:bottom w:val="none" w:sz="0" w:space="0" w:color="auto"/>
        <w:right w:val="none" w:sz="0" w:space="0" w:color="auto"/>
      </w:divBdr>
    </w:div>
    <w:div w:id="1434858877">
      <w:bodyDiv w:val="1"/>
      <w:marLeft w:val="0"/>
      <w:marRight w:val="0"/>
      <w:marTop w:val="0"/>
      <w:marBottom w:val="0"/>
      <w:divBdr>
        <w:top w:val="none" w:sz="0" w:space="0" w:color="auto"/>
        <w:left w:val="none" w:sz="0" w:space="0" w:color="auto"/>
        <w:bottom w:val="none" w:sz="0" w:space="0" w:color="auto"/>
        <w:right w:val="none" w:sz="0" w:space="0" w:color="auto"/>
      </w:divBdr>
    </w:div>
    <w:div w:id="1436168343">
      <w:bodyDiv w:val="1"/>
      <w:marLeft w:val="0"/>
      <w:marRight w:val="0"/>
      <w:marTop w:val="0"/>
      <w:marBottom w:val="0"/>
      <w:divBdr>
        <w:top w:val="none" w:sz="0" w:space="0" w:color="auto"/>
        <w:left w:val="none" w:sz="0" w:space="0" w:color="auto"/>
        <w:bottom w:val="none" w:sz="0" w:space="0" w:color="auto"/>
        <w:right w:val="none" w:sz="0" w:space="0" w:color="auto"/>
      </w:divBdr>
    </w:div>
    <w:div w:id="1437364703">
      <w:bodyDiv w:val="1"/>
      <w:marLeft w:val="0"/>
      <w:marRight w:val="0"/>
      <w:marTop w:val="0"/>
      <w:marBottom w:val="0"/>
      <w:divBdr>
        <w:top w:val="none" w:sz="0" w:space="0" w:color="auto"/>
        <w:left w:val="none" w:sz="0" w:space="0" w:color="auto"/>
        <w:bottom w:val="none" w:sz="0" w:space="0" w:color="auto"/>
        <w:right w:val="none" w:sz="0" w:space="0" w:color="auto"/>
      </w:divBdr>
    </w:div>
    <w:div w:id="1438140760">
      <w:bodyDiv w:val="1"/>
      <w:marLeft w:val="0"/>
      <w:marRight w:val="0"/>
      <w:marTop w:val="0"/>
      <w:marBottom w:val="0"/>
      <w:divBdr>
        <w:top w:val="none" w:sz="0" w:space="0" w:color="auto"/>
        <w:left w:val="none" w:sz="0" w:space="0" w:color="auto"/>
        <w:bottom w:val="none" w:sz="0" w:space="0" w:color="auto"/>
        <w:right w:val="none" w:sz="0" w:space="0" w:color="auto"/>
      </w:divBdr>
    </w:div>
    <w:div w:id="1438476986">
      <w:bodyDiv w:val="1"/>
      <w:marLeft w:val="0"/>
      <w:marRight w:val="0"/>
      <w:marTop w:val="0"/>
      <w:marBottom w:val="0"/>
      <w:divBdr>
        <w:top w:val="none" w:sz="0" w:space="0" w:color="auto"/>
        <w:left w:val="none" w:sz="0" w:space="0" w:color="auto"/>
        <w:bottom w:val="none" w:sz="0" w:space="0" w:color="auto"/>
        <w:right w:val="none" w:sz="0" w:space="0" w:color="auto"/>
      </w:divBdr>
    </w:div>
    <w:div w:id="1439643138">
      <w:bodyDiv w:val="1"/>
      <w:marLeft w:val="0"/>
      <w:marRight w:val="0"/>
      <w:marTop w:val="0"/>
      <w:marBottom w:val="0"/>
      <w:divBdr>
        <w:top w:val="none" w:sz="0" w:space="0" w:color="auto"/>
        <w:left w:val="none" w:sz="0" w:space="0" w:color="auto"/>
        <w:bottom w:val="none" w:sz="0" w:space="0" w:color="auto"/>
        <w:right w:val="none" w:sz="0" w:space="0" w:color="auto"/>
      </w:divBdr>
    </w:div>
    <w:div w:id="1440416474">
      <w:bodyDiv w:val="1"/>
      <w:marLeft w:val="0"/>
      <w:marRight w:val="0"/>
      <w:marTop w:val="0"/>
      <w:marBottom w:val="0"/>
      <w:divBdr>
        <w:top w:val="none" w:sz="0" w:space="0" w:color="auto"/>
        <w:left w:val="none" w:sz="0" w:space="0" w:color="auto"/>
        <w:bottom w:val="none" w:sz="0" w:space="0" w:color="auto"/>
        <w:right w:val="none" w:sz="0" w:space="0" w:color="auto"/>
      </w:divBdr>
    </w:div>
    <w:div w:id="1441294853">
      <w:bodyDiv w:val="1"/>
      <w:marLeft w:val="0"/>
      <w:marRight w:val="0"/>
      <w:marTop w:val="0"/>
      <w:marBottom w:val="0"/>
      <w:divBdr>
        <w:top w:val="none" w:sz="0" w:space="0" w:color="auto"/>
        <w:left w:val="none" w:sz="0" w:space="0" w:color="auto"/>
        <w:bottom w:val="none" w:sz="0" w:space="0" w:color="auto"/>
        <w:right w:val="none" w:sz="0" w:space="0" w:color="auto"/>
      </w:divBdr>
    </w:div>
    <w:div w:id="1445884915">
      <w:bodyDiv w:val="1"/>
      <w:marLeft w:val="0"/>
      <w:marRight w:val="0"/>
      <w:marTop w:val="0"/>
      <w:marBottom w:val="0"/>
      <w:divBdr>
        <w:top w:val="none" w:sz="0" w:space="0" w:color="auto"/>
        <w:left w:val="none" w:sz="0" w:space="0" w:color="auto"/>
        <w:bottom w:val="none" w:sz="0" w:space="0" w:color="auto"/>
        <w:right w:val="none" w:sz="0" w:space="0" w:color="auto"/>
      </w:divBdr>
    </w:div>
    <w:div w:id="1449356955">
      <w:bodyDiv w:val="1"/>
      <w:marLeft w:val="0"/>
      <w:marRight w:val="0"/>
      <w:marTop w:val="0"/>
      <w:marBottom w:val="0"/>
      <w:divBdr>
        <w:top w:val="none" w:sz="0" w:space="0" w:color="auto"/>
        <w:left w:val="none" w:sz="0" w:space="0" w:color="auto"/>
        <w:bottom w:val="none" w:sz="0" w:space="0" w:color="auto"/>
        <w:right w:val="none" w:sz="0" w:space="0" w:color="auto"/>
      </w:divBdr>
    </w:div>
    <w:div w:id="1453479634">
      <w:bodyDiv w:val="1"/>
      <w:marLeft w:val="0"/>
      <w:marRight w:val="0"/>
      <w:marTop w:val="0"/>
      <w:marBottom w:val="0"/>
      <w:divBdr>
        <w:top w:val="none" w:sz="0" w:space="0" w:color="auto"/>
        <w:left w:val="none" w:sz="0" w:space="0" w:color="auto"/>
        <w:bottom w:val="none" w:sz="0" w:space="0" w:color="auto"/>
        <w:right w:val="none" w:sz="0" w:space="0" w:color="auto"/>
      </w:divBdr>
    </w:div>
    <w:div w:id="1454058879">
      <w:bodyDiv w:val="1"/>
      <w:marLeft w:val="0"/>
      <w:marRight w:val="0"/>
      <w:marTop w:val="0"/>
      <w:marBottom w:val="0"/>
      <w:divBdr>
        <w:top w:val="none" w:sz="0" w:space="0" w:color="auto"/>
        <w:left w:val="none" w:sz="0" w:space="0" w:color="auto"/>
        <w:bottom w:val="none" w:sz="0" w:space="0" w:color="auto"/>
        <w:right w:val="none" w:sz="0" w:space="0" w:color="auto"/>
      </w:divBdr>
    </w:div>
    <w:div w:id="1455710340">
      <w:bodyDiv w:val="1"/>
      <w:marLeft w:val="0"/>
      <w:marRight w:val="0"/>
      <w:marTop w:val="0"/>
      <w:marBottom w:val="0"/>
      <w:divBdr>
        <w:top w:val="none" w:sz="0" w:space="0" w:color="auto"/>
        <w:left w:val="none" w:sz="0" w:space="0" w:color="auto"/>
        <w:bottom w:val="none" w:sz="0" w:space="0" w:color="auto"/>
        <w:right w:val="none" w:sz="0" w:space="0" w:color="auto"/>
      </w:divBdr>
    </w:div>
    <w:div w:id="1459252376">
      <w:bodyDiv w:val="1"/>
      <w:marLeft w:val="0"/>
      <w:marRight w:val="0"/>
      <w:marTop w:val="0"/>
      <w:marBottom w:val="0"/>
      <w:divBdr>
        <w:top w:val="none" w:sz="0" w:space="0" w:color="auto"/>
        <w:left w:val="none" w:sz="0" w:space="0" w:color="auto"/>
        <w:bottom w:val="none" w:sz="0" w:space="0" w:color="auto"/>
        <w:right w:val="none" w:sz="0" w:space="0" w:color="auto"/>
      </w:divBdr>
    </w:div>
    <w:div w:id="1461263333">
      <w:bodyDiv w:val="1"/>
      <w:marLeft w:val="0"/>
      <w:marRight w:val="0"/>
      <w:marTop w:val="0"/>
      <w:marBottom w:val="0"/>
      <w:divBdr>
        <w:top w:val="none" w:sz="0" w:space="0" w:color="auto"/>
        <w:left w:val="none" w:sz="0" w:space="0" w:color="auto"/>
        <w:bottom w:val="none" w:sz="0" w:space="0" w:color="auto"/>
        <w:right w:val="none" w:sz="0" w:space="0" w:color="auto"/>
      </w:divBdr>
    </w:div>
    <w:div w:id="1463620954">
      <w:bodyDiv w:val="1"/>
      <w:marLeft w:val="0"/>
      <w:marRight w:val="0"/>
      <w:marTop w:val="0"/>
      <w:marBottom w:val="0"/>
      <w:divBdr>
        <w:top w:val="none" w:sz="0" w:space="0" w:color="auto"/>
        <w:left w:val="none" w:sz="0" w:space="0" w:color="auto"/>
        <w:bottom w:val="none" w:sz="0" w:space="0" w:color="auto"/>
        <w:right w:val="none" w:sz="0" w:space="0" w:color="auto"/>
      </w:divBdr>
    </w:div>
    <w:div w:id="1465199516">
      <w:bodyDiv w:val="1"/>
      <w:marLeft w:val="0"/>
      <w:marRight w:val="0"/>
      <w:marTop w:val="0"/>
      <w:marBottom w:val="0"/>
      <w:divBdr>
        <w:top w:val="none" w:sz="0" w:space="0" w:color="auto"/>
        <w:left w:val="none" w:sz="0" w:space="0" w:color="auto"/>
        <w:bottom w:val="none" w:sz="0" w:space="0" w:color="auto"/>
        <w:right w:val="none" w:sz="0" w:space="0" w:color="auto"/>
      </w:divBdr>
    </w:div>
    <w:div w:id="1466581608">
      <w:bodyDiv w:val="1"/>
      <w:marLeft w:val="0"/>
      <w:marRight w:val="0"/>
      <w:marTop w:val="0"/>
      <w:marBottom w:val="0"/>
      <w:divBdr>
        <w:top w:val="none" w:sz="0" w:space="0" w:color="auto"/>
        <w:left w:val="none" w:sz="0" w:space="0" w:color="auto"/>
        <w:bottom w:val="none" w:sz="0" w:space="0" w:color="auto"/>
        <w:right w:val="none" w:sz="0" w:space="0" w:color="auto"/>
      </w:divBdr>
    </w:div>
    <w:div w:id="1467624986">
      <w:bodyDiv w:val="1"/>
      <w:marLeft w:val="0"/>
      <w:marRight w:val="0"/>
      <w:marTop w:val="0"/>
      <w:marBottom w:val="0"/>
      <w:divBdr>
        <w:top w:val="none" w:sz="0" w:space="0" w:color="auto"/>
        <w:left w:val="none" w:sz="0" w:space="0" w:color="auto"/>
        <w:bottom w:val="none" w:sz="0" w:space="0" w:color="auto"/>
        <w:right w:val="none" w:sz="0" w:space="0" w:color="auto"/>
      </w:divBdr>
    </w:div>
    <w:div w:id="1468006406">
      <w:bodyDiv w:val="1"/>
      <w:marLeft w:val="0"/>
      <w:marRight w:val="0"/>
      <w:marTop w:val="0"/>
      <w:marBottom w:val="0"/>
      <w:divBdr>
        <w:top w:val="none" w:sz="0" w:space="0" w:color="auto"/>
        <w:left w:val="none" w:sz="0" w:space="0" w:color="auto"/>
        <w:bottom w:val="none" w:sz="0" w:space="0" w:color="auto"/>
        <w:right w:val="none" w:sz="0" w:space="0" w:color="auto"/>
      </w:divBdr>
    </w:div>
    <w:div w:id="1468861055">
      <w:bodyDiv w:val="1"/>
      <w:marLeft w:val="0"/>
      <w:marRight w:val="0"/>
      <w:marTop w:val="0"/>
      <w:marBottom w:val="0"/>
      <w:divBdr>
        <w:top w:val="none" w:sz="0" w:space="0" w:color="auto"/>
        <w:left w:val="none" w:sz="0" w:space="0" w:color="auto"/>
        <w:bottom w:val="none" w:sz="0" w:space="0" w:color="auto"/>
        <w:right w:val="none" w:sz="0" w:space="0" w:color="auto"/>
      </w:divBdr>
    </w:div>
    <w:div w:id="1470901276">
      <w:bodyDiv w:val="1"/>
      <w:marLeft w:val="0"/>
      <w:marRight w:val="0"/>
      <w:marTop w:val="0"/>
      <w:marBottom w:val="0"/>
      <w:divBdr>
        <w:top w:val="none" w:sz="0" w:space="0" w:color="auto"/>
        <w:left w:val="none" w:sz="0" w:space="0" w:color="auto"/>
        <w:bottom w:val="none" w:sz="0" w:space="0" w:color="auto"/>
        <w:right w:val="none" w:sz="0" w:space="0" w:color="auto"/>
      </w:divBdr>
    </w:div>
    <w:div w:id="1473013723">
      <w:bodyDiv w:val="1"/>
      <w:marLeft w:val="0"/>
      <w:marRight w:val="0"/>
      <w:marTop w:val="0"/>
      <w:marBottom w:val="0"/>
      <w:divBdr>
        <w:top w:val="none" w:sz="0" w:space="0" w:color="auto"/>
        <w:left w:val="none" w:sz="0" w:space="0" w:color="auto"/>
        <w:bottom w:val="none" w:sz="0" w:space="0" w:color="auto"/>
        <w:right w:val="none" w:sz="0" w:space="0" w:color="auto"/>
      </w:divBdr>
    </w:div>
    <w:div w:id="1473206230">
      <w:bodyDiv w:val="1"/>
      <w:marLeft w:val="0"/>
      <w:marRight w:val="0"/>
      <w:marTop w:val="0"/>
      <w:marBottom w:val="0"/>
      <w:divBdr>
        <w:top w:val="none" w:sz="0" w:space="0" w:color="auto"/>
        <w:left w:val="none" w:sz="0" w:space="0" w:color="auto"/>
        <w:bottom w:val="none" w:sz="0" w:space="0" w:color="auto"/>
        <w:right w:val="none" w:sz="0" w:space="0" w:color="auto"/>
      </w:divBdr>
    </w:div>
    <w:div w:id="1474523423">
      <w:bodyDiv w:val="1"/>
      <w:marLeft w:val="0"/>
      <w:marRight w:val="0"/>
      <w:marTop w:val="0"/>
      <w:marBottom w:val="0"/>
      <w:divBdr>
        <w:top w:val="none" w:sz="0" w:space="0" w:color="auto"/>
        <w:left w:val="none" w:sz="0" w:space="0" w:color="auto"/>
        <w:bottom w:val="none" w:sz="0" w:space="0" w:color="auto"/>
        <w:right w:val="none" w:sz="0" w:space="0" w:color="auto"/>
      </w:divBdr>
    </w:div>
    <w:div w:id="1479883747">
      <w:bodyDiv w:val="1"/>
      <w:marLeft w:val="0"/>
      <w:marRight w:val="0"/>
      <w:marTop w:val="0"/>
      <w:marBottom w:val="0"/>
      <w:divBdr>
        <w:top w:val="none" w:sz="0" w:space="0" w:color="auto"/>
        <w:left w:val="none" w:sz="0" w:space="0" w:color="auto"/>
        <w:bottom w:val="none" w:sz="0" w:space="0" w:color="auto"/>
        <w:right w:val="none" w:sz="0" w:space="0" w:color="auto"/>
      </w:divBdr>
    </w:div>
    <w:div w:id="1480030434">
      <w:bodyDiv w:val="1"/>
      <w:marLeft w:val="0"/>
      <w:marRight w:val="0"/>
      <w:marTop w:val="0"/>
      <w:marBottom w:val="0"/>
      <w:divBdr>
        <w:top w:val="none" w:sz="0" w:space="0" w:color="auto"/>
        <w:left w:val="none" w:sz="0" w:space="0" w:color="auto"/>
        <w:bottom w:val="none" w:sz="0" w:space="0" w:color="auto"/>
        <w:right w:val="none" w:sz="0" w:space="0" w:color="auto"/>
      </w:divBdr>
    </w:div>
    <w:div w:id="1480686386">
      <w:bodyDiv w:val="1"/>
      <w:marLeft w:val="0"/>
      <w:marRight w:val="0"/>
      <w:marTop w:val="0"/>
      <w:marBottom w:val="0"/>
      <w:divBdr>
        <w:top w:val="none" w:sz="0" w:space="0" w:color="auto"/>
        <w:left w:val="none" w:sz="0" w:space="0" w:color="auto"/>
        <w:bottom w:val="none" w:sz="0" w:space="0" w:color="auto"/>
        <w:right w:val="none" w:sz="0" w:space="0" w:color="auto"/>
      </w:divBdr>
    </w:div>
    <w:div w:id="1480726976">
      <w:bodyDiv w:val="1"/>
      <w:marLeft w:val="0"/>
      <w:marRight w:val="0"/>
      <w:marTop w:val="0"/>
      <w:marBottom w:val="0"/>
      <w:divBdr>
        <w:top w:val="none" w:sz="0" w:space="0" w:color="auto"/>
        <w:left w:val="none" w:sz="0" w:space="0" w:color="auto"/>
        <w:bottom w:val="none" w:sz="0" w:space="0" w:color="auto"/>
        <w:right w:val="none" w:sz="0" w:space="0" w:color="auto"/>
      </w:divBdr>
    </w:div>
    <w:div w:id="1481579352">
      <w:bodyDiv w:val="1"/>
      <w:marLeft w:val="0"/>
      <w:marRight w:val="0"/>
      <w:marTop w:val="0"/>
      <w:marBottom w:val="0"/>
      <w:divBdr>
        <w:top w:val="none" w:sz="0" w:space="0" w:color="auto"/>
        <w:left w:val="none" w:sz="0" w:space="0" w:color="auto"/>
        <w:bottom w:val="none" w:sz="0" w:space="0" w:color="auto"/>
        <w:right w:val="none" w:sz="0" w:space="0" w:color="auto"/>
      </w:divBdr>
    </w:div>
    <w:div w:id="1485202540">
      <w:bodyDiv w:val="1"/>
      <w:marLeft w:val="0"/>
      <w:marRight w:val="0"/>
      <w:marTop w:val="0"/>
      <w:marBottom w:val="0"/>
      <w:divBdr>
        <w:top w:val="none" w:sz="0" w:space="0" w:color="auto"/>
        <w:left w:val="none" w:sz="0" w:space="0" w:color="auto"/>
        <w:bottom w:val="none" w:sz="0" w:space="0" w:color="auto"/>
        <w:right w:val="none" w:sz="0" w:space="0" w:color="auto"/>
      </w:divBdr>
    </w:div>
    <w:div w:id="1485273066">
      <w:bodyDiv w:val="1"/>
      <w:marLeft w:val="0"/>
      <w:marRight w:val="0"/>
      <w:marTop w:val="0"/>
      <w:marBottom w:val="0"/>
      <w:divBdr>
        <w:top w:val="none" w:sz="0" w:space="0" w:color="auto"/>
        <w:left w:val="none" w:sz="0" w:space="0" w:color="auto"/>
        <w:bottom w:val="none" w:sz="0" w:space="0" w:color="auto"/>
        <w:right w:val="none" w:sz="0" w:space="0" w:color="auto"/>
      </w:divBdr>
    </w:div>
    <w:div w:id="1485901383">
      <w:bodyDiv w:val="1"/>
      <w:marLeft w:val="0"/>
      <w:marRight w:val="0"/>
      <w:marTop w:val="0"/>
      <w:marBottom w:val="0"/>
      <w:divBdr>
        <w:top w:val="none" w:sz="0" w:space="0" w:color="auto"/>
        <w:left w:val="none" w:sz="0" w:space="0" w:color="auto"/>
        <w:bottom w:val="none" w:sz="0" w:space="0" w:color="auto"/>
        <w:right w:val="none" w:sz="0" w:space="0" w:color="auto"/>
      </w:divBdr>
    </w:div>
    <w:div w:id="1487016573">
      <w:bodyDiv w:val="1"/>
      <w:marLeft w:val="0"/>
      <w:marRight w:val="0"/>
      <w:marTop w:val="0"/>
      <w:marBottom w:val="0"/>
      <w:divBdr>
        <w:top w:val="none" w:sz="0" w:space="0" w:color="auto"/>
        <w:left w:val="none" w:sz="0" w:space="0" w:color="auto"/>
        <w:bottom w:val="none" w:sz="0" w:space="0" w:color="auto"/>
        <w:right w:val="none" w:sz="0" w:space="0" w:color="auto"/>
      </w:divBdr>
    </w:div>
    <w:div w:id="1487933180">
      <w:bodyDiv w:val="1"/>
      <w:marLeft w:val="0"/>
      <w:marRight w:val="0"/>
      <w:marTop w:val="0"/>
      <w:marBottom w:val="0"/>
      <w:divBdr>
        <w:top w:val="none" w:sz="0" w:space="0" w:color="auto"/>
        <w:left w:val="none" w:sz="0" w:space="0" w:color="auto"/>
        <w:bottom w:val="none" w:sz="0" w:space="0" w:color="auto"/>
        <w:right w:val="none" w:sz="0" w:space="0" w:color="auto"/>
      </w:divBdr>
    </w:div>
    <w:div w:id="1488476621">
      <w:bodyDiv w:val="1"/>
      <w:marLeft w:val="0"/>
      <w:marRight w:val="0"/>
      <w:marTop w:val="0"/>
      <w:marBottom w:val="0"/>
      <w:divBdr>
        <w:top w:val="none" w:sz="0" w:space="0" w:color="auto"/>
        <w:left w:val="none" w:sz="0" w:space="0" w:color="auto"/>
        <w:bottom w:val="none" w:sz="0" w:space="0" w:color="auto"/>
        <w:right w:val="none" w:sz="0" w:space="0" w:color="auto"/>
      </w:divBdr>
    </w:div>
    <w:div w:id="1491212444">
      <w:bodyDiv w:val="1"/>
      <w:marLeft w:val="0"/>
      <w:marRight w:val="0"/>
      <w:marTop w:val="0"/>
      <w:marBottom w:val="0"/>
      <w:divBdr>
        <w:top w:val="none" w:sz="0" w:space="0" w:color="auto"/>
        <w:left w:val="none" w:sz="0" w:space="0" w:color="auto"/>
        <w:bottom w:val="none" w:sz="0" w:space="0" w:color="auto"/>
        <w:right w:val="none" w:sz="0" w:space="0" w:color="auto"/>
      </w:divBdr>
    </w:div>
    <w:div w:id="1493906787">
      <w:bodyDiv w:val="1"/>
      <w:marLeft w:val="0"/>
      <w:marRight w:val="0"/>
      <w:marTop w:val="0"/>
      <w:marBottom w:val="0"/>
      <w:divBdr>
        <w:top w:val="none" w:sz="0" w:space="0" w:color="auto"/>
        <w:left w:val="none" w:sz="0" w:space="0" w:color="auto"/>
        <w:bottom w:val="none" w:sz="0" w:space="0" w:color="auto"/>
        <w:right w:val="none" w:sz="0" w:space="0" w:color="auto"/>
      </w:divBdr>
    </w:div>
    <w:div w:id="1494374955">
      <w:bodyDiv w:val="1"/>
      <w:marLeft w:val="0"/>
      <w:marRight w:val="0"/>
      <w:marTop w:val="0"/>
      <w:marBottom w:val="0"/>
      <w:divBdr>
        <w:top w:val="none" w:sz="0" w:space="0" w:color="auto"/>
        <w:left w:val="none" w:sz="0" w:space="0" w:color="auto"/>
        <w:bottom w:val="none" w:sz="0" w:space="0" w:color="auto"/>
        <w:right w:val="none" w:sz="0" w:space="0" w:color="auto"/>
      </w:divBdr>
    </w:div>
    <w:div w:id="1494642268">
      <w:bodyDiv w:val="1"/>
      <w:marLeft w:val="0"/>
      <w:marRight w:val="0"/>
      <w:marTop w:val="0"/>
      <w:marBottom w:val="0"/>
      <w:divBdr>
        <w:top w:val="none" w:sz="0" w:space="0" w:color="auto"/>
        <w:left w:val="none" w:sz="0" w:space="0" w:color="auto"/>
        <w:bottom w:val="none" w:sz="0" w:space="0" w:color="auto"/>
        <w:right w:val="none" w:sz="0" w:space="0" w:color="auto"/>
      </w:divBdr>
    </w:div>
    <w:div w:id="1496190476">
      <w:bodyDiv w:val="1"/>
      <w:marLeft w:val="0"/>
      <w:marRight w:val="0"/>
      <w:marTop w:val="0"/>
      <w:marBottom w:val="0"/>
      <w:divBdr>
        <w:top w:val="none" w:sz="0" w:space="0" w:color="auto"/>
        <w:left w:val="none" w:sz="0" w:space="0" w:color="auto"/>
        <w:bottom w:val="none" w:sz="0" w:space="0" w:color="auto"/>
        <w:right w:val="none" w:sz="0" w:space="0" w:color="auto"/>
      </w:divBdr>
    </w:div>
    <w:div w:id="1497763351">
      <w:bodyDiv w:val="1"/>
      <w:marLeft w:val="0"/>
      <w:marRight w:val="0"/>
      <w:marTop w:val="0"/>
      <w:marBottom w:val="0"/>
      <w:divBdr>
        <w:top w:val="none" w:sz="0" w:space="0" w:color="auto"/>
        <w:left w:val="none" w:sz="0" w:space="0" w:color="auto"/>
        <w:bottom w:val="none" w:sz="0" w:space="0" w:color="auto"/>
        <w:right w:val="none" w:sz="0" w:space="0" w:color="auto"/>
      </w:divBdr>
    </w:div>
    <w:div w:id="1498038820">
      <w:bodyDiv w:val="1"/>
      <w:marLeft w:val="0"/>
      <w:marRight w:val="0"/>
      <w:marTop w:val="0"/>
      <w:marBottom w:val="0"/>
      <w:divBdr>
        <w:top w:val="none" w:sz="0" w:space="0" w:color="auto"/>
        <w:left w:val="none" w:sz="0" w:space="0" w:color="auto"/>
        <w:bottom w:val="none" w:sz="0" w:space="0" w:color="auto"/>
        <w:right w:val="none" w:sz="0" w:space="0" w:color="auto"/>
      </w:divBdr>
    </w:div>
    <w:div w:id="1501239689">
      <w:bodyDiv w:val="1"/>
      <w:marLeft w:val="0"/>
      <w:marRight w:val="0"/>
      <w:marTop w:val="0"/>
      <w:marBottom w:val="0"/>
      <w:divBdr>
        <w:top w:val="none" w:sz="0" w:space="0" w:color="auto"/>
        <w:left w:val="none" w:sz="0" w:space="0" w:color="auto"/>
        <w:bottom w:val="none" w:sz="0" w:space="0" w:color="auto"/>
        <w:right w:val="none" w:sz="0" w:space="0" w:color="auto"/>
      </w:divBdr>
    </w:div>
    <w:div w:id="1501389524">
      <w:bodyDiv w:val="1"/>
      <w:marLeft w:val="0"/>
      <w:marRight w:val="0"/>
      <w:marTop w:val="0"/>
      <w:marBottom w:val="0"/>
      <w:divBdr>
        <w:top w:val="none" w:sz="0" w:space="0" w:color="auto"/>
        <w:left w:val="none" w:sz="0" w:space="0" w:color="auto"/>
        <w:bottom w:val="none" w:sz="0" w:space="0" w:color="auto"/>
        <w:right w:val="none" w:sz="0" w:space="0" w:color="auto"/>
      </w:divBdr>
    </w:div>
    <w:div w:id="1504934011">
      <w:bodyDiv w:val="1"/>
      <w:marLeft w:val="0"/>
      <w:marRight w:val="0"/>
      <w:marTop w:val="0"/>
      <w:marBottom w:val="0"/>
      <w:divBdr>
        <w:top w:val="none" w:sz="0" w:space="0" w:color="auto"/>
        <w:left w:val="none" w:sz="0" w:space="0" w:color="auto"/>
        <w:bottom w:val="none" w:sz="0" w:space="0" w:color="auto"/>
        <w:right w:val="none" w:sz="0" w:space="0" w:color="auto"/>
      </w:divBdr>
    </w:div>
    <w:div w:id="1514417419">
      <w:bodyDiv w:val="1"/>
      <w:marLeft w:val="0"/>
      <w:marRight w:val="0"/>
      <w:marTop w:val="0"/>
      <w:marBottom w:val="0"/>
      <w:divBdr>
        <w:top w:val="none" w:sz="0" w:space="0" w:color="auto"/>
        <w:left w:val="none" w:sz="0" w:space="0" w:color="auto"/>
        <w:bottom w:val="none" w:sz="0" w:space="0" w:color="auto"/>
        <w:right w:val="none" w:sz="0" w:space="0" w:color="auto"/>
      </w:divBdr>
    </w:div>
    <w:div w:id="1516992580">
      <w:bodyDiv w:val="1"/>
      <w:marLeft w:val="0"/>
      <w:marRight w:val="0"/>
      <w:marTop w:val="0"/>
      <w:marBottom w:val="0"/>
      <w:divBdr>
        <w:top w:val="none" w:sz="0" w:space="0" w:color="auto"/>
        <w:left w:val="none" w:sz="0" w:space="0" w:color="auto"/>
        <w:bottom w:val="none" w:sz="0" w:space="0" w:color="auto"/>
        <w:right w:val="none" w:sz="0" w:space="0" w:color="auto"/>
      </w:divBdr>
    </w:div>
    <w:div w:id="1518234455">
      <w:bodyDiv w:val="1"/>
      <w:marLeft w:val="0"/>
      <w:marRight w:val="0"/>
      <w:marTop w:val="0"/>
      <w:marBottom w:val="0"/>
      <w:divBdr>
        <w:top w:val="none" w:sz="0" w:space="0" w:color="auto"/>
        <w:left w:val="none" w:sz="0" w:space="0" w:color="auto"/>
        <w:bottom w:val="none" w:sz="0" w:space="0" w:color="auto"/>
        <w:right w:val="none" w:sz="0" w:space="0" w:color="auto"/>
      </w:divBdr>
    </w:div>
    <w:div w:id="1522621374">
      <w:bodyDiv w:val="1"/>
      <w:marLeft w:val="0"/>
      <w:marRight w:val="0"/>
      <w:marTop w:val="0"/>
      <w:marBottom w:val="0"/>
      <w:divBdr>
        <w:top w:val="none" w:sz="0" w:space="0" w:color="auto"/>
        <w:left w:val="none" w:sz="0" w:space="0" w:color="auto"/>
        <w:bottom w:val="none" w:sz="0" w:space="0" w:color="auto"/>
        <w:right w:val="none" w:sz="0" w:space="0" w:color="auto"/>
      </w:divBdr>
    </w:div>
    <w:div w:id="1522741390">
      <w:bodyDiv w:val="1"/>
      <w:marLeft w:val="0"/>
      <w:marRight w:val="0"/>
      <w:marTop w:val="0"/>
      <w:marBottom w:val="0"/>
      <w:divBdr>
        <w:top w:val="none" w:sz="0" w:space="0" w:color="auto"/>
        <w:left w:val="none" w:sz="0" w:space="0" w:color="auto"/>
        <w:bottom w:val="none" w:sz="0" w:space="0" w:color="auto"/>
        <w:right w:val="none" w:sz="0" w:space="0" w:color="auto"/>
      </w:divBdr>
    </w:div>
    <w:div w:id="1529877643">
      <w:bodyDiv w:val="1"/>
      <w:marLeft w:val="0"/>
      <w:marRight w:val="0"/>
      <w:marTop w:val="0"/>
      <w:marBottom w:val="0"/>
      <w:divBdr>
        <w:top w:val="none" w:sz="0" w:space="0" w:color="auto"/>
        <w:left w:val="none" w:sz="0" w:space="0" w:color="auto"/>
        <w:bottom w:val="none" w:sz="0" w:space="0" w:color="auto"/>
        <w:right w:val="none" w:sz="0" w:space="0" w:color="auto"/>
      </w:divBdr>
    </w:div>
    <w:div w:id="1529903894">
      <w:bodyDiv w:val="1"/>
      <w:marLeft w:val="0"/>
      <w:marRight w:val="0"/>
      <w:marTop w:val="0"/>
      <w:marBottom w:val="0"/>
      <w:divBdr>
        <w:top w:val="none" w:sz="0" w:space="0" w:color="auto"/>
        <w:left w:val="none" w:sz="0" w:space="0" w:color="auto"/>
        <w:bottom w:val="none" w:sz="0" w:space="0" w:color="auto"/>
        <w:right w:val="none" w:sz="0" w:space="0" w:color="auto"/>
      </w:divBdr>
    </w:div>
    <w:div w:id="1532570111">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
    <w:div w:id="1534657595">
      <w:bodyDiv w:val="1"/>
      <w:marLeft w:val="0"/>
      <w:marRight w:val="0"/>
      <w:marTop w:val="0"/>
      <w:marBottom w:val="0"/>
      <w:divBdr>
        <w:top w:val="none" w:sz="0" w:space="0" w:color="auto"/>
        <w:left w:val="none" w:sz="0" w:space="0" w:color="auto"/>
        <w:bottom w:val="none" w:sz="0" w:space="0" w:color="auto"/>
        <w:right w:val="none" w:sz="0" w:space="0" w:color="auto"/>
      </w:divBdr>
    </w:div>
    <w:div w:id="1535653929">
      <w:bodyDiv w:val="1"/>
      <w:marLeft w:val="0"/>
      <w:marRight w:val="0"/>
      <w:marTop w:val="0"/>
      <w:marBottom w:val="0"/>
      <w:divBdr>
        <w:top w:val="none" w:sz="0" w:space="0" w:color="auto"/>
        <w:left w:val="none" w:sz="0" w:space="0" w:color="auto"/>
        <w:bottom w:val="none" w:sz="0" w:space="0" w:color="auto"/>
        <w:right w:val="none" w:sz="0" w:space="0" w:color="auto"/>
      </w:divBdr>
    </w:div>
    <w:div w:id="1537546640">
      <w:bodyDiv w:val="1"/>
      <w:marLeft w:val="0"/>
      <w:marRight w:val="0"/>
      <w:marTop w:val="0"/>
      <w:marBottom w:val="0"/>
      <w:divBdr>
        <w:top w:val="none" w:sz="0" w:space="0" w:color="auto"/>
        <w:left w:val="none" w:sz="0" w:space="0" w:color="auto"/>
        <w:bottom w:val="none" w:sz="0" w:space="0" w:color="auto"/>
        <w:right w:val="none" w:sz="0" w:space="0" w:color="auto"/>
      </w:divBdr>
    </w:div>
    <w:div w:id="1537695678">
      <w:bodyDiv w:val="1"/>
      <w:marLeft w:val="0"/>
      <w:marRight w:val="0"/>
      <w:marTop w:val="0"/>
      <w:marBottom w:val="0"/>
      <w:divBdr>
        <w:top w:val="none" w:sz="0" w:space="0" w:color="auto"/>
        <w:left w:val="none" w:sz="0" w:space="0" w:color="auto"/>
        <w:bottom w:val="none" w:sz="0" w:space="0" w:color="auto"/>
        <w:right w:val="none" w:sz="0" w:space="0" w:color="auto"/>
      </w:divBdr>
    </w:div>
    <w:div w:id="1539470928">
      <w:bodyDiv w:val="1"/>
      <w:marLeft w:val="0"/>
      <w:marRight w:val="0"/>
      <w:marTop w:val="0"/>
      <w:marBottom w:val="0"/>
      <w:divBdr>
        <w:top w:val="none" w:sz="0" w:space="0" w:color="auto"/>
        <w:left w:val="none" w:sz="0" w:space="0" w:color="auto"/>
        <w:bottom w:val="none" w:sz="0" w:space="0" w:color="auto"/>
        <w:right w:val="none" w:sz="0" w:space="0" w:color="auto"/>
      </w:divBdr>
    </w:div>
    <w:div w:id="1540312663">
      <w:bodyDiv w:val="1"/>
      <w:marLeft w:val="0"/>
      <w:marRight w:val="0"/>
      <w:marTop w:val="0"/>
      <w:marBottom w:val="0"/>
      <w:divBdr>
        <w:top w:val="none" w:sz="0" w:space="0" w:color="auto"/>
        <w:left w:val="none" w:sz="0" w:space="0" w:color="auto"/>
        <w:bottom w:val="none" w:sz="0" w:space="0" w:color="auto"/>
        <w:right w:val="none" w:sz="0" w:space="0" w:color="auto"/>
      </w:divBdr>
    </w:div>
    <w:div w:id="1543707370">
      <w:bodyDiv w:val="1"/>
      <w:marLeft w:val="0"/>
      <w:marRight w:val="0"/>
      <w:marTop w:val="0"/>
      <w:marBottom w:val="0"/>
      <w:divBdr>
        <w:top w:val="none" w:sz="0" w:space="0" w:color="auto"/>
        <w:left w:val="none" w:sz="0" w:space="0" w:color="auto"/>
        <w:bottom w:val="none" w:sz="0" w:space="0" w:color="auto"/>
        <w:right w:val="none" w:sz="0" w:space="0" w:color="auto"/>
      </w:divBdr>
    </w:div>
    <w:div w:id="1549606728">
      <w:bodyDiv w:val="1"/>
      <w:marLeft w:val="0"/>
      <w:marRight w:val="0"/>
      <w:marTop w:val="0"/>
      <w:marBottom w:val="0"/>
      <w:divBdr>
        <w:top w:val="none" w:sz="0" w:space="0" w:color="auto"/>
        <w:left w:val="none" w:sz="0" w:space="0" w:color="auto"/>
        <w:bottom w:val="none" w:sz="0" w:space="0" w:color="auto"/>
        <w:right w:val="none" w:sz="0" w:space="0" w:color="auto"/>
      </w:divBdr>
    </w:div>
    <w:div w:id="1550452941">
      <w:bodyDiv w:val="1"/>
      <w:marLeft w:val="0"/>
      <w:marRight w:val="0"/>
      <w:marTop w:val="0"/>
      <w:marBottom w:val="0"/>
      <w:divBdr>
        <w:top w:val="none" w:sz="0" w:space="0" w:color="auto"/>
        <w:left w:val="none" w:sz="0" w:space="0" w:color="auto"/>
        <w:bottom w:val="none" w:sz="0" w:space="0" w:color="auto"/>
        <w:right w:val="none" w:sz="0" w:space="0" w:color="auto"/>
      </w:divBdr>
    </w:div>
    <w:div w:id="1551072447">
      <w:bodyDiv w:val="1"/>
      <w:marLeft w:val="0"/>
      <w:marRight w:val="0"/>
      <w:marTop w:val="0"/>
      <w:marBottom w:val="0"/>
      <w:divBdr>
        <w:top w:val="none" w:sz="0" w:space="0" w:color="auto"/>
        <w:left w:val="none" w:sz="0" w:space="0" w:color="auto"/>
        <w:bottom w:val="none" w:sz="0" w:space="0" w:color="auto"/>
        <w:right w:val="none" w:sz="0" w:space="0" w:color="auto"/>
      </w:divBdr>
    </w:div>
    <w:div w:id="1554080844">
      <w:bodyDiv w:val="1"/>
      <w:marLeft w:val="0"/>
      <w:marRight w:val="0"/>
      <w:marTop w:val="0"/>
      <w:marBottom w:val="0"/>
      <w:divBdr>
        <w:top w:val="none" w:sz="0" w:space="0" w:color="auto"/>
        <w:left w:val="none" w:sz="0" w:space="0" w:color="auto"/>
        <w:bottom w:val="none" w:sz="0" w:space="0" w:color="auto"/>
        <w:right w:val="none" w:sz="0" w:space="0" w:color="auto"/>
      </w:divBdr>
    </w:div>
    <w:div w:id="1555385717">
      <w:bodyDiv w:val="1"/>
      <w:marLeft w:val="0"/>
      <w:marRight w:val="0"/>
      <w:marTop w:val="0"/>
      <w:marBottom w:val="0"/>
      <w:divBdr>
        <w:top w:val="none" w:sz="0" w:space="0" w:color="auto"/>
        <w:left w:val="none" w:sz="0" w:space="0" w:color="auto"/>
        <w:bottom w:val="none" w:sz="0" w:space="0" w:color="auto"/>
        <w:right w:val="none" w:sz="0" w:space="0" w:color="auto"/>
      </w:divBdr>
    </w:div>
    <w:div w:id="1567641938">
      <w:bodyDiv w:val="1"/>
      <w:marLeft w:val="0"/>
      <w:marRight w:val="0"/>
      <w:marTop w:val="0"/>
      <w:marBottom w:val="0"/>
      <w:divBdr>
        <w:top w:val="none" w:sz="0" w:space="0" w:color="auto"/>
        <w:left w:val="none" w:sz="0" w:space="0" w:color="auto"/>
        <w:bottom w:val="none" w:sz="0" w:space="0" w:color="auto"/>
        <w:right w:val="none" w:sz="0" w:space="0" w:color="auto"/>
      </w:divBdr>
    </w:div>
    <w:div w:id="1578515016">
      <w:bodyDiv w:val="1"/>
      <w:marLeft w:val="0"/>
      <w:marRight w:val="0"/>
      <w:marTop w:val="0"/>
      <w:marBottom w:val="0"/>
      <w:divBdr>
        <w:top w:val="none" w:sz="0" w:space="0" w:color="auto"/>
        <w:left w:val="none" w:sz="0" w:space="0" w:color="auto"/>
        <w:bottom w:val="none" w:sz="0" w:space="0" w:color="auto"/>
        <w:right w:val="none" w:sz="0" w:space="0" w:color="auto"/>
      </w:divBdr>
    </w:div>
    <w:div w:id="1579099281">
      <w:bodyDiv w:val="1"/>
      <w:marLeft w:val="0"/>
      <w:marRight w:val="0"/>
      <w:marTop w:val="0"/>
      <w:marBottom w:val="0"/>
      <w:divBdr>
        <w:top w:val="none" w:sz="0" w:space="0" w:color="auto"/>
        <w:left w:val="none" w:sz="0" w:space="0" w:color="auto"/>
        <w:bottom w:val="none" w:sz="0" w:space="0" w:color="auto"/>
        <w:right w:val="none" w:sz="0" w:space="0" w:color="auto"/>
      </w:divBdr>
    </w:div>
    <w:div w:id="1585606318">
      <w:bodyDiv w:val="1"/>
      <w:marLeft w:val="0"/>
      <w:marRight w:val="0"/>
      <w:marTop w:val="0"/>
      <w:marBottom w:val="0"/>
      <w:divBdr>
        <w:top w:val="none" w:sz="0" w:space="0" w:color="auto"/>
        <w:left w:val="none" w:sz="0" w:space="0" w:color="auto"/>
        <w:bottom w:val="none" w:sz="0" w:space="0" w:color="auto"/>
        <w:right w:val="none" w:sz="0" w:space="0" w:color="auto"/>
      </w:divBdr>
    </w:div>
    <w:div w:id="1586765583">
      <w:bodyDiv w:val="1"/>
      <w:marLeft w:val="0"/>
      <w:marRight w:val="0"/>
      <w:marTop w:val="0"/>
      <w:marBottom w:val="0"/>
      <w:divBdr>
        <w:top w:val="none" w:sz="0" w:space="0" w:color="auto"/>
        <w:left w:val="none" w:sz="0" w:space="0" w:color="auto"/>
        <w:bottom w:val="none" w:sz="0" w:space="0" w:color="auto"/>
        <w:right w:val="none" w:sz="0" w:space="0" w:color="auto"/>
      </w:divBdr>
    </w:div>
    <w:div w:id="1587693824">
      <w:bodyDiv w:val="1"/>
      <w:marLeft w:val="0"/>
      <w:marRight w:val="0"/>
      <w:marTop w:val="0"/>
      <w:marBottom w:val="0"/>
      <w:divBdr>
        <w:top w:val="none" w:sz="0" w:space="0" w:color="auto"/>
        <w:left w:val="none" w:sz="0" w:space="0" w:color="auto"/>
        <w:bottom w:val="none" w:sz="0" w:space="0" w:color="auto"/>
        <w:right w:val="none" w:sz="0" w:space="0" w:color="auto"/>
      </w:divBdr>
    </w:div>
    <w:div w:id="1589340664">
      <w:bodyDiv w:val="1"/>
      <w:marLeft w:val="0"/>
      <w:marRight w:val="0"/>
      <w:marTop w:val="0"/>
      <w:marBottom w:val="0"/>
      <w:divBdr>
        <w:top w:val="none" w:sz="0" w:space="0" w:color="auto"/>
        <w:left w:val="none" w:sz="0" w:space="0" w:color="auto"/>
        <w:bottom w:val="none" w:sz="0" w:space="0" w:color="auto"/>
        <w:right w:val="none" w:sz="0" w:space="0" w:color="auto"/>
      </w:divBdr>
    </w:div>
    <w:div w:id="1592735819">
      <w:bodyDiv w:val="1"/>
      <w:marLeft w:val="0"/>
      <w:marRight w:val="0"/>
      <w:marTop w:val="0"/>
      <w:marBottom w:val="0"/>
      <w:divBdr>
        <w:top w:val="none" w:sz="0" w:space="0" w:color="auto"/>
        <w:left w:val="none" w:sz="0" w:space="0" w:color="auto"/>
        <w:bottom w:val="none" w:sz="0" w:space="0" w:color="auto"/>
        <w:right w:val="none" w:sz="0" w:space="0" w:color="auto"/>
      </w:divBdr>
    </w:div>
    <w:div w:id="1594899593">
      <w:bodyDiv w:val="1"/>
      <w:marLeft w:val="0"/>
      <w:marRight w:val="0"/>
      <w:marTop w:val="0"/>
      <w:marBottom w:val="0"/>
      <w:divBdr>
        <w:top w:val="none" w:sz="0" w:space="0" w:color="auto"/>
        <w:left w:val="none" w:sz="0" w:space="0" w:color="auto"/>
        <w:bottom w:val="none" w:sz="0" w:space="0" w:color="auto"/>
        <w:right w:val="none" w:sz="0" w:space="0" w:color="auto"/>
      </w:divBdr>
    </w:div>
    <w:div w:id="1597909272">
      <w:bodyDiv w:val="1"/>
      <w:marLeft w:val="0"/>
      <w:marRight w:val="0"/>
      <w:marTop w:val="0"/>
      <w:marBottom w:val="0"/>
      <w:divBdr>
        <w:top w:val="none" w:sz="0" w:space="0" w:color="auto"/>
        <w:left w:val="none" w:sz="0" w:space="0" w:color="auto"/>
        <w:bottom w:val="none" w:sz="0" w:space="0" w:color="auto"/>
        <w:right w:val="none" w:sz="0" w:space="0" w:color="auto"/>
      </w:divBdr>
    </w:div>
    <w:div w:id="1598055102">
      <w:bodyDiv w:val="1"/>
      <w:marLeft w:val="0"/>
      <w:marRight w:val="0"/>
      <w:marTop w:val="0"/>
      <w:marBottom w:val="0"/>
      <w:divBdr>
        <w:top w:val="none" w:sz="0" w:space="0" w:color="auto"/>
        <w:left w:val="none" w:sz="0" w:space="0" w:color="auto"/>
        <w:bottom w:val="none" w:sz="0" w:space="0" w:color="auto"/>
        <w:right w:val="none" w:sz="0" w:space="0" w:color="auto"/>
      </w:divBdr>
    </w:div>
    <w:div w:id="1602492978">
      <w:bodyDiv w:val="1"/>
      <w:marLeft w:val="0"/>
      <w:marRight w:val="0"/>
      <w:marTop w:val="0"/>
      <w:marBottom w:val="0"/>
      <w:divBdr>
        <w:top w:val="none" w:sz="0" w:space="0" w:color="auto"/>
        <w:left w:val="none" w:sz="0" w:space="0" w:color="auto"/>
        <w:bottom w:val="none" w:sz="0" w:space="0" w:color="auto"/>
        <w:right w:val="none" w:sz="0" w:space="0" w:color="auto"/>
      </w:divBdr>
    </w:div>
    <w:div w:id="1603878158">
      <w:bodyDiv w:val="1"/>
      <w:marLeft w:val="0"/>
      <w:marRight w:val="0"/>
      <w:marTop w:val="0"/>
      <w:marBottom w:val="0"/>
      <w:divBdr>
        <w:top w:val="none" w:sz="0" w:space="0" w:color="auto"/>
        <w:left w:val="none" w:sz="0" w:space="0" w:color="auto"/>
        <w:bottom w:val="none" w:sz="0" w:space="0" w:color="auto"/>
        <w:right w:val="none" w:sz="0" w:space="0" w:color="auto"/>
      </w:divBdr>
    </w:div>
    <w:div w:id="1604876968">
      <w:bodyDiv w:val="1"/>
      <w:marLeft w:val="0"/>
      <w:marRight w:val="0"/>
      <w:marTop w:val="0"/>
      <w:marBottom w:val="0"/>
      <w:divBdr>
        <w:top w:val="none" w:sz="0" w:space="0" w:color="auto"/>
        <w:left w:val="none" w:sz="0" w:space="0" w:color="auto"/>
        <w:bottom w:val="none" w:sz="0" w:space="0" w:color="auto"/>
        <w:right w:val="none" w:sz="0" w:space="0" w:color="auto"/>
      </w:divBdr>
    </w:div>
    <w:div w:id="1606423671">
      <w:bodyDiv w:val="1"/>
      <w:marLeft w:val="0"/>
      <w:marRight w:val="0"/>
      <w:marTop w:val="0"/>
      <w:marBottom w:val="0"/>
      <w:divBdr>
        <w:top w:val="none" w:sz="0" w:space="0" w:color="auto"/>
        <w:left w:val="none" w:sz="0" w:space="0" w:color="auto"/>
        <w:bottom w:val="none" w:sz="0" w:space="0" w:color="auto"/>
        <w:right w:val="none" w:sz="0" w:space="0" w:color="auto"/>
      </w:divBdr>
    </w:div>
    <w:div w:id="1607274244">
      <w:bodyDiv w:val="1"/>
      <w:marLeft w:val="0"/>
      <w:marRight w:val="0"/>
      <w:marTop w:val="0"/>
      <w:marBottom w:val="0"/>
      <w:divBdr>
        <w:top w:val="none" w:sz="0" w:space="0" w:color="auto"/>
        <w:left w:val="none" w:sz="0" w:space="0" w:color="auto"/>
        <w:bottom w:val="none" w:sz="0" w:space="0" w:color="auto"/>
        <w:right w:val="none" w:sz="0" w:space="0" w:color="auto"/>
      </w:divBdr>
    </w:div>
    <w:div w:id="1608002330">
      <w:bodyDiv w:val="1"/>
      <w:marLeft w:val="0"/>
      <w:marRight w:val="0"/>
      <w:marTop w:val="0"/>
      <w:marBottom w:val="0"/>
      <w:divBdr>
        <w:top w:val="none" w:sz="0" w:space="0" w:color="auto"/>
        <w:left w:val="none" w:sz="0" w:space="0" w:color="auto"/>
        <w:bottom w:val="none" w:sz="0" w:space="0" w:color="auto"/>
        <w:right w:val="none" w:sz="0" w:space="0" w:color="auto"/>
      </w:divBdr>
    </w:div>
    <w:div w:id="1608464730">
      <w:bodyDiv w:val="1"/>
      <w:marLeft w:val="0"/>
      <w:marRight w:val="0"/>
      <w:marTop w:val="0"/>
      <w:marBottom w:val="0"/>
      <w:divBdr>
        <w:top w:val="none" w:sz="0" w:space="0" w:color="auto"/>
        <w:left w:val="none" w:sz="0" w:space="0" w:color="auto"/>
        <w:bottom w:val="none" w:sz="0" w:space="0" w:color="auto"/>
        <w:right w:val="none" w:sz="0" w:space="0" w:color="auto"/>
      </w:divBdr>
    </w:div>
    <w:div w:id="1612128223">
      <w:bodyDiv w:val="1"/>
      <w:marLeft w:val="0"/>
      <w:marRight w:val="0"/>
      <w:marTop w:val="0"/>
      <w:marBottom w:val="0"/>
      <w:divBdr>
        <w:top w:val="none" w:sz="0" w:space="0" w:color="auto"/>
        <w:left w:val="none" w:sz="0" w:space="0" w:color="auto"/>
        <w:bottom w:val="none" w:sz="0" w:space="0" w:color="auto"/>
        <w:right w:val="none" w:sz="0" w:space="0" w:color="auto"/>
      </w:divBdr>
    </w:div>
    <w:div w:id="1614021872">
      <w:bodyDiv w:val="1"/>
      <w:marLeft w:val="0"/>
      <w:marRight w:val="0"/>
      <w:marTop w:val="0"/>
      <w:marBottom w:val="0"/>
      <w:divBdr>
        <w:top w:val="none" w:sz="0" w:space="0" w:color="auto"/>
        <w:left w:val="none" w:sz="0" w:space="0" w:color="auto"/>
        <w:bottom w:val="none" w:sz="0" w:space="0" w:color="auto"/>
        <w:right w:val="none" w:sz="0" w:space="0" w:color="auto"/>
      </w:divBdr>
    </w:div>
    <w:div w:id="1615287725">
      <w:bodyDiv w:val="1"/>
      <w:marLeft w:val="0"/>
      <w:marRight w:val="0"/>
      <w:marTop w:val="0"/>
      <w:marBottom w:val="0"/>
      <w:divBdr>
        <w:top w:val="none" w:sz="0" w:space="0" w:color="auto"/>
        <w:left w:val="none" w:sz="0" w:space="0" w:color="auto"/>
        <w:bottom w:val="none" w:sz="0" w:space="0" w:color="auto"/>
        <w:right w:val="none" w:sz="0" w:space="0" w:color="auto"/>
      </w:divBdr>
    </w:div>
    <w:div w:id="1616785393">
      <w:bodyDiv w:val="1"/>
      <w:marLeft w:val="0"/>
      <w:marRight w:val="0"/>
      <w:marTop w:val="0"/>
      <w:marBottom w:val="0"/>
      <w:divBdr>
        <w:top w:val="none" w:sz="0" w:space="0" w:color="auto"/>
        <w:left w:val="none" w:sz="0" w:space="0" w:color="auto"/>
        <w:bottom w:val="none" w:sz="0" w:space="0" w:color="auto"/>
        <w:right w:val="none" w:sz="0" w:space="0" w:color="auto"/>
      </w:divBdr>
    </w:div>
    <w:div w:id="1617440515">
      <w:bodyDiv w:val="1"/>
      <w:marLeft w:val="0"/>
      <w:marRight w:val="0"/>
      <w:marTop w:val="0"/>
      <w:marBottom w:val="0"/>
      <w:divBdr>
        <w:top w:val="none" w:sz="0" w:space="0" w:color="auto"/>
        <w:left w:val="none" w:sz="0" w:space="0" w:color="auto"/>
        <w:bottom w:val="none" w:sz="0" w:space="0" w:color="auto"/>
        <w:right w:val="none" w:sz="0" w:space="0" w:color="auto"/>
      </w:divBdr>
    </w:div>
    <w:div w:id="1617785132">
      <w:bodyDiv w:val="1"/>
      <w:marLeft w:val="0"/>
      <w:marRight w:val="0"/>
      <w:marTop w:val="0"/>
      <w:marBottom w:val="0"/>
      <w:divBdr>
        <w:top w:val="none" w:sz="0" w:space="0" w:color="auto"/>
        <w:left w:val="none" w:sz="0" w:space="0" w:color="auto"/>
        <w:bottom w:val="none" w:sz="0" w:space="0" w:color="auto"/>
        <w:right w:val="none" w:sz="0" w:space="0" w:color="auto"/>
      </w:divBdr>
    </w:div>
    <w:div w:id="1619526744">
      <w:bodyDiv w:val="1"/>
      <w:marLeft w:val="0"/>
      <w:marRight w:val="0"/>
      <w:marTop w:val="0"/>
      <w:marBottom w:val="0"/>
      <w:divBdr>
        <w:top w:val="none" w:sz="0" w:space="0" w:color="auto"/>
        <w:left w:val="none" w:sz="0" w:space="0" w:color="auto"/>
        <w:bottom w:val="none" w:sz="0" w:space="0" w:color="auto"/>
        <w:right w:val="none" w:sz="0" w:space="0" w:color="auto"/>
      </w:divBdr>
    </w:div>
    <w:div w:id="1620989007">
      <w:bodyDiv w:val="1"/>
      <w:marLeft w:val="0"/>
      <w:marRight w:val="0"/>
      <w:marTop w:val="0"/>
      <w:marBottom w:val="0"/>
      <w:divBdr>
        <w:top w:val="none" w:sz="0" w:space="0" w:color="auto"/>
        <w:left w:val="none" w:sz="0" w:space="0" w:color="auto"/>
        <w:bottom w:val="none" w:sz="0" w:space="0" w:color="auto"/>
        <w:right w:val="none" w:sz="0" w:space="0" w:color="auto"/>
      </w:divBdr>
    </w:div>
    <w:div w:id="1623419444">
      <w:bodyDiv w:val="1"/>
      <w:marLeft w:val="0"/>
      <w:marRight w:val="0"/>
      <w:marTop w:val="0"/>
      <w:marBottom w:val="0"/>
      <w:divBdr>
        <w:top w:val="none" w:sz="0" w:space="0" w:color="auto"/>
        <w:left w:val="none" w:sz="0" w:space="0" w:color="auto"/>
        <w:bottom w:val="none" w:sz="0" w:space="0" w:color="auto"/>
        <w:right w:val="none" w:sz="0" w:space="0" w:color="auto"/>
      </w:divBdr>
    </w:div>
    <w:div w:id="1625306068">
      <w:bodyDiv w:val="1"/>
      <w:marLeft w:val="0"/>
      <w:marRight w:val="0"/>
      <w:marTop w:val="0"/>
      <w:marBottom w:val="0"/>
      <w:divBdr>
        <w:top w:val="none" w:sz="0" w:space="0" w:color="auto"/>
        <w:left w:val="none" w:sz="0" w:space="0" w:color="auto"/>
        <w:bottom w:val="none" w:sz="0" w:space="0" w:color="auto"/>
        <w:right w:val="none" w:sz="0" w:space="0" w:color="auto"/>
      </w:divBdr>
    </w:div>
    <w:div w:id="1627926691">
      <w:bodyDiv w:val="1"/>
      <w:marLeft w:val="0"/>
      <w:marRight w:val="0"/>
      <w:marTop w:val="0"/>
      <w:marBottom w:val="0"/>
      <w:divBdr>
        <w:top w:val="none" w:sz="0" w:space="0" w:color="auto"/>
        <w:left w:val="none" w:sz="0" w:space="0" w:color="auto"/>
        <w:bottom w:val="none" w:sz="0" w:space="0" w:color="auto"/>
        <w:right w:val="none" w:sz="0" w:space="0" w:color="auto"/>
      </w:divBdr>
    </w:div>
    <w:div w:id="1629435204">
      <w:bodyDiv w:val="1"/>
      <w:marLeft w:val="0"/>
      <w:marRight w:val="0"/>
      <w:marTop w:val="0"/>
      <w:marBottom w:val="0"/>
      <w:divBdr>
        <w:top w:val="none" w:sz="0" w:space="0" w:color="auto"/>
        <w:left w:val="none" w:sz="0" w:space="0" w:color="auto"/>
        <w:bottom w:val="none" w:sz="0" w:space="0" w:color="auto"/>
        <w:right w:val="none" w:sz="0" w:space="0" w:color="auto"/>
      </w:divBdr>
    </w:div>
    <w:div w:id="1629973572">
      <w:bodyDiv w:val="1"/>
      <w:marLeft w:val="0"/>
      <w:marRight w:val="0"/>
      <w:marTop w:val="0"/>
      <w:marBottom w:val="0"/>
      <w:divBdr>
        <w:top w:val="none" w:sz="0" w:space="0" w:color="auto"/>
        <w:left w:val="none" w:sz="0" w:space="0" w:color="auto"/>
        <w:bottom w:val="none" w:sz="0" w:space="0" w:color="auto"/>
        <w:right w:val="none" w:sz="0" w:space="0" w:color="auto"/>
      </w:divBdr>
    </w:div>
    <w:div w:id="1633711079">
      <w:bodyDiv w:val="1"/>
      <w:marLeft w:val="0"/>
      <w:marRight w:val="0"/>
      <w:marTop w:val="0"/>
      <w:marBottom w:val="0"/>
      <w:divBdr>
        <w:top w:val="none" w:sz="0" w:space="0" w:color="auto"/>
        <w:left w:val="none" w:sz="0" w:space="0" w:color="auto"/>
        <w:bottom w:val="none" w:sz="0" w:space="0" w:color="auto"/>
        <w:right w:val="none" w:sz="0" w:space="0" w:color="auto"/>
      </w:divBdr>
    </w:div>
    <w:div w:id="1634823074">
      <w:bodyDiv w:val="1"/>
      <w:marLeft w:val="0"/>
      <w:marRight w:val="0"/>
      <w:marTop w:val="0"/>
      <w:marBottom w:val="0"/>
      <w:divBdr>
        <w:top w:val="none" w:sz="0" w:space="0" w:color="auto"/>
        <w:left w:val="none" w:sz="0" w:space="0" w:color="auto"/>
        <w:bottom w:val="none" w:sz="0" w:space="0" w:color="auto"/>
        <w:right w:val="none" w:sz="0" w:space="0" w:color="auto"/>
      </w:divBdr>
    </w:div>
    <w:div w:id="1636332248">
      <w:bodyDiv w:val="1"/>
      <w:marLeft w:val="0"/>
      <w:marRight w:val="0"/>
      <w:marTop w:val="0"/>
      <w:marBottom w:val="0"/>
      <w:divBdr>
        <w:top w:val="none" w:sz="0" w:space="0" w:color="auto"/>
        <w:left w:val="none" w:sz="0" w:space="0" w:color="auto"/>
        <w:bottom w:val="none" w:sz="0" w:space="0" w:color="auto"/>
        <w:right w:val="none" w:sz="0" w:space="0" w:color="auto"/>
      </w:divBdr>
    </w:div>
    <w:div w:id="1647588995">
      <w:bodyDiv w:val="1"/>
      <w:marLeft w:val="0"/>
      <w:marRight w:val="0"/>
      <w:marTop w:val="0"/>
      <w:marBottom w:val="0"/>
      <w:divBdr>
        <w:top w:val="none" w:sz="0" w:space="0" w:color="auto"/>
        <w:left w:val="none" w:sz="0" w:space="0" w:color="auto"/>
        <w:bottom w:val="none" w:sz="0" w:space="0" w:color="auto"/>
        <w:right w:val="none" w:sz="0" w:space="0" w:color="auto"/>
      </w:divBdr>
    </w:div>
    <w:div w:id="1651517394">
      <w:bodyDiv w:val="1"/>
      <w:marLeft w:val="0"/>
      <w:marRight w:val="0"/>
      <w:marTop w:val="0"/>
      <w:marBottom w:val="0"/>
      <w:divBdr>
        <w:top w:val="none" w:sz="0" w:space="0" w:color="auto"/>
        <w:left w:val="none" w:sz="0" w:space="0" w:color="auto"/>
        <w:bottom w:val="none" w:sz="0" w:space="0" w:color="auto"/>
        <w:right w:val="none" w:sz="0" w:space="0" w:color="auto"/>
      </w:divBdr>
    </w:div>
    <w:div w:id="1651861408">
      <w:bodyDiv w:val="1"/>
      <w:marLeft w:val="0"/>
      <w:marRight w:val="0"/>
      <w:marTop w:val="0"/>
      <w:marBottom w:val="0"/>
      <w:divBdr>
        <w:top w:val="none" w:sz="0" w:space="0" w:color="auto"/>
        <w:left w:val="none" w:sz="0" w:space="0" w:color="auto"/>
        <w:bottom w:val="none" w:sz="0" w:space="0" w:color="auto"/>
        <w:right w:val="none" w:sz="0" w:space="0" w:color="auto"/>
      </w:divBdr>
    </w:div>
    <w:div w:id="1652055257">
      <w:bodyDiv w:val="1"/>
      <w:marLeft w:val="0"/>
      <w:marRight w:val="0"/>
      <w:marTop w:val="0"/>
      <w:marBottom w:val="0"/>
      <w:divBdr>
        <w:top w:val="none" w:sz="0" w:space="0" w:color="auto"/>
        <w:left w:val="none" w:sz="0" w:space="0" w:color="auto"/>
        <w:bottom w:val="none" w:sz="0" w:space="0" w:color="auto"/>
        <w:right w:val="none" w:sz="0" w:space="0" w:color="auto"/>
      </w:divBdr>
    </w:div>
    <w:div w:id="1652128918">
      <w:bodyDiv w:val="1"/>
      <w:marLeft w:val="0"/>
      <w:marRight w:val="0"/>
      <w:marTop w:val="0"/>
      <w:marBottom w:val="0"/>
      <w:divBdr>
        <w:top w:val="none" w:sz="0" w:space="0" w:color="auto"/>
        <w:left w:val="none" w:sz="0" w:space="0" w:color="auto"/>
        <w:bottom w:val="none" w:sz="0" w:space="0" w:color="auto"/>
        <w:right w:val="none" w:sz="0" w:space="0" w:color="auto"/>
      </w:divBdr>
    </w:div>
    <w:div w:id="1652951324">
      <w:bodyDiv w:val="1"/>
      <w:marLeft w:val="0"/>
      <w:marRight w:val="0"/>
      <w:marTop w:val="0"/>
      <w:marBottom w:val="0"/>
      <w:divBdr>
        <w:top w:val="none" w:sz="0" w:space="0" w:color="auto"/>
        <w:left w:val="none" w:sz="0" w:space="0" w:color="auto"/>
        <w:bottom w:val="none" w:sz="0" w:space="0" w:color="auto"/>
        <w:right w:val="none" w:sz="0" w:space="0" w:color="auto"/>
      </w:divBdr>
    </w:div>
    <w:div w:id="1655067441">
      <w:bodyDiv w:val="1"/>
      <w:marLeft w:val="0"/>
      <w:marRight w:val="0"/>
      <w:marTop w:val="0"/>
      <w:marBottom w:val="0"/>
      <w:divBdr>
        <w:top w:val="none" w:sz="0" w:space="0" w:color="auto"/>
        <w:left w:val="none" w:sz="0" w:space="0" w:color="auto"/>
        <w:bottom w:val="none" w:sz="0" w:space="0" w:color="auto"/>
        <w:right w:val="none" w:sz="0" w:space="0" w:color="auto"/>
      </w:divBdr>
    </w:div>
    <w:div w:id="1655450268">
      <w:bodyDiv w:val="1"/>
      <w:marLeft w:val="0"/>
      <w:marRight w:val="0"/>
      <w:marTop w:val="0"/>
      <w:marBottom w:val="0"/>
      <w:divBdr>
        <w:top w:val="none" w:sz="0" w:space="0" w:color="auto"/>
        <w:left w:val="none" w:sz="0" w:space="0" w:color="auto"/>
        <w:bottom w:val="none" w:sz="0" w:space="0" w:color="auto"/>
        <w:right w:val="none" w:sz="0" w:space="0" w:color="auto"/>
      </w:divBdr>
    </w:div>
    <w:div w:id="1655916401">
      <w:bodyDiv w:val="1"/>
      <w:marLeft w:val="0"/>
      <w:marRight w:val="0"/>
      <w:marTop w:val="0"/>
      <w:marBottom w:val="0"/>
      <w:divBdr>
        <w:top w:val="none" w:sz="0" w:space="0" w:color="auto"/>
        <w:left w:val="none" w:sz="0" w:space="0" w:color="auto"/>
        <w:bottom w:val="none" w:sz="0" w:space="0" w:color="auto"/>
        <w:right w:val="none" w:sz="0" w:space="0" w:color="auto"/>
      </w:divBdr>
    </w:div>
    <w:div w:id="1656183774">
      <w:bodyDiv w:val="1"/>
      <w:marLeft w:val="0"/>
      <w:marRight w:val="0"/>
      <w:marTop w:val="0"/>
      <w:marBottom w:val="0"/>
      <w:divBdr>
        <w:top w:val="none" w:sz="0" w:space="0" w:color="auto"/>
        <w:left w:val="none" w:sz="0" w:space="0" w:color="auto"/>
        <w:bottom w:val="none" w:sz="0" w:space="0" w:color="auto"/>
        <w:right w:val="none" w:sz="0" w:space="0" w:color="auto"/>
      </w:divBdr>
    </w:div>
    <w:div w:id="1658879503">
      <w:bodyDiv w:val="1"/>
      <w:marLeft w:val="0"/>
      <w:marRight w:val="0"/>
      <w:marTop w:val="0"/>
      <w:marBottom w:val="0"/>
      <w:divBdr>
        <w:top w:val="none" w:sz="0" w:space="0" w:color="auto"/>
        <w:left w:val="none" w:sz="0" w:space="0" w:color="auto"/>
        <w:bottom w:val="none" w:sz="0" w:space="0" w:color="auto"/>
        <w:right w:val="none" w:sz="0" w:space="0" w:color="auto"/>
      </w:divBdr>
    </w:div>
    <w:div w:id="1660964251">
      <w:bodyDiv w:val="1"/>
      <w:marLeft w:val="0"/>
      <w:marRight w:val="0"/>
      <w:marTop w:val="0"/>
      <w:marBottom w:val="0"/>
      <w:divBdr>
        <w:top w:val="none" w:sz="0" w:space="0" w:color="auto"/>
        <w:left w:val="none" w:sz="0" w:space="0" w:color="auto"/>
        <w:bottom w:val="none" w:sz="0" w:space="0" w:color="auto"/>
        <w:right w:val="none" w:sz="0" w:space="0" w:color="auto"/>
      </w:divBdr>
    </w:div>
    <w:div w:id="1662585198">
      <w:bodyDiv w:val="1"/>
      <w:marLeft w:val="0"/>
      <w:marRight w:val="0"/>
      <w:marTop w:val="0"/>
      <w:marBottom w:val="0"/>
      <w:divBdr>
        <w:top w:val="none" w:sz="0" w:space="0" w:color="auto"/>
        <w:left w:val="none" w:sz="0" w:space="0" w:color="auto"/>
        <w:bottom w:val="none" w:sz="0" w:space="0" w:color="auto"/>
        <w:right w:val="none" w:sz="0" w:space="0" w:color="auto"/>
      </w:divBdr>
    </w:div>
    <w:div w:id="1663894963">
      <w:bodyDiv w:val="1"/>
      <w:marLeft w:val="0"/>
      <w:marRight w:val="0"/>
      <w:marTop w:val="0"/>
      <w:marBottom w:val="0"/>
      <w:divBdr>
        <w:top w:val="none" w:sz="0" w:space="0" w:color="auto"/>
        <w:left w:val="none" w:sz="0" w:space="0" w:color="auto"/>
        <w:bottom w:val="none" w:sz="0" w:space="0" w:color="auto"/>
        <w:right w:val="none" w:sz="0" w:space="0" w:color="auto"/>
      </w:divBdr>
    </w:div>
    <w:div w:id="1663973060">
      <w:bodyDiv w:val="1"/>
      <w:marLeft w:val="0"/>
      <w:marRight w:val="0"/>
      <w:marTop w:val="0"/>
      <w:marBottom w:val="0"/>
      <w:divBdr>
        <w:top w:val="none" w:sz="0" w:space="0" w:color="auto"/>
        <w:left w:val="none" w:sz="0" w:space="0" w:color="auto"/>
        <w:bottom w:val="none" w:sz="0" w:space="0" w:color="auto"/>
        <w:right w:val="none" w:sz="0" w:space="0" w:color="auto"/>
      </w:divBdr>
    </w:div>
    <w:div w:id="1667589516">
      <w:bodyDiv w:val="1"/>
      <w:marLeft w:val="0"/>
      <w:marRight w:val="0"/>
      <w:marTop w:val="0"/>
      <w:marBottom w:val="0"/>
      <w:divBdr>
        <w:top w:val="none" w:sz="0" w:space="0" w:color="auto"/>
        <w:left w:val="none" w:sz="0" w:space="0" w:color="auto"/>
        <w:bottom w:val="none" w:sz="0" w:space="0" w:color="auto"/>
        <w:right w:val="none" w:sz="0" w:space="0" w:color="auto"/>
      </w:divBdr>
    </w:div>
    <w:div w:id="1669287897">
      <w:bodyDiv w:val="1"/>
      <w:marLeft w:val="0"/>
      <w:marRight w:val="0"/>
      <w:marTop w:val="0"/>
      <w:marBottom w:val="0"/>
      <w:divBdr>
        <w:top w:val="none" w:sz="0" w:space="0" w:color="auto"/>
        <w:left w:val="none" w:sz="0" w:space="0" w:color="auto"/>
        <w:bottom w:val="none" w:sz="0" w:space="0" w:color="auto"/>
        <w:right w:val="none" w:sz="0" w:space="0" w:color="auto"/>
      </w:divBdr>
    </w:div>
    <w:div w:id="1672248341">
      <w:bodyDiv w:val="1"/>
      <w:marLeft w:val="0"/>
      <w:marRight w:val="0"/>
      <w:marTop w:val="0"/>
      <w:marBottom w:val="0"/>
      <w:divBdr>
        <w:top w:val="none" w:sz="0" w:space="0" w:color="auto"/>
        <w:left w:val="none" w:sz="0" w:space="0" w:color="auto"/>
        <w:bottom w:val="none" w:sz="0" w:space="0" w:color="auto"/>
        <w:right w:val="none" w:sz="0" w:space="0" w:color="auto"/>
      </w:divBdr>
    </w:div>
    <w:div w:id="1674184601">
      <w:bodyDiv w:val="1"/>
      <w:marLeft w:val="0"/>
      <w:marRight w:val="0"/>
      <w:marTop w:val="0"/>
      <w:marBottom w:val="0"/>
      <w:divBdr>
        <w:top w:val="none" w:sz="0" w:space="0" w:color="auto"/>
        <w:left w:val="none" w:sz="0" w:space="0" w:color="auto"/>
        <w:bottom w:val="none" w:sz="0" w:space="0" w:color="auto"/>
        <w:right w:val="none" w:sz="0" w:space="0" w:color="auto"/>
      </w:divBdr>
    </w:div>
    <w:div w:id="1677607407">
      <w:bodyDiv w:val="1"/>
      <w:marLeft w:val="0"/>
      <w:marRight w:val="0"/>
      <w:marTop w:val="0"/>
      <w:marBottom w:val="0"/>
      <w:divBdr>
        <w:top w:val="none" w:sz="0" w:space="0" w:color="auto"/>
        <w:left w:val="none" w:sz="0" w:space="0" w:color="auto"/>
        <w:bottom w:val="none" w:sz="0" w:space="0" w:color="auto"/>
        <w:right w:val="none" w:sz="0" w:space="0" w:color="auto"/>
      </w:divBdr>
    </w:div>
    <w:div w:id="1680347524">
      <w:bodyDiv w:val="1"/>
      <w:marLeft w:val="0"/>
      <w:marRight w:val="0"/>
      <w:marTop w:val="0"/>
      <w:marBottom w:val="0"/>
      <w:divBdr>
        <w:top w:val="none" w:sz="0" w:space="0" w:color="auto"/>
        <w:left w:val="none" w:sz="0" w:space="0" w:color="auto"/>
        <w:bottom w:val="none" w:sz="0" w:space="0" w:color="auto"/>
        <w:right w:val="none" w:sz="0" w:space="0" w:color="auto"/>
      </w:divBdr>
    </w:div>
    <w:div w:id="1682201758">
      <w:bodyDiv w:val="1"/>
      <w:marLeft w:val="0"/>
      <w:marRight w:val="0"/>
      <w:marTop w:val="0"/>
      <w:marBottom w:val="0"/>
      <w:divBdr>
        <w:top w:val="none" w:sz="0" w:space="0" w:color="auto"/>
        <w:left w:val="none" w:sz="0" w:space="0" w:color="auto"/>
        <w:bottom w:val="none" w:sz="0" w:space="0" w:color="auto"/>
        <w:right w:val="none" w:sz="0" w:space="0" w:color="auto"/>
      </w:divBdr>
    </w:div>
    <w:div w:id="1682778816">
      <w:bodyDiv w:val="1"/>
      <w:marLeft w:val="0"/>
      <w:marRight w:val="0"/>
      <w:marTop w:val="0"/>
      <w:marBottom w:val="0"/>
      <w:divBdr>
        <w:top w:val="none" w:sz="0" w:space="0" w:color="auto"/>
        <w:left w:val="none" w:sz="0" w:space="0" w:color="auto"/>
        <w:bottom w:val="none" w:sz="0" w:space="0" w:color="auto"/>
        <w:right w:val="none" w:sz="0" w:space="0" w:color="auto"/>
      </w:divBdr>
    </w:div>
    <w:div w:id="1688868777">
      <w:bodyDiv w:val="1"/>
      <w:marLeft w:val="0"/>
      <w:marRight w:val="0"/>
      <w:marTop w:val="0"/>
      <w:marBottom w:val="0"/>
      <w:divBdr>
        <w:top w:val="none" w:sz="0" w:space="0" w:color="auto"/>
        <w:left w:val="none" w:sz="0" w:space="0" w:color="auto"/>
        <w:bottom w:val="none" w:sz="0" w:space="0" w:color="auto"/>
        <w:right w:val="none" w:sz="0" w:space="0" w:color="auto"/>
      </w:divBdr>
    </w:div>
    <w:div w:id="1689212050">
      <w:bodyDiv w:val="1"/>
      <w:marLeft w:val="0"/>
      <w:marRight w:val="0"/>
      <w:marTop w:val="0"/>
      <w:marBottom w:val="0"/>
      <w:divBdr>
        <w:top w:val="none" w:sz="0" w:space="0" w:color="auto"/>
        <w:left w:val="none" w:sz="0" w:space="0" w:color="auto"/>
        <w:bottom w:val="none" w:sz="0" w:space="0" w:color="auto"/>
        <w:right w:val="none" w:sz="0" w:space="0" w:color="auto"/>
      </w:divBdr>
    </w:div>
    <w:div w:id="1690907515">
      <w:bodyDiv w:val="1"/>
      <w:marLeft w:val="0"/>
      <w:marRight w:val="0"/>
      <w:marTop w:val="0"/>
      <w:marBottom w:val="0"/>
      <w:divBdr>
        <w:top w:val="none" w:sz="0" w:space="0" w:color="auto"/>
        <w:left w:val="none" w:sz="0" w:space="0" w:color="auto"/>
        <w:bottom w:val="none" w:sz="0" w:space="0" w:color="auto"/>
        <w:right w:val="none" w:sz="0" w:space="0" w:color="auto"/>
      </w:divBdr>
    </w:div>
    <w:div w:id="1692947059">
      <w:bodyDiv w:val="1"/>
      <w:marLeft w:val="0"/>
      <w:marRight w:val="0"/>
      <w:marTop w:val="0"/>
      <w:marBottom w:val="0"/>
      <w:divBdr>
        <w:top w:val="none" w:sz="0" w:space="0" w:color="auto"/>
        <w:left w:val="none" w:sz="0" w:space="0" w:color="auto"/>
        <w:bottom w:val="none" w:sz="0" w:space="0" w:color="auto"/>
        <w:right w:val="none" w:sz="0" w:space="0" w:color="auto"/>
      </w:divBdr>
    </w:div>
    <w:div w:id="1692953839">
      <w:bodyDiv w:val="1"/>
      <w:marLeft w:val="0"/>
      <w:marRight w:val="0"/>
      <w:marTop w:val="0"/>
      <w:marBottom w:val="0"/>
      <w:divBdr>
        <w:top w:val="none" w:sz="0" w:space="0" w:color="auto"/>
        <w:left w:val="none" w:sz="0" w:space="0" w:color="auto"/>
        <w:bottom w:val="none" w:sz="0" w:space="0" w:color="auto"/>
        <w:right w:val="none" w:sz="0" w:space="0" w:color="auto"/>
      </w:divBdr>
    </w:div>
    <w:div w:id="1695497189">
      <w:bodyDiv w:val="1"/>
      <w:marLeft w:val="0"/>
      <w:marRight w:val="0"/>
      <w:marTop w:val="0"/>
      <w:marBottom w:val="0"/>
      <w:divBdr>
        <w:top w:val="none" w:sz="0" w:space="0" w:color="auto"/>
        <w:left w:val="none" w:sz="0" w:space="0" w:color="auto"/>
        <w:bottom w:val="none" w:sz="0" w:space="0" w:color="auto"/>
        <w:right w:val="none" w:sz="0" w:space="0" w:color="auto"/>
      </w:divBdr>
    </w:div>
    <w:div w:id="1696269428">
      <w:bodyDiv w:val="1"/>
      <w:marLeft w:val="0"/>
      <w:marRight w:val="0"/>
      <w:marTop w:val="0"/>
      <w:marBottom w:val="0"/>
      <w:divBdr>
        <w:top w:val="none" w:sz="0" w:space="0" w:color="auto"/>
        <w:left w:val="none" w:sz="0" w:space="0" w:color="auto"/>
        <w:bottom w:val="none" w:sz="0" w:space="0" w:color="auto"/>
        <w:right w:val="none" w:sz="0" w:space="0" w:color="auto"/>
      </w:divBdr>
    </w:div>
    <w:div w:id="1700474648">
      <w:bodyDiv w:val="1"/>
      <w:marLeft w:val="0"/>
      <w:marRight w:val="0"/>
      <w:marTop w:val="0"/>
      <w:marBottom w:val="0"/>
      <w:divBdr>
        <w:top w:val="none" w:sz="0" w:space="0" w:color="auto"/>
        <w:left w:val="none" w:sz="0" w:space="0" w:color="auto"/>
        <w:bottom w:val="none" w:sz="0" w:space="0" w:color="auto"/>
        <w:right w:val="none" w:sz="0" w:space="0" w:color="auto"/>
      </w:divBdr>
    </w:div>
    <w:div w:id="1700813607">
      <w:bodyDiv w:val="1"/>
      <w:marLeft w:val="0"/>
      <w:marRight w:val="0"/>
      <w:marTop w:val="0"/>
      <w:marBottom w:val="0"/>
      <w:divBdr>
        <w:top w:val="none" w:sz="0" w:space="0" w:color="auto"/>
        <w:left w:val="none" w:sz="0" w:space="0" w:color="auto"/>
        <w:bottom w:val="none" w:sz="0" w:space="0" w:color="auto"/>
        <w:right w:val="none" w:sz="0" w:space="0" w:color="auto"/>
      </w:divBdr>
    </w:div>
    <w:div w:id="1703551659">
      <w:bodyDiv w:val="1"/>
      <w:marLeft w:val="0"/>
      <w:marRight w:val="0"/>
      <w:marTop w:val="0"/>
      <w:marBottom w:val="0"/>
      <w:divBdr>
        <w:top w:val="none" w:sz="0" w:space="0" w:color="auto"/>
        <w:left w:val="none" w:sz="0" w:space="0" w:color="auto"/>
        <w:bottom w:val="none" w:sz="0" w:space="0" w:color="auto"/>
        <w:right w:val="none" w:sz="0" w:space="0" w:color="auto"/>
      </w:divBdr>
    </w:div>
    <w:div w:id="1705136701">
      <w:bodyDiv w:val="1"/>
      <w:marLeft w:val="0"/>
      <w:marRight w:val="0"/>
      <w:marTop w:val="0"/>
      <w:marBottom w:val="0"/>
      <w:divBdr>
        <w:top w:val="none" w:sz="0" w:space="0" w:color="auto"/>
        <w:left w:val="none" w:sz="0" w:space="0" w:color="auto"/>
        <w:bottom w:val="none" w:sz="0" w:space="0" w:color="auto"/>
        <w:right w:val="none" w:sz="0" w:space="0" w:color="auto"/>
      </w:divBdr>
    </w:div>
    <w:div w:id="1705209265">
      <w:bodyDiv w:val="1"/>
      <w:marLeft w:val="0"/>
      <w:marRight w:val="0"/>
      <w:marTop w:val="0"/>
      <w:marBottom w:val="0"/>
      <w:divBdr>
        <w:top w:val="none" w:sz="0" w:space="0" w:color="auto"/>
        <w:left w:val="none" w:sz="0" w:space="0" w:color="auto"/>
        <w:bottom w:val="none" w:sz="0" w:space="0" w:color="auto"/>
        <w:right w:val="none" w:sz="0" w:space="0" w:color="auto"/>
      </w:divBdr>
    </w:div>
    <w:div w:id="1708866995">
      <w:bodyDiv w:val="1"/>
      <w:marLeft w:val="0"/>
      <w:marRight w:val="0"/>
      <w:marTop w:val="0"/>
      <w:marBottom w:val="0"/>
      <w:divBdr>
        <w:top w:val="none" w:sz="0" w:space="0" w:color="auto"/>
        <w:left w:val="none" w:sz="0" w:space="0" w:color="auto"/>
        <w:bottom w:val="none" w:sz="0" w:space="0" w:color="auto"/>
        <w:right w:val="none" w:sz="0" w:space="0" w:color="auto"/>
      </w:divBdr>
    </w:div>
    <w:div w:id="1709329442">
      <w:bodyDiv w:val="1"/>
      <w:marLeft w:val="0"/>
      <w:marRight w:val="0"/>
      <w:marTop w:val="0"/>
      <w:marBottom w:val="0"/>
      <w:divBdr>
        <w:top w:val="none" w:sz="0" w:space="0" w:color="auto"/>
        <w:left w:val="none" w:sz="0" w:space="0" w:color="auto"/>
        <w:bottom w:val="none" w:sz="0" w:space="0" w:color="auto"/>
        <w:right w:val="none" w:sz="0" w:space="0" w:color="auto"/>
      </w:divBdr>
    </w:div>
    <w:div w:id="1709336284">
      <w:bodyDiv w:val="1"/>
      <w:marLeft w:val="0"/>
      <w:marRight w:val="0"/>
      <w:marTop w:val="0"/>
      <w:marBottom w:val="0"/>
      <w:divBdr>
        <w:top w:val="none" w:sz="0" w:space="0" w:color="auto"/>
        <w:left w:val="none" w:sz="0" w:space="0" w:color="auto"/>
        <w:bottom w:val="none" w:sz="0" w:space="0" w:color="auto"/>
        <w:right w:val="none" w:sz="0" w:space="0" w:color="auto"/>
      </w:divBdr>
    </w:div>
    <w:div w:id="1714303302">
      <w:bodyDiv w:val="1"/>
      <w:marLeft w:val="0"/>
      <w:marRight w:val="0"/>
      <w:marTop w:val="0"/>
      <w:marBottom w:val="0"/>
      <w:divBdr>
        <w:top w:val="none" w:sz="0" w:space="0" w:color="auto"/>
        <w:left w:val="none" w:sz="0" w:space="0" w:color="auto"/>
        <w:bottom w:val="none" w:sz="0" w:space="0" w:color="auto"/>
        <w:right w:val="none" w:sz="0" w:space="0" w:color="auto"/>
      </w:divBdr>
    </w:div>
    <w:div w:id="1716739002">
      <w:bodyDiv w:val="1"/>
      <w:marLeft w:val="0"/>
      <w:marRight w:val="0"/>
      <w:marTop w:val="0"/>
      <w:marBottom w:val="0"/>
      <w:divBdr>
        <w:top w:val="none" w:sz="0" w:space="0" w:color="auto"/>
        <w:left w:val="none" w:sz="0" w:space="0" w:color="auto"/>
        <w:bottom w:val="none" w:sz="0" w:space="0" w:color="auto"/>
        <w:right w:val="none" w:sz="0" w:space="0" w:color="auto"/>
      </w:divBdr>
    </w:div>
    <w:div w:id="1717074736">
      <w:bodyDiv w:val="1"/>
      <w:marLeft w:val="0"/>
      <w:marRight w:val="0"/>
      <w:marTop w:val="0"/>
      <w:marBottom w:val="0"/>
      <w:divBdr>
        <w:top w:val="none" w:sz="0" w:space="0" w:color="auto"/>
        <w:left w:val="none" w:sz="0" w:space="0" w:color="auto"/>
        <w:bottom w:val="none" w:sz="0" w:space="0" w:color="auto"/>
        <w:right w:val="none" w:sz="0" w:space="0" w:color="auto"/>
      </w:divBdr>
    </w:div>
    <w:div w:id="1720090390">
      <w:bodyDiv w:val="1"/>
      <w:marLeft w:val="0"/>
      <w:marRight w:val="0"/>
      <w:marTop w:val="0"/>
      <w:marBottom w:val="0"/>
      <w:divBdr>
        <w:top w:val="none" w:sz="0" w:space="0" w:color="auto"/>
        <w:left w:val="none" w:sz="0" w:space="0" w:color="auto"/>
        <w:bottom w:val="none" w:sz="0" w:space="0" w:color="auto"/>
        <w:right w:val="none" w:sz="0" w:space="0" w:color="auto"/>
      </w:divBdr>
    </w:div>
    <w:div w:id="1722245982">
      <w:bodyDiv w:val="1"/>
      <w:marLeft w:val="0"/>
      <w:marRight w:val="0"/>
      <w:marTop w:val="0"/>
      <w:marBottom w:val="0"/>
      <w:divBdr>
        <w:top w:val="none" w:sz="0" w:space="0" w:color="auto"/>
        <w:left w:val="none" w:sz="0" w:space="0" w:color="auto"/>
        <w:bottom w:val="none" w:sz="0" w:space="0" w:color="auto"/>
        <w:right w:val="none" w:sz="0" w:space="0" w:color="auto"/>
      </w:divBdr>
    </w:div>
    <w:div w:id="1726442830">
      <w:bodyDiv w:val="1"/>
      <w:marLeft w:val="0"/>
      <w:marRight w:val="0"/>
      <w:marTop w:val="0"/>
      <w:marBottom w:val="0"/>
      <w:divBdr>
        <w:top w:val="none" w:sz="0" w:space="0" w:color="auto"/>
        <w:left w:val="none" w:sz="0" w:space="0" w:color="auto"/>
        <w:bottom w:val="none" w:sz="0" w:space="0" w:color="auto"/>
        <w:right w:val="none" w:sz="0" w:space="0" w:color="auto"/>
      </w:divBdr>
    </w:div>
    <w:div w:id="1726684771">
      <w:bodyDiv w:val="1"/>
      <w:marLeft w:val="0"/>
      <w:marRight w:val="0"/>
      <w:marTop w:val="0"/>
      <w:marBottom w:val="0"/>
      <w:divBdr>
        <w:top w:val="none" w:sz="0" w:space="0" w:color="auto"/>
        <w:left w:val="none" w:sz="0" w:space="0" w:color="auto"/>
        <w:bottom w:val="none" w:sz="0" w:space="0" w:color="auto"/>
        <w:right w:val="none" w:sz="0" w:space="0" w:color="auto"/>
      </w:divBdr>
    </w:div>
    <w:div w:id="1729837863">
      <w:bodyDiv w:val="1"/>
      <w:marLeft w:val="0"/>
      <w:marRight w:val="0"/>
      <w:marTop w:val="0"/>
      <w:marBottom w:val="0"/>
      <w:divBdr>
        <w:top w:val="none" w:sz="0" w:space="0" w:color="auto"/>
        <w:left w:val="none" w:sz="0" w:space="0" w:color="auto"/>
        <w:bottom w:val="none" w:sz="0" w:space="0" w:color="auto"/>
        <w:right w:val="none" w:sz="0" w:space="0" w:color="auto"/>
      </w:divBdr>
    </w:div>
    <w:div w:id="1736394685">
      <w:bodyDiv w:val="1"/>
      <w:marLeft w:val="0"/>
      <w:marRight w:val="0"/>
      <w:marTop w:val="0"/>
      <w:marBottom w:val="0"/>
      <w:divBdr>
        <w:top w:val="none" w:sz="0" w:space="0" w:color="auto"/>
        <w:left w:val="none" w:sz="0" w:space="0" w:color="auto"/>
        <w:bottom w:val="none" w:sz="0" w:space="0" w:color="auto"/>
        <w:right w:val="none" w:sz="0" w:space="0" w:color="auto"/>
      </w:divBdr>
    </w:div>
    <w:div w:id="1738091349">
      <w:bodyDiv w:val="1"/>
      <w:marLeft w:val="0"/>
      <w:marRight w:val="0"/>
      <w:marTop w:val="0"/>
      <w:marBottom w:val="0"/>
      <w:divBdr>
        <w:top w:val="none" w:sz="0" w:space="0" w:color="auto"/>
        <w:left w:val="none" w:sz="0" w:space="0" w:color="auto"/>
        <w:bottom w:val="none" w:sz="0" w:space="0" w:color="auto"/>
        <w:right w:val="none" w:sz="0" w:space="0" w:color="auto"/>
      </w:divBdr>
    </w:div>
    <w:div w:id="1739160184">
      <w:bodyDiv w:val="1"/>
      <w:marLeft w:val="0"/>
      <w:marRight w:val="0"/>
      <w:marTop w:val="0"/>
      <w:marBottom w:val="0"/>
      <w:divBdr>
        <w:top w:val="none" w:sz="0" w:space="0" w:color="auto"/>
        <w:left w:val="none" w:sz="0" w:space="0" w:color="auto"/>
        <w:bottom w:val="none" w:sz="0" w:space="0" w:color="auto"/>
        <w:right w:val="none" w:sz="0" w:space="0" w:color="auto"/>
      </w:divBdr>
    </w:div>
    <w:div w:id="1750032581">
      <w:bodyDiv w:val="1"/>
      <w:marLeft w:val="0"/>
      <w:marRight w:val="0"/>
      <w:marTop w:val="0"/>
      <w:marBottom w:val="0"/>
      <w:divBdr>
        <w:top w:val="none" w:sz="0" w:space="0" w:color="auto"/>
        <w:left w:val="none" w:sz="0" w:space="0" w:color="auto"/>
        <w:bottom w:val="none" w:sz="0" w:space="0" w:color="auto"/>
        <w:right w:val="none" w:sz="0" w:space="0" w:color="auto"/>
      </w:divBdr>
    </w:div>
    <w:div w:id="1750611730">
      <w:bodyDiv w:val="1"/>
      <w:marLeft w:val="0"/>
      <w:marRight w:val="0"/>
      <w:marTop w:val="0"/>
      <w:marBottom w:val="0"/>
      <w:divBdr>
        <w:top w:val="none" w:sz="0" w:space="0" w:color="auto"/>
        <w:left w:val="none" w:sz="0" w:space="0" w:color="auto"/>
        <w:bottom w:val="none" w:sz="0" w:space="0" w:color="auto"/>
        <w:right w:val="none" w:sz="0" w:space="0" w:color="auto"/>
      </w:divBdr>
    </w:div>
    <w:div w:id="1751611397">
      <w:bodyDiv w:val="1"/>
      <w:marLeft w:val="0"/>
      <w:marRight w:val="0"/>
      <w:marTop w:val="0"/>
      <w:marBottom w:val="0"/>
      <w:divBdr>
        <w:top w:val="none" w:sz="0" w:space="0" w:color="auto"/>
        <w:left w:val="none" w:sz="0" w:space="0" w:color="auto"/>
        <w:bottom w:val="none" w:sz="0" w:space="0" w:color="auto"/>
        <w:right w:val="none" w:sz="0" w:space="0" w:color="auto"/>
      </w:divBdr>
    </w:div>
    <w:div w:id="1752658146">
      <w:bodyDiv w:val="1"/>
      <w:marLeft w:val="0"/>
      <w:marRight w:val="0"/>
      <w:marTop w:val="0"/>
      <w:marBottom w:val="0"/>
      <w:divBdr>
        <w:top w:val="none" w:sz="0" w:space="0" w:color="auto"/>
        <w:left w:val="none" w:sz="0" w:space="0" w:color="auto"/>
        <w:bottom w:val="none" w:sz="0" w:space="0" w:color="auto"/>
        <w:right w:val="none" w:sz="0" w:space="0" w:color="auto"/>
      </w:divBdr>
    </w:div>
    <w:div w:id="1752967860">
      <w:bodyDiv w:val="1"/>
      <w:marLeft w:val="0"/>
      <w:marRight w:val="0"/>
      <w:marTop w:val="0"/>
      <w:marBottom w:val="0"/>
      <w:divBdr>
        <w:top w:val="none" w:sz="0" w:space="0" w:color="auto"/>
        <w:left w:val="none" w:sz="0" w:space="0" w:color="auto"/>
        <w:bottom w:val="none" w:sz="0" w:space="0" w:color="auto"/>
        <w:right w:val="none" w:sz="0" w:space="0" w:color="auto"/>
      </w:divBdr>
    </w:div>
    <w:div w:id="1755084090">
      <w:bodyDiv w:val="1"/>
      <w:marLeft w:val="0"/>
      <w:marRight w:val="0"/>
      <w:marTop w:val="0"/>
      <w:marBottom w:val="0"/>
      <w:divBdr>
        <w:top w:val="none" w:sz="0" w:space="0" w:color="auto"/>
        <w:left w:val="none" w:sz="0" w:space="0" w:color="auto"/>
        <w:bottom w:val="none" w:sz="0" w:space="0" w:color="auto"/>
        <w:right w:val="none" w:sz="0" w:space="0" w:color="auto"/>
      </w:divBdr>
    </w:div>
    <w:div w:id="1755281963">
      <w:bodyDiv w:val="1"/>
      <w:marLeft w:val="0"/>
      <w:marRight w:val="0"/>
      <w:marTop w:val="0"/>
      <w:marBottom w:val="0"/>
      <w:divBdr>
        <w:top w:val="none" w:sz="0" w:space="0" w:color="auto"/>
        <w:left w:val="none" w:sz="0" w:space="0" w:color="auto"/>
        <w:bottom w:val="none" w:sz="0" w:space="0" w:color="auto"/>
        <w:right w:val="none" w:sz="0" w:space="0" w:color="auto"/>
      </w:divBdr>
    </w:div>
    <w:div w:id="1755667652">
      <w:bodyDiv w:val="1"/>
      <w:marLeft w:val="0"/>
      <w:marRight w:val="0"/>
      <w:marTop w:val="0"/>
      <w:marBottom w:val="0"/>
      <w:divBdr>
        <w:top w:val="none" w:sz="0" w:space="0" w:color="auto"/>
        <w:left w:val="none" w:sz="0" w:space="0" w:color="auto"/>
        <w:bottom w:val="none" w:sz="0" w:space="0" w:color="auto"/>
        <w:right w:val="none" w:sz="0" w:space="0" w:color="auto"/>
      </w:divBdr>
    </w:div>
    <w:div w:id="1756706325">
      <w:bodyDiv w:val="1"/>
      <w:marLeft w:val="0"/>
      <w:marRight w:val="0"/>
      <w:marTop w:val="0"/>
      <w:marBottom w:val="0"/>
      <w:divBdr>
        <w:top w:val="none" w:sz="0" w:space="0" w:color="auto"/>
        <w:left w:val="none" w:sz="0" w:space="0" w:color="auto"/>
        <w:bottom w:val="none" w:sz="0" w:space="0" w:color="auto"/>
        <w:right w:val="none" w:sz="0" w:space="0" w:color="auto"/>
      </w:divBdr>
    </w:div>
    <w:div w:id="1757045738">
      <w:bodyDiv w:val="1"/>
      <w:marLeft w:val="0"/>
      <w:marRight w:val="0"/>
      <w:marTop w:val="0"/>
      <w:marBottom w:val="0"/>
      <w:divBdr>
        <w:top w:val="none" w:sz="0" w:space="0" w:color="auto"/>
        <w:left w:val="none" w:sz="0" w:space="0" w:color="auto"/>
        <w:bottom w:val="none" w:sz="0" w:space="0" w:color="auto"/>
        <w:right w:val="none" w:sz="0" w:space="0" w:color="auto"/>
      </w:divBdr>
    </w:div>
    <w:div w:id="1765805027">
      <w:bodyDiv w:val="1"/>
      <w:marLeft w:val="0"/>
      <w:marRight w:val="0"/>
      <w:marTop w:val="0"/>
      <w:marBottom w:val="0"/>
      <w:divBdr>
        <w:top w:val="none" w:sz="0" w:space="0" w:color="auto"/>
        <w:left w:val="none" w:sz="0" w:space="0" w:color="auto"/>
        <w:bottom w:val="none" w:sz="0" w:space="0" w:color="auto"/>
        <w:right w:val="none" w:sz="0" w:space="0" w:color="auto"/>
      </w:divBdr>
    </w:div>
    <w:div w:id="1770468303">
      <w:bodyDiv w:val="1"/>
      <w:marLeft w:val="0"/>
      <w:marRight w:val="0"/>
      <w:marTop w:val="0"/>
      <w:marBottom w:val="0"/>
      <w:divBdr>
        <w:top w:val="none" w:sz="0" w:space="0" w:color="auto"/>
        <w:left w:val="none" w:sz="0" w:space="0" w:color="auto"/>
        <w:bottom w:val="none" w:sz="0" w:space="0" w:color="auto"/>
        <w:right w:val="none" w:sz="0" w:space="0" w:color="auto"/>
      </w:divBdr>
    </w:div>
    <w:div w:id="1770540388">
      <w:bodyDiv w:val="1"/>
      <w:marLeft w:val="0"/>
      <w:marRight w:val="0"/>
      <w:marTop w:val="0"/>
      <w:marBottom w:val="0"/>
      <w:divBdr>
        <w:top w:val="none" w:sz="0" w:space="0" w:color="auto"/>
        <w:left w:val="none" w:sz="0" w:space="0" w:color="auto"/>
        <w:bottom w:val="none" w:sz="0" w:space="0" w:color="auto"/>
        <w:right w:val="none" w:sz="0" w:space="0" w:color="auto"/>
      </w:divBdr>
    </w:div>
    <w:div w:id="1773669643">
      <w:bodyDiv w:val="1"/>
      <w:marLeft w:val="0"/>
      <w:marRight w:val="0"/>
      <w:marTop w:val="0"/>
      <w:marBottom w:val="0"/>
      <w:divBdr>
        <w:top w:val="none" w:sz="0" w:space="0" w:color="auto"/>
        <w:left w:val="none" w:sz="0" w:space="0" w:color="auto"/>
        <w:bottom w:val="none" w:sz="0" w:space="0" w:color="auto"/>
        <w:right w:val="none" w:sz="0" w:space="0" w:color="auto"/>
      </w:divBdr>
    </w:div>
    <w:div w:id="1774746688">
      <w:bodyDiv w:val="1"/>
      <w:marLeft w:val="0"/>
      <w:marRight w:val="0"/>
      <w:marTop w:val="0"/>
      <w:marBottom w:val="0"/>
      <w:divBdr>
        <w:top w:val="none" w:sz="0" w:space="0" w:color="auto"/>
        <w:left w:val="none" w:sz="0" w:space="0" w:color="auto"/>
        <w:bottom w:val="none" w:sz="0" w:space="0" w:color="auto"/>
        <w:right w:val="none" w:sz="0" w:space="0" w:color="auto"/>
      </w:divBdr>
    </w:div>
    <w:div w:id="1776166933">
      <w:bodyDiv w:val="1"/>
      <w:marLeft w:val="0"/>
      <w:marRight w:val="0"/>
      <w:marTop w:val="0"/>
      <w:marBottom w:val="0"/>
      <w:divBdr>
        <w:top w:val="none" w:sz="0" w:space="0" w:color="auto"/>
        <w:left w:val="none" w:sz="0" w:space="0" w:color="auto"/>
        <w:bottom w:val="none" w:sz="0" w:space="0" w:color="auto"/>
        <w:right w:val="none" w:sz="0" w:space="0" w:color="auto"/>
      </w:divBdr>
    </w:div>
    <w:div w:id="1780836528">
      <w:bodyDiv w:val="1"/>
      <w:marLeft w:val="0"/>
      <w:marRight w:val="0"/>
      <w:marTop w:val="0"/>
      <w:marBottom w:val="0"/>
      <w:divBdr>
        <w:top w:val="none" w:sz="0" w:space="0" w:color="auto"/>
        <w:left w:val="none" w:sz="0" w:space="0" w:color="auto"/>
        <w:bottom w:val="none" w:sz="0" w:space="0" w:color="auto"/>
        <w:right w:val="none" w:sz="0" w:space="0" w:color="auto"/>
      </w:divBdr>
    </w:div>
    <w:div w:id="1782872013">
      <w:bodyDiv w:val="1"/>
      <w:marLeft w:val="0"/>
      <w:marRight w:val="0"/>
      <w:marTop w:val="0"/>
      <w:marBottom w:val="0"/>
      <w:divBdr>
        <w:top w:val="none" w:sz="0" w:space="0" w:color="auto"/>
        <w:left w:val="none" w:sz="0" w:space="0" w:color="auto"/>
        <w:bottom w:val="none" w:sz="0" w:space="0" w:color="auto"/>
        <w:right w:val="none" w:sz="0" w:space="0" w:color="auto"/>
      </w:divBdr>
    </w:div>
    <w:div w:id="1789083799">
      <w:bodyDiv w:val="1"/>
      <w:marLeft w:val="0"/>
      <w:marRight w:val="0"/>
      <w:marTop w:val="0"/>
      <w:marBottom w:val="0"/>
      <w:divBdr>
        <w:top w:val="none" w:sz="0" w:space="0" w:color="auto"/>
        <w:left w:val="none" w:sz="0" w:space="0" w:color="auto"/>
        <w:bottom w:val="none" w:sz="0" w:space="0" w:color="auto"/>
        <w:right w:val="none" w:sz="0" w:space="0" w:color="auto"/>
      </w:divBdr>
    </w:div>
    <w:div w:id="1790003083">
      <w:bodyDiv w:val="1"/>
      <w:marLeft w:val="0"/>
      <w:marRight w:val="0"/>
      <w:marTop w:val="0"/>
      <w:marBottom w:val="0"/>
      <w:divBdr>
        <w:top w:val="none" w:sz="0" w:space="0" w:color="auto"/>
        <w:left w:val="none" w:sz="0" w:space="0" w:color="auto"/>
        <w:bottom w:val="none" w:sz="0" w:space="0" w:color="auto"/>
        <w:right w:val="none" w:sz="0" w:space="0" w:color="auto"/>
      </w:divBdr>
    </w:div>
    <w:div w:id="1790052829">
      <w:bodyDiv w:val="1"/>
      <w:marLeft w:val="0"/>
      <w:marRight w:val="0"/>
      <w:marTop w:val="0"/>
      <w:marBottom w:val="0"/>
      <w:divBdr>
        <w:top w:val="none" w:sz="0" w:space="0" w:color="auto"/>
        <w:left w:val="none" w:sz="0" w:space="0" w:color="auto"/>
        <w:bottom w:val="none" w:sz="0" w:space="0" w:color="auto"/>
        <w:right w:val="none" w:sz="0" w:space="0" w:color="auto"/>
      </w:divBdr>
    </w:div>
    <w:div w:id="1790465348">
      <w:bodyDiv w:val="1"/>
      <w:marLeft w:val="0"/>
      <w:marRight w:val="0"/>
      <w:marTop w:val="0"/>
      <w:marBottom w:val="0"/>
      <w:divBdr>
        <w:top w:val="none" w:sz="0" w:space="0" w:color="auto"/>
        <w:left w:val="none" w:sz="0" w:space="0" w:color="auto"/>
        <w:bottom w:val="none" w:sz="0" w:space="0" w:color="auto"/>
        <w:right w:val="none" w:sz="0" w:space="0" w:color="auto"/>
      </w:divBdr>
    </w:div>
    <w:div w:id="1790780160">
      <w:bodyDiv w:val="1"/>
      <w:marLeft w:val="0"/>
      <w:marRight w:val="0"/>
      <w:marTop w:val="0"/>
      <w:marBottom w:val="0"/>
      <w:divBdr>
        <w:top w:val="none" w:sz="0" w:space="0" w:color="auto"/>
        <w:left w:val="none" w:sz="0" w:space="0" w:color="auto"/>
        <w:bottom w:val="none" w:sz="0" w:space="0" w:color="auto"/>
        <w:right w:val="none" w:sz="0" w:space="0" w:color="auto"/>
      </w:divBdr>
    </w:div>
    <w:div w:id="1790850611">
      <w:bodyDiv w:val="1"/>
      <w:marLeft w:val="0"/>
      <w:marRight w:val="0"/>
      <w:marTop w:val="0"/>
      <w:marBottom w:val="0"/>
      <w:divBdr>
        <w:top w:val="none" w:sz="0" w:space="0" w:color="auto"/>
        <w:left w:val="none" w:sz="0" w:space="0" w:color="auto"/>
        <w:bottom w:val="none" w:sz="0" w:space="0" w:color="auto"/>
        <w:right w:val="none" w:sz="0" w:space="0" w:color="auto"/>
      </w:divBdr>
    </w:div>
    <w:div w:id="1791124365">
      <w:bodyDiv w:val="1"/>
      <w:marLeft w:val="0"/>
      <w:marRight w:val="0"/>
      <w:marTop w:val="0"/>
      <w:marBottom w:val="0"/>
      <w:divBdr>
        <w:top w:val="none" w:sz="0" w:space="0" w:color="auto"/>
        <w:left w:val="none" w:sz="0" w:space="0" w:color="auto"/>
        <w:bottom w:val="none" w:sz="0" w:space="0" w:color="auto"/>
        <w:right w:val="none" w:sz="0" w:space="0" w:color="auto"/>
      </w:divBdr>
    </w:div>
    <w:div w:id="1791894475">
      <w:bodyDiv w:val="1"/>
      <w:marLeft w:val="0"/>
      <w:marRight w:val="0"/>
      <w:marTop w:val="0"/>
      <w:marBottom w:val="0"/>
      <w:divBdr>
        <w:top w:val="none" w:sz="0" w:space="0" w:color="auto"/>
        <w:left w:val="none" w:sz="0" w:space="0" w:color="auto"/>
        <w:bottom w:val="none" w:sz="0" w:space="0" w:color="auto"/>
        <w:right w:val="none" w:sz="0" w:space="0" w:color="auto"/>
      </w:divBdr>
    </w:div>
    <w:div w:id="1792288300">
      <w:bodyDiv w:val="1"/>
      <w:marLeft w:val="0"/>
      <w:marRight w:val="0"/>
      <w:marTop w:val="0"/>
      <w:marBottom w:val="0"/>
      <w:divBdr>
        <w:top w:val="none" w:sz="0" w:space="0" w:color="auto"/>
        <w:left w:val="none" w:sz="0" w:space="0" w:color="auto"/>
        <w:bottom w:val="none" w:sz="0" w:space="0" w:color="auto"/>
        <w:right w:val="none" w:sz="0" w:space="0" w:color="auto"/>
      </w:divBdr>
    </w:div>
    <w:div w:id="1793860022">
      <w:bodyDiv w:val="1"/>
      <w:marLeft w:val="0"/>
      <w:marRight w:val="0"/>
      <w:marTop w:val="0"/>
      <w:marBottom w:val="0"/>
      <w:divBdr>
        <w:top w:val="none" w:sz="0" w:space="0" w:color="auto"/>
        <w:left w:val="none" w:sz="0" w:space="0" w:color="auto"/>
        <w:bottom w:val="none" w:sz="0" w:space="0" w:color="auto"/>
        <w:right w:val="none" w:sz="0" w:space="0" w:color="auto"/>
      </w:divBdr>
    </w:div>
    <w:div w:id="1796175395">
      <w:bodyDiv w:val="1"/>
      <w:marLeft w:val="0"/>
      <w:marRight w:val="0"/>
      <w:marTop w:val="0"/>
      <w:marBottom w:val="0"/>
      <w:divBdr>
        <w:top w:val="none" w:sz="0" w:space="0" w:color="auto"/>
        <w:left w:val="none" w:sz="0" w:space="0" w:color="auto"/>
        <w:bottom w:val="none" w:sz="0" w:space="0" w:color="auto"/>
        <w:right w:val="none" w:sz="0" w:space="0" w:color="auto"/>
      </w:divBdr>
    </w:div>
    <w:div w:id="1798256372">
      <w:bodyDiv w:val="1"/>
      <w:marLeft w:val="0"/>
      <w:marRight w:val="0"/>
      <w:marTop w:val="0"/>
      <w:marBottom w:val="0"/>
      <w:divBdr>
        <w:top w:val="none" w:sz="0" w:space="0" w:color="auto"/>
        <w:left w:val="none" w:sz="0" w:space="0" w:color="auto"/>
        <w:bottom w:val="none" w:sz="0" w:space="0" w:color="auto"/>
        <w:right w:val="none" w:sz="0" w:space="0" w:color="auto"/>
      </w:divBdr>
    </w:div>
    <w:div w:id="1799763750">
      <w:bodyDiv w:val="1"/>
      <w:marLeft w:val="0"/>
      <w:marRight w:val="0"/>
      <w:marTop w:val="0"/>
      <w:marBottom w:val="0"/>
      <w:divBdr>
        <w:top w:val="none" w:sz="0" w:space="0" w:color="auto"/>
        <w:left w:val="none" w:sz="0" w:space="0" w:color="auto"/>
        <w:bottom w:val="none" w:sz="0" w:space="0" w:color="auto"/>
        <w:right w:val="none" w:sz="0" w:space="0" w:color="auto"/>
      </w:divBdr>
    </w:div>
    <w:div w:id="1800608612">
      <w:bodyDiv w:val="1"/>
      <w:marLeft w:val="0"/>
      <w:marRight w:val="0"/>
      <w:marTop w:val="0"/>
      <w:marBottom w:val="0"/>
      <w:divBdr>
        <w:top w:val="none" w:sz="0" w:space="0" w:color="auto"/>
        <w:left w:val="none" w:sz="0" w:space="0" w:color="auto"/>
        <w:bottom w:val="none" w:sz="0" w:space="0" w:color="auto"/>
        <w:right w:val="none" w:sz="0" w:space="0" w:color="auto"/>
      </w:divBdr>
    </w:div>
    <w:div w:id="1802844710">
      <w:bodyDiv w:val="1"/>
      <w:marLeft w:val="0"/>
      <w:marRight w:val="0"/>
      <w:marTop w:val="0"/>
      <w:marBottom w:val="0"/>
      <w:divBdr>
        <w:top w:val="none" w:sz="0" w:space="0" w:color="auto"/>
        <w:left w:val="none" w:sz="0" w:space="0" w:color="auto"/>
        <w:bottom w:val="none" w:sz="0" w:space="0" w:color="auto"/>
        <w:right w:val="none" w:sz="0" w:space="0" w:color="auto"/>
      </w:divBdr>
    </w:div>
    <w:div w:id="1811284276">
      <w:bodyDiv w:val="1"/>
      <w:marLeft w:val="0"/>
      <w:marRight w:val="0"/>
      <w:marTop w:val="0"/>
      <w:marBottom w:val="0"/>
      <w:divBdr>
        <w:top w:val="none" w:sz="0" w:space="0" w:color="auto"/>
        <w:left w:val="none" w:sz="0" w:space="0" w:color="auto"/>
        <w:bottom w:val="none" w:sz="0" w:space="0" w:color="auto"/>
        <w:right w:val="none" w:sz="0" w:space="0" w:color="auto"/>
      </w:divBdr>
    </w:div>
    <w:div w:id="1812943020">
      <w:bodyDiv w:val="1"/>
      <w:marLeft w:val="0"/>
      <w:marRight w:val="0"/>
      <w:marTop w:val="0"/>
      <w:marBottom w:val="0"/>
      <w:divBdr>
        <w:top w:val="none" w:sz="0" w:space="0" w:color="auto"/>
        <w:left w:val="none" w:sz="0" w:space="0" w:color="auto"/>
        <w:bottom w:val="none" w:sz="0" w:space="0" w:color="auto"/>
        <w:right w:val="none" w:sz="0" w:space="0" w:color="auto"/>
      </w:divBdr>
    </w:div>
    <w:div w:id="1813595540">
      <w:bodyDiv w:val="1"/>
      <w:marLeft w:val="0"/>
      <w:marRight w:val="0"/>
      <w:marTop w:val="0"/>
      <w:marBottom w:val="0"/>
      <w:divBdr>
        <w:top w:val="none" w:sz="0" w:space="0" w:color="auto"/>
        <w:left w:val="none" w:sz="0" w:space="0" w:color="auto"/>
        <w:bottom w:val="none" w:sz="0" w:space="0" w:color="auto"/>
        <w:right w:val="none" w:sz="0" w:space="0" w:color="auto"/>
      </w:divBdr>
    </w:div>
    <w:div w:id="1818036261">
      <w:bodyDiv w:val="1"/>
      <w:marLeft w:val="0"/>
      <w:marRight w:val="0"/>
      <w:marTop w:val="0"/>
      <w:marBottom w:val="0"/>
      <w:divBdr>
        <w:top w:val="none" w:sz="0" w:space="0" w:color="auto"/>
        <w:left w:val="none" w:sz="0" w:space="0" w:color="auto"/>
        <w:bottom w:val="none" w:sz="0" w:space="0" w:color="auto"/>
        <w:right w:val="none" w:sz="0" w:space="0" w:color="auto"/>
      </w:divBdr>
    </w:div>
    <w:div w:id="1818303762">
      <w:bodyDiv w:val="1"/>
      <w:marLeft w:val="0"/>
      <w:marRight w:val="0"/>
      <w:marTop w:val="0"/>
      <w:marBottom w:val="0"/>
      <w:divBdr>
        <w:top w:val="none" w:sz="0" w:space="0" w:color="auto"/>
        <w:left w:val="none" w:sz="0" w:space="0" w:color="auto"/>
        <w:bottom w:val="none" w:sz="0" w:space="0" w:color="auto"/>
        <w:right w:val="none" w:sz="0" w:space="0" w:color="auto"/>
      </w:divBdr>
    </w:div>
    <w:div w:id="1818910298">
      <w:bodyDiv w:val="1"/>
      <w:marLeft w:val="0"/>
      <w:marRight w:val="0"/>
      <w:marTop w:val="0"/>
      <w:marBottom w:val="0"/>
      <w:divBdr>
        <w:top w:val="none" w:sz="0" w:space="0" w:color="auto"/>
        <w:left w:val="none" w:sz="0" w:space="0" w:color="auto"/>
        <w:bottom w:val="none" w:sz="0" w:space="0" w:color="auto"/>
        <w:right w:val="none" w:sz="0" w:space="0" w:color="auto"/>
      </w:divBdr>
    </w:div>
    <w:div w:id="1820271813">
      <w:bodyDiv w:val="1"/>
      <w:marLeft w:val="0"/>
      <w:marRight w:val="0"/>
      <w:marTop w:val="0"/>
      <w:marBottom w:val="0"/>
      <w:divBdr>
        <w:top w:val="none" w:sz="0" w:space="0" w:color="auto"/>
        <w:left w:val="none" w:sz="0" w:space="0" w:color="auto"/>
        <w:bottom w:val="none" w:sz="0" w:space="0" w:color="auto"/>
        <w:right w:val="none" w:sz="0" w:space="0" w:color="auto"/>
      </w:divBdr>
    </w:div>
    <w:div w:id="1820344946">
      <w:bodyDiv w:val="1"/>
      <w:marLeft w:val="0"/>
      <w:marRight w:val="0"/>
      <w:marTop w:val="0"/>
      <w:marBottom w:val="0"/>
      <w:divBdr>
        <w:top w:val="none" w:sz="0" w:space="0" w:color="auto"/>
        <w:left w:val="none" w:sz="0" w:space="0" w:color="auto"/>
        <w:bottom w:val="none" w:sz="0" w:space="0" w:color="auto"/>
        <w:right w:val="none" w:sz="0" w:space="0" w:color="auto"/>
      </w:divBdr>
    </w:div>
    <w:div w:id="1821728148">
      <w:bodyDiv w:val="1"/>
      <w:marLeft w:val="0"/>
      <w:marRight w:val="0"/>
      <w:marTop w:val="0"/>
      <w:marBottom w:val="0"/>
      <w:divBdr>
        <w:top w:val="none" w:sz="0" w:space="0" w:color="auto"/>
        <w:left w:val="none" w:sz="0" w:space="0" w:color="auto"/>
        <w:bottom w:val="none" w:sz="0" w:space="0" w:color="auto"/>
        <w:right w:val="none" w:sz="0" w:space="0" w:color="auto"/>
      </w:divBdr>
    </w:div>
    <w:div w:id="1821775520">
      <w:bodyDiv w:val="1"/>
      <w:marLeft w:val="0"/>
      <w:marRight w:val="0"/>
      <w:marTop w:val="0"/>
      <w:marBottom w:val="0"/>
      <w:divBdr>
        <w:top w:val="none" w:sz="0" w:space="0" w:color="auto"/>
        <w:left w:val="none" w:sz="0" w:space="0" w:color="auto"/>
        <w:bottom w:val="none" w:sz="0" w:space="0" w:color="auto"/>
        <w:right w:val="none" w:sz="0" w:space="0" w:color="auto"/>
      </w:divBdr>
    </w:div>
    <w:div w:id="1825971782">
      <w:bodyDiv w:val="1"/>
      <w:marLeft w:val="0"/>
      <w:marRight w:val="0"/>
      <w:marTop w:val="0"/>
      <w:marBottom w:val="0"/>
      <w:divBdr>
        <w:top w:val="none" w:sz="0" w:space="0" w:color="auto"/>
        <w:left w:val="none" w:sz="0" w:space="0" w:color="auto"/>
        <w:bottom w:val="none" w:sz="0" w:space="0" w:color="auto"/>
        <w:right w:val="none" w:sz="0" w:space="0" w:color="auto"/>
      </w:divBdr>
    </w:div>
    <w:div w:id="1826623030">
      <w:bodyDiv w:val="1"/>
      <w:marLeft w:val="0"/>
      <w:marRight w:val="0"/>
      <w:marTop w:val="0"/>
      <w:marBottom w:val="0"/>
      <w:divBdr>
        <w:top w:val="none" w:sz="0" w:space="0" w:color="auto"/>
        <w:left w:val="none" w:sz="0" w:space="0" w:color="auto"/>
        <w:bottom w:val="none" w:sz="0" w:space="0" w:color="auto"/>
        <w:right w:val="none" w:sz="0" w:space="0" w:color="auto"/>
      </w:divBdr>
    </w:div>
    <w:div w:id="1829325008">
      <w:bodyDiv w:val="1"/>
      <w:marLeft w:val="0"/>
      <w:marRight w:val="0"/>
      <w:marTop w:val="0"/>
      <w:marBottom w:val="0"/>
      <w:divBdr>
        <w:top w:val="none" w:sz="0" w:space="0" w:color="auto"/>
        <w:left w:val="none" w:sz="0" w:space="0" w:color="auto"/>
        <w:bottom w:val="none" w:sz="0" w:space="0" w:color="auto"/>
        <w:right w:val="none" w:sz="0" w:space="0" w:color="auto"/>
      </w:divBdr>
    </w:div>
    <w:div w:id="1833595841">
      <w:bodyDiv w:val="1"/>
      <w:marLeft w:val="0"/>
      <w:marRight w:val="0"/>
      <w:marTop w:val="0"/>
      <w:marBottom w:val="0"/>
      <w:divBdr>
        <w:top w:val="none" w:sz="0" w:space="0" w:color="auto"/>
        <w:left w:val="none" w:sz="0" w:space="0" w:color="auto"/>
        <w:bottom w:val="none" w:sz="0" w:space="0" w:color="auto"/>
        <w:right w:val="none" w:sz="0" w:space="0" w:color="auto"/>
      </w:divBdr>
    </w:div>
    <w:div w:id="1836148762">
      <w:bodyDiv w:val="1"/>
      <w:marLeft w:val="0"/>
      <w:marRight w:val="0"/>
      <w:marTop w:val="0"/>
      <w:marBottom w:val="0"/>
      <w:divBdr>
        <w:top w:val="none" w:sz="0" w:space="0" w:color="auto"/>
        <w:left w:val="none" w:sz="0" w:space="0" w:color="auto"/>
        <w:bottom w:val="none" w:sz="0" w:space="0" w:color="auto"/>
        <w:right w:val="none" w:sz="0" w:space="0" w:color="auto"/>
      </w:divBdr>
    </w:div>
    <w:div w:id="1836215955">
      <w:bodyDiv w:val="1"/>
      <w:marLeft w:val="0"/>
      <w:marRight w:val="0"/>
      <w:marTop w:val="0"/>
      <w:marBottom w:val="0"/>
      <w:divBdr>
        <w:top w:val="none" w:sz="0" w:space="0" w:color="auto"/>
        <w:left w:val="none" w:sz="0" w:space="0" w:color="auto"/>
        <w:bottom w:val="none" w:sz="0" w:space="0" w:color="auto"/>
        <w:right w:val="none" w:sz="0" w:space="0" w:color="auto"/>
      </w:divBdr>
    </w:div>
    <w:div w:id="1837721069">
      <w:bodyDiv w:val="1"/>
      <w:marLeft w:val="0"/>
      <w:marRight w:val="0"/>
      <w:marTop w:val="0"/>
      <w:marBottom w:val="0"/>
      <w:divBdr>
        <w:top w:val="none" w:sz="0" w:space="0" w:color="auto"/>
        <w:left w:val="none" w:sz="0" w:space="0" w:color="auto"/>
        <w:bottom w:val="none" w:sz="0" w:space="0" w:color="auto"/>
        <w:right w:val="none" w:sz="0" w:space="0" w:color="auto"/>
      </w:divBdr>
    </w:div>
    <w:div w:id="1838033439">
      <w:bodyDiv w:val="1"/>
      <w:marLeft w:val="0"/>
      <w:marRight w:val="0"/>
      <w:marTop w:val="0"/>
      <w:marBottom w:val="0"/>
      <w:divBdr>
        <w:top w:val="none" w:sz="0" w:space="0" w:color="auto"/>
        <w:left w:val="none" w:sz="0" w:space="0" w:color="auto"/>
        <w:bottom w:val="none" w:sz="0" w:space="0" w:color="auto"/>
        <w:right w:val="none" w:sz="0" w:space="0" w:color="auto"/>
      </w:divBdr>
    </w:div>
    <w:div w:id="1838768210">
      <w:bodyDiv w:val="1"/>
      <w:marLeft w:val="0"/>
      <w:marRight w:val="0"/>
      <w:marTop w:val="0"/>
      <w:marBottom w:val="0"/>
      <w:divBdr>
        <w:top w:val="none" w:sz="0" w:space="0" w:color="auto"/>
        <w:left w:val="none" w:sz="0" w:space="0" w:color="auto"/>
        <w:bottom w:val="none" w:sz="0" w:space="0" w:color="auto"/>
        <w:right w:val="none" w:sz="0" w:space="0" w:color="auto"/>
      </w:divBdr>
    </w:div>
    <w:div w:id="1839347105">
      <w:bodyDiv w:val="1"/>
      <w:marLeft w:val="0"/>
      <w:marRight w:val="0"/>
      <w:marTop w:val="0"/>
      <w:marBottom w:val="0"/>
      <w:divBdr>
        <w:top w:val="none" w:sz="0" w:space="0" w:color="auto"/>
        <w:left w:val="none" w:sz="0" w:space="0" w:color="auto"/>
        <w:bottom w:val="none" w:sz="0" w:space="0" w:color="auto"/>
        <w:right w:val="none" w:sz="0" w:space="0" w:color="auto"/>
      </w:divBdr>
    </w:div>
    <w:div w:id="1839808593">
      <w:bodyDiv w:val="1"/>
      <w:marLeft w:val="0"/>
      <w:marRight w:val="0"/>
      <w:marTop w:val="0"/>
      <w:marBottom w:val="0"/>
      <w:divBdr>
        <w:top w:val="none" w:sz="0" w:space="0" w:color="auto"/>
        <w:left w:val="none" w:sz="0" w:space="0" w:color="auto"/>
        <w:bottom w:val="none" w:sz="0" w:space="0" w:color="auto"/>
        <w:right w:val="none" w:sz="0" w:space="0" w:color="auto"/>
      </w:divBdr>
    </w:div>
    <w:div w:id="1841002292">
      <w:bodyDiv w:val="1"/>
      <w:marLeft w:val="0"/>
      <w:marRight w:val="0"/>
      <w:marTop w:val="0"/>
      <w:marBottom w:val="0"/>
      <w:divBdr>
        <w:top w:val="none" w:sz="0" w:space="0" w:color="auto"/>
        <w:left w:val="none" w:sz="0" w:space="0" w:color="auto"/>
        <w:bottom w:val="none" w:sz="0" w:space="0" w:color="auto"/>
        <w:right w:val="none" w:sz="0" w:space="0" w:color="auto"/>
      </w:divBdr>
    </w:div>
    <w:div w:id="1842624137">
      <w:bodyDiv w:val="1"/>
      <w:marLeft w:val="0"/>
      <w:marRight w:val="0"/>
      <w:marTop w:val="0"/>
      <w:marBottom w:val="0"/>
      <w:divBdr>
        <w:top w:val="none" w:sz="0" w:space="0" w:color="auto"/>
        <w:left w:val="none" w:sz="0" w:space="0" w:color="auto"/>
        <w:bottom w:val="none" w:sz="0" w:space="0" w:color="auto"/>
        <w:right w:val="none" w:sz="0" w:space="0" w:color="auto"/>
      </w:divBdr>
    </w:div>
    <w:div w:id="1844201898">
      <w:bodyDiv w:val="1"/>
      <w:marLeft w:val="0"/>
      <w:marRight w:val="0"/>
      <w:marTop w:val="0"/>
      <w:marBottom w:val="0"/>
      <w:divBdr>
        <w:top w:val="none" w:sz="0" w:space="0" w:color="auto"/>
        <w:left w:val="none" w:sz="0" w:space="0" w:color="auto"/>
        <w:bottom w:val="none" w:sz="0" w:space="0" w:color="auto"/>
        <w:right w:val="none" w:sz="0" w:space="0" w:color="auto"/>
      </w:divBdr>
    </w:div>
    <w:div w:id="1847088894">
      <w:bodyDiv w:val="1"/>
      <w:marLeft w:val="0"/>
      <w:marRight w:val="0"/>
      <w:marTop w:val="0"/>
      <w:marBottom w:val="0"/>
      <w:divBdr>
        <w:top w:val="none" w:sz="0" w:space="0" w:color="auto"/>
        <w:left w:val="none" w:sz="0" w:space="0" w:color="auto"/>
        <w:bottom w:val="none" w:sz="0" w:space="0" w:color="auto"/>
        <w:right w:val="none" w:sz="0" w:space="0" w:color="auto"/>
      </w:divBdr>
    </w:div>
    <w:div w:id="1848129111">
      <w:bodyDiv w:val="1"/>
      <w:marLeft w:val="0"/>
      <w:marRight w:val="0"/>
      <w:marTop w:val="0"/>
      <w:marBottom w:val="0"/>
      <w:divBdr>
        <w:top w:val="none" w:sz="0" w:space="0" w:color="auto"/>
        <w:left w:val="none" w:sz="0" w:space="0" w:color="auto"/>
        <w:bottom w:val="none" w:sz="0" w:space="0" w:color="auto"/>
        <w:right w:val="none" w:sz="0" w:space="0" w:color="auto"/>
      </w:divBdr>
    </w:div>
    <w:div w:id="1849713540">
      <w:bodyDiv w:val="1"/>
      <w:marLeft w:val="0"/>
      <w:marRight w:val="0"/>
      <w:marTop w:val="0"/>
      <w:marBottom w:val="0"/>
      <w:divBdr>
        <w:top w:val="none" w:sz="0" w:space="0" w:color="auto"/>
        <w:left w:val="none" w:sz="0" w:space="0" w:color="auto"/>
        <w:bottom w:val="none" w:sz="0" w:space="0" w:color="auto"/>
        <w:right w:val="none" w:sz="0" w:space="0" w:color="auto"/>
      </w:divBdr>
    </w:div>
    <w:div w:id="1850100937">
      <w:bodyDiv w:val="1"/>
      <w:marLeft w:val="0"/>
      <w:marRight w:val="0"/>
      <w:marTop w:val="0"/>
      <w:marBottom w:val="0"/>
      <w:divBdr>
        <w:top w:val="none" w:sz="0" w:space="0" w:color="auto"/>
        <w:left w:val="none" w:sz="0" w:space="0" w:color="auto"/>
        <w:bottom w:val="none" w:sz="0" w:space="0" w:color="auto"/>
        <w:right w:val="none" w:sz="0" w:space="0" w:color="auto"/>
      </w:divBdr>
    </w:div>
    <w:div w:id="1851024271">
      <w:bodyDiv w:val="1"/>
      <w:marLeft w:val="0"/>
      <w:marRight w:val="0"/>
      <w:marTop w:val="0"/>
      <w:marBottom w:val="0"/>
      <w:divBdr>
        <w:top w:val="none" w:sz="0" w:space="0" w:color="auto"/>
        <w:left w:val="none" w:sz="0" w:space="0" w:color="auto"/>
        <w:bottom w:val="none" w:sz="0" w:space="0" w:color="auto"/>
        <w:right w:val="none" w:sz="0" w:space="0" w:color="auto"/>
      </w:divBdr>
    </w:div>
    <w:div w:id="1851333319">
      <w:bodyDiv w:val="1"/>
      <w:marLeft w:val="0"/>
      <w:marRight w:val="0"/>
      <w:marTop w:val="0"/>
      <w:marBottom w:val="0"/>
      <w:divBdr>
        <w:top w:val="none" w:sz="0" w:space="0" w:color="auto"/>
        <w:left w:val="none" w:sz="0" w:space="0" w:color="auto"/>
        <w:bottom w:val="none" w:sz="0" w:space="0" w:color="auto"/>
        <w:right w:val="none" w:sz="0" w:space="0" w:color="auto"/>
      </w:divBdr>
    </w:div>
    <w:div w:id="1854226167">
      <w:bodyDiv w:val="1"/>
      <w:marLeft w:val="0"/>
      <w:marRight w:val="0"/>
      <w:marTop w:val="0"/>
      <w:marBottom w:val="0"/>
      <w:divBdr>
        <w:top w:val="none" w:sz="0" w:space="0" w:color="auto"/>
        <w:left w:val="none" w:sz="0" w:space="0" w:color="auto"/>
        <w:bottom w:val="none" w:sz="0" w:space="0" w:color="auto"/>
        <w:right w:val="none" w:sz="0" w:space="0" w:color="auto"/>
      </w:divBdr>
    </w:div>
    <w:div w:id="1854416411">
      <w:bodyDiv w:val="1"/>
      <w:marLeft w:val="0"/>
      <w:marRight w:val="0"/>
      <w:marTop w:val="0"/>
      <w:marBottom w:val="0"/>
      <w:divBdr>
        <w:top w:val="none" w:sz="0" w:space="0" w:color="auto"/>
        <w:left w:val="none" w:sz="0" w:space="0" w:color="auto"/>
        <w:bottom w:val="none" w:sz="0" w:space="0" w:color="auto"/>
        <w:right w:val="none" w:sz="0" w:space="0" w:color="auto"/>
      </w:divBdr>
    </w:div>
    <w:div w:id="1857425243">
      <w:bodyDiv w:val="1"/>
      <w:marLeft w:val="0"/>
      <w:marRight w:val="0"/>
      <w:marTop w:val="0"/>
      <w:marBottom w:val="0"/>
      <w:divBdr>
        <w:top w:val="none" w:sz="0" w:space="0" w:color="auto"/>
        <w:left w:val="none" w:sz="0" w:space="0" w:color="auto"/>
        <w:bottom w:val="none" w:sz="0" w:space="0" w:color="auto"/>
        <w:right w:val="none" w:sz="0" w:space="0" w:color="auto"/>
      </w:divBdr>
    </w:div>
    <w:div w:id="1857649390">
      <w:bodyDiv w:val="1"/>
      <w:marLeft w:val="0"/>
      <w:marRight w:val="0"/>
      <w:marTop w:val="0"/>
      <w:marBottom w:val="0"/>
      <w:divBdr>
        <w:top w:val="none" w:sz="0" w:space="0" w:color="auto"/>
        <w:left w:val="none" w:sz="0" w:space="0" w:color="auto"/>
        <w:bottom w:val="none" w:sz="0" w:space="0" w:color="auto"/>
        <w:right w:val="none" w:sz="0" w:space="0" w:color="auto"/>
      </w:divBdr>
    </w:div>
    <w:div w:id="1858424279">
      <w:bodyDiv w:val="1"/>
      <w:marLeft w:val="0"/>
      <w:marRight w:val="0"/>
      <w:marTop w:val="0"/>
      <w:marBottom w:val="0"/>
      <w:divBdr>
        <w:top w:val="none" w:sz="0" w:space="0" w:color="auto"/>
        <w:left w:val="none" w:sz="0" w:space="0" w:color="auto"/>
        <w:bottom w:val="none" w:sz="0" w:space="0" w:color="auto"/>
        <w:right w:val="none" w:sz="0" w:space="0" w:color="auto"/>
      </w:divBdr>
    </w:div>
    <w:div w:id="1861357123">
      <w:bodyDiv w:val="1"/>
      <w:marLeft w:val="0"/>
      <w:marRight w:val="0"/>
      <w:marTop w:val="0"/>
      <w:marBottom w:val="0"/>
      <w:divBdr>
        <w:top w:val="none" w:sz="0" w:space="0" w:color="auto"/>
        <w:left w:val="none" w:sz="0" w:space="0" w:color="auto"/>
        <w:bottom w:val="none" w:sz="0" w:space="0" w:color="auto"/>
        <w:right w:val="none" w:sz="0" w:space="0" w:color="auto"/>
      </w:divBdr>
    </w:div>
    <w:div w:id="1865630851">
      <w:bodyDiv w:val="1"/>
      <w:marLeft w:val="0"/>
      <w:marRight w:val="0"/>
      <w:marTop w:val="0"/>
      <w:marBottom w:val="0"/>
      <w:divBdr>
        <w:top w:val="none" w:sz="0" w:space="0" w:color="auto"/>
        <w:left w:val="none" w:sz="0" w:space="0" w:color="auto"/>
        <w:bottom w:val="none" w:sz="0" w:space="0" w:color="auto"/>
        <w:right w:val="none" w:sz="0" w:space="0" w:color="auto"/>
      </w:divBdr>
    </w:div>
    <w:div w:id="1868640232">
      <w:bodyDiv w:val="1"/>
      <w:marLeft w:val="0"/>
      <w:marRight w:val="0"/>
      <w:marTop w:val="0"/>
      <w:marBottom w:val="0"/>
      <w:divBdr>
        <w:top w:val="none" w:sz="0" w:space="0" w:color="auto"/>
        <w:left w:val="none" w:sz="0" w:space="0" w:color="auto"/>
        <w:bottom w:val="none" w:sz="0" w:space="0" w:color="auto"/>
        <w:right w:val="none" w:sz="0" w:space="0" w:color="auto"/>
      </w:divBdr>
    </w:div>
    <w:div w:id="1870680287">
      <w:bodyDiv w:val="1"/>
      <w:marLeft w:val="0"/>
      <w:marRight w:val="0"/>
      <w:marTop w:val="0"/>
      <w:marBottom w:val="0"/>
      <w:divBdr>
        <w:top w:val="none" w:sz="0" w:space="0" w:color="auto"/>
        <w:left w:val="none" w:sz="0" w:space="0" w:color="auto"/>
        <w:bottom w:val="none" w:sz="0" w:space="0" w:color="auto"/>
        <w:right w:val="none" w:sz="0" w:space="0" w:color="auto"/>
      </w:divBdr>
    </w:div>
    <w:div w:id="1871382727">
      <w:bodyDiv w:val="1"/>
      <w:marLeft w:val="0"/>
      <w:marRight w:val="0"/>
      <w:marTop w:val="0"/>
      <w:marBottom w:val="0"/>
      <w:divBdr>
        <w:top w:val="none" w:sz="0" w:space="0" w:color="auto"/>
        <w:left w:val="none" w:sz="0" w:space="0" w:color="auto"/>
        <w:bottom w:val="none" w:sz="0" w:space="0" w:color="auto"/>
        <w:right w:val="none" w:sz="0" w:space="0" w:color="auto"/>
      </w:divBdr>
    </w:div>
    <w:div w:id="1872108765">
      <w:bodyDiv w:val="1"/>
      <w:marLeft w:val="0"/>
      <w:marRight w:val="0"/>
      <w:marTop w:val="0"/>
      <w:marBottom w:val="0"/>
      <w:divBdr>
        <w:top w:val="none" w:sz="0" w:space="0" w:color="auto"/>
        <w:left w:val="none" w:sz="0" w:space="0" w:color="auto"/>
        <w:bottom w:val="none" w:sz="0" w:space="0" w:color="auto"/>
        <w:right w:val="none" w:sz="0" w:space="0" w:color="auto"/>
      </w:divBdr>
    </w:div>
    <w:div w:id="1872112407">
      <w:bodyDiv w:val="1"/>
      <w:marLeft w:val="0"/>
      <w:marRight w:val="0"/>
      <w:marTop w:val="0"/>
      <w:marBottom w:val="0"/>
      <w:divBdr>
        <w:top w:val="none" w:sz="0" w:space="0" w:color="auto"/>
        <w:left w:val="none" w:sz="0" w:space="0" w:color="auto"/>
        <w:bottom w:val="none" w:sz="0" w:space="0" w:color="auto"/>
        <w:right w:val="none" w:sz="0" w:space="0" w:color="auto"/>
      </w:divBdr>
    </w:div>
    <w:div w:id="1875070606">
      <w:bodyDiv w:val="1"/>
      <w:marLeft w:val="0"/>
      <w:marRight w:val="0"/>
      <w:marTop w:val="0"/>
      <w:marBottom w:val="0"/>
      <w:divBdr>
        <w:top w:val="none" w:sz="0" w:space="0" w:color="auto"/>
        <w:left w:val="none" w:sz="0" w:space="0" w:color="auto"/>
        <w:bottom w:val="none" w:sz="0" w:space="0" w:color="auto"/>
        <w:right w:val="none" w:sz="0" w:space="0" w:color="auto"/>
      </w:divBdr>
    </w:div>
    <w:div w:id="1875844373">
      <w:bodyDiv w:val="1"/>
      <w:marLeft w:val="0"/>
      <w:marRight w:val="0"/>
      <w:marTop w:val="0"/>
      <w:marBottom w:val="0"/>
      <w:divBdr>
        <w:top w:val="none" w:sz="0" w:space="0" w:color="auto"/>
        <w:left w:val="none" w:sz="0" w:space="0" w:color="auto"/>
        <w:bottom w:val="none" w:sz="0" w:space="0" w:color="auto"/>
        <w:right w:val="none" w:sz="0" w:space="0" w:color="auto"/>
      </w:divBdr>
    </w:div>
    <w:div w:id="1876652756">
      <w:bodyDiv w:val="1"/>
      <w:marLeft w:val="0"/>
      <w:marRight w:val="0"/>
      <w:marTop w:val="0"/>
      <w:marBottom w:val="0"/>
      <w:divBdr>
        <w:top w:val="none" w:sz="0" w:space="0" w:color="auto"/>
        <w:left w:val="none" w:sz="0" w:space="0" w:color="auto"/>
        <w:bottom w:val="none" w:sz="0" w:space="0" w:color="auto"/>
        <w:right w:val="none" w:sz="0" w:space="0" w:color="auto"/>
      </w:divBdr>
    </w:div>
    <w:div w:id="1890335294">
      <w:bodyDiv w:val="1"/>
      <w:marLeft w:val="0"/>
      <w:marRight w:val="0"/>
      <w:marTop w:val="0"/>
      <w:marBottom w:val="0"/>
      <w:divBdr>
        <w:top w:val="none" w:sz="0" w:space="0" w:color="auto"/>
        <w:left w:val="none" w:sz="0" w:space="0" w:color="auto"/>
        <w:bottom w:val="none" w:sz="0" w:space="0" w:color="auto"/>
        <w:right w:val="none" w:sz="0" w:space="0" w:color="auto"/>
      </w:divBdr>
    </w:div>
    <w:div w:id="1890532711">
      <w:bodyDiv w:val="1"/>
      <w:marLeft w:val="0"/>
      <w:marRight w:val="0"/>
      <w:marTop w:val="0"/>
      <w:marBottom w:val="0"/>
      <w:divBdr>
        <w:top w:val="none" w:sz="0" w:space="0" w:color="auto"/>
        <w:left w:val="none" w:sz="0" w:space="0" w:color="auto"/>
        <w:bottom w:val="none" w:sz="0" w:space="0" w:color="auto"/>
        <w:right w:val="none" w:sz="0" w:space="0" w:color="auto"/>
      </w:divBdr>
    </w:div>
    <w:div w:id="1892108596">
      <w:bodyDiv w:val="1"/>
      <w:marLeft w:val="0"/>
      <w:marRight w:val="0"/>
      <w:marTop w:val="0"/>
      <w:marBottom w:val="0"/>
      <w:divBdr>
        <w:top w:val="none" w:sz="0" w:space="0" w:color="auto"/>
        <w:left w:val="none" w:sz="0" w:space="0" w:color="auto"/>
        <w:bottom w:val="none" w:sz="0" w:space="0" w:color="auto"/>
        <w:right w:val="none" w:sz="0" w:space="0" w:color="auto"/>
      </w:divBdr>
    </w:div>
    <w:div w:id="1892232440">
      <w:bodyDiv w:val="1"/>
      <w:marLeft w:val="0"/>
      <w:marRight w:val="0"/>
      <w:marTop w:val="0"/>
      <w:marBottom w:val="0"/>
      <w:divBdr>
        <w:top w:val="none" w:sz="0" w:space="0" w:color="auto"/>
        <w:left w:val="none" w:sz="0" w:space="0" w:color="auto"/>
        <w:bottom w:val="none" w:sz="0" w:space="0" w:color="auto"/>
        <w:right w:val="none" w:sz="0" w:space="0" w:color="auto"/>
      </w:divBdr>
    </w:div>
    <w:div w:id="1892618745">
      <w:bodyDiv w:val="1"/>
      <w:marLeft w:val="0"/>
      <w:marRight w:val="0"/>
      <w:marTop w:val="0"/>
      <w:marBottom w:val="0"/>
      <w:divBdr>
        <w:top w:val="none" w:sz="0" w:space="0" w:color="auto"/>
        <w:left w:val="none" w:sz="0" w:space="0" w:color="auto"/>
        <w:bottom w:val="none" w:sz="0" w:space="0" w:color="auto"/>
        <w:right w:val="none" w:sz="0" w:space="0" w:color="auto"/>
      </w:divBdr>
    </w:div>
    <w:div w:id="1893887831">
      <w:bodyDiv w:val="1"/>
      <w:marLeft w:val="0"/>
      <w:marRight w:val="0"/>
      <w:marTop w:val="0"/>
      <w:marBottom w:val="0"/>
      <w:divBdr>
        <w:top w:val="none" w:sz="0" w:space="0" w:color="auto"/>
        <w:left w:val="none" w:sz="0" w:space="0" w:color="auto"/>
        <w:bottom w:val="none" w:sz="0" w:space="0" w:color="auto"/>
        <w:right w:val="none" w:sz="0" w:space="0" w:color="auto"/>
      </w:divBdr>
    </w:div>
    <w:div w:id="1904215487">
      <w:bodyDiv w:val="1"/>
      <w:marLeft w:val="0"/>
      <w:marRight w:val="0"/>
      <w:marTop w:val="0"/>
      <w:marBottom w:val="0"/>
      <w:divBdr>
        <w:top w:val="none" w:sz="0" w:space="0" w:color="auto"/>
        <w:left w:val="none" w:sz="0" w:space="0" w:color="auto"/>
        <w:bottom w:val="none" w:sz="0" w:space="0" w:color="auto"/>
        <w:right w:val="none" w:sz="0" w:space="0" w:color="auto"/>
      </w:divBdr>
    </w:div>
    <w:div w:id="1907644005">
      <w:bodyDiv w:val="1"/>
      <w:marLeft w:val="0"/>
      <w:marRight w:val="0"/>
      <w:marTop w:val="0"/>
      <w:marBottom w:val="0"/>
      <w:divBdr>
        <w:top w:val="none" w:sz="0" w:space="0" w:color="auto"/>
        <w:left w:val="none" w:sz="0" w:space="0" w:color="auto"/>
        <w:bottom w:val="none" w:sz="0" w:space="0" w:color="auto"/>
        <w:right w:val="none" w:sz="0" w:space="0" w:color="auto"/>
      </w:divBdr>
    </w:div>
    <w:div w:id="1907716214">
      <w:bodyDiv w:val="1"/>
      <w:marLeft w:val="0"/>
      <w:marRight w:val="0"/>
      <w:marTop w:val="0"/>
      <w:marBottom w:val="0"/>
      <w:divBdr>
        <w:top w:val="none" w:sz="0" w:space="0" w:color="auto"/>
        <w:left w:val="none" w:sz="0" w:space="0" w:color="auto"/>
        <w:bottom w:val="none" w:sz="0" w:space="0" w:color="auto"/>
        <w:right w:val="none" w:sz="0" w:space="0" w:color="auto"/>
      </w:divBdr>
    </w:div>
    <w:div w:id="1908345201">
      <w:bodyDiv w:val="1"/>
      <w:marLeft w:val="0"/>
      <w:marRight w:val="0"/>
      <w:marTop w:val="0"/>
      <w:marBottom w:val="0"/>
      <w:divBdr>
        <w:top w:val="none" w:sz="0" w:space="0" w:color="auto"/>
        <w:left w:val="none" w:sz="0" w:space="0" w:color="auto"/>
        <w:bottom w:val="none" w:sz="0" w:space="0" w:color="auto"/>
        <w:right w:val="none" w:sz="0" w:space="0" w:color="auto"/>
      </w:divBdr>
    </w:div>
    <w:div w:id="1909072742">
      <w:bodyDiv w:val="1"/>
      <w:marLeft w:val="0"/>
      <w:marRight w:val="0"/>
      <w:marTop w:val="0"/>
      <w:marBottom w:val="0"/>
      <w:divBdr>
        <w:top w:val="none" w:sz="0" w:space="0" w:color="auto"/>
        <w:left w:val="none" w:sz="0" w:space="0" w:color="auto"/>
        <w:bottom w:val="none" w:sz="0" w:space="0" w:color="auto"/>
        <w:right w:val="none" w:sz="0" w:space="0" w:color="auto"/>
      </w:divBdr>
    </w:div>
    <w:div w:id="1910768319">
      <w:bodyDiv w:val="1"/>
      <w:marLeft w:val="0"/>
      <w:marRight w:val="0"/>
      <w:marTop w:val="0"/>
      <w:marBottom w:val="0"/>
      <w:divBdr>
        <w:top w:val="none" w:sz="0" w:space="0" w:color="auto"/>
        <w:left w:val="none" w:sz="0" w:space="0" w:color="auto"/>
        <w:bottom w:val="none" w:sz="0" w:space="0" w:color="auto"/>
        <w:right w:val="none" w:sz="0" w:space="0" w:color="auto"/>
      </w:divBdr>
    </w:div>
    <w:div w:id="1914118596">
      <w:bodyDiv w:val="1"/>
      <w:marLeft w:val="0"/>
      <w:marRight w:val="0"/>
      <w:marTop w:val="0"/>
      <w:marBottom w:val="0"/>
      <w:divBdr>
        <w:top w:val="none" w:sz="0" w:space="0" w:color="auto"/>
        <w:left w:val="none" w:sz="0" w:space="0" w:color="auto"/>
        <w:bottom w:val="none" w:sz="0" w:space="0" w:color="auto"/>
        <w:right w:val="none" w:sz="0" w:space="0" w:color="auto"/>
      </w:divBdr>
    </w:div>
    <w:div w:id="1914388209">
      <w:bodyDiv w:val="1"/>
      <w:marLeft w:val="0"/>
      <w:marRight w:val="0"/>
      <w:marTop w:val="0"/>
      <w:marBottom w:val="0"/>
      <w:divBdr>
        <w:top w:val="none" w:sz="0" w:space="0" w:color="auto"/>
        <w:left w:val="none" w:sz="0" w:space="0" w:color="auto"/>
        <w:bottom w:val="none" w:sz="0" w:space="0" w:color="auto"/>
        <w:right w:val="none" w:sz="0" w:space="0" w:color="auto"/>
      </w:divBdr>
    </w:div>
    <w:div w:id="1917936620">
      <w:bodyDiv w:val="1"/>
      <w:marLeft w:val="0"/>
      <w:marRight w:val="0"/>
      <w:marTop w:val="0"/>
      <w:marBottom w:val="0"/>
      <w:divBdr>
        <w:top w:val="none" w:sz="0" w:space="0" w:color="auto"/>
        <w:left w:val="none" w:sz="0" w:space="0" w:color="auto"/>
        <w:bottom w:val="none" w:sz="0" w:space="0" w:color="auto"/>
        <w:right w:val="none" w:sz="0" w:space="0" w:color="auto"/>
      </w:divBdr>
    </w:div>
    <w:div w:id="1923441171">
      <w:bodyDiv w:val="1"/>
      <w:marLeft w:val="0"/>
      <w:marRight w:val="0"/>
      <w:marTop w:val="0"/>
      <w:marBottom w:val="0"/>
      <w:divBdr>
        <w:top w:val="none" w:sz="0" w:space="0" w:color="auto"/>
        <w:left w:val="none" w:sz="0" w:space="0" w:color="auto"/>
        <w:bottom w:val="none" w:sz="0" w:space="0" w:color="auto"/>
        <w:right w:val="none" w:sz="0" w:space="0" w:color="auto"/>
      </w:divBdr>
    </w:div>
    <w:div w:id="1927688964">
      <w:bodyDiv w:val="1"/>
      <w:marLeft w:val="0"/>
      <w:marRight w:val="0"/>
      <w:marTop w:val="0"/>
      <w:marBottom w:val="0"/>
      <w:divBdr>
        <w:top w:val="none" w:sz="0" w:space="0" w:color="auto"/>
        <w:left w:val="none" w:sz="0" w:space="0" w:color="auto"/>
        <w:bottom w:val="none" w:sz="0" w:space="0" w:color="auto"/>
        <w:right w:val="none" w:sz="0" w:space="0" w:color="auto"/>
      </w:divBdr>
    </w:div>
    <w:div w:id="1928076597">
      <w:bodyDiv w:val="1"/>
      <w:marLeft w:val="0"/>
      <w:marRight w:val="0"/>
      <w:marTop w:val="0"/>
      <w:marBottom w:val="0"/>
      <w:divBdr>
        <w:top w:val="none" w:sz="0" w:space="0" w:color="auto"/>
        <w:left w:val="none" w:sz="0" w:space="0" w:color="auto"/>
        <w:bottom w:val="none" w:sz="0" w:space="0" w:color="auto"/>
        <w:right w:val="none" w:sz="0" w:space="0" w:color="auto"/>
      </w:divBdr>
    </w:div>
    <w:div w:id="1931817939">
      <w:bodyDiv w:val="1"/>
      <w:marLeft w:val="0"/>
      <w:marRight w:val="0"/>
      <w:marTop w:val="0"/>
      <w:marBottom w:val="0"/>
      <w:divBdr>
        <w:top w:val="none" w:sz="0" w:space="0" w:color="auto"/>
        <w:left w:val="none" w:sz="0" w:space="0" w:color="auto"/>
        <w:bottom w:val="none" w:sz="0" w:space="0" w:color="auto"/>
        <w:right w:val="none" w:sz="0" w:space="0" w:color="auto"/>
      </w:divBdr>
    </w:div>
    <w:div w:id="1932658909">
      <w:bodyDiv w:val="1"/>
      <w:marLeft w:val="0"/>
      <w:marRight w:val="0"/>
      <w:marTop w:val="0"/>
      <w:marBottom w:val="0"/>
      <w:divBdr>
        <w:top w:val="none" w:sz="0" w:space="0" w:color="auto"/>
        <w:left w:val="none" w:sz="0" w:space="0" w:color="auto"/>
        <w:bottom w:val="none" w:sz="0" w:space="0" w:color="auto"/>
        <w:right w:val="none" w:sz="0" w:space="0" w:color="auto"/>
      </w:divBdr>
    </w:div>
    <w:div w:id="1932811095">
      <w:bodyDiv w:val="1"/>
      <w:marLeft w:val="0"/>
      <w:marRight w:val="0"/>
      <w:marTop w:val="0"/>
      <w:marBottom w:val="0"/>
      <w:divBdr>
        <w:top w:val="none" w:sz="0" w:space="0" w:color="auto"/>
        <w:left w:val="none" w:sz="0" w:space="0" w:color="auto"/>
        <w:bottom w:val="none" w:sz="0" w:space="0" w:color="auto"/>
        <w:right w:val="none" w:sz="0" w:space="0" w:color="auto"/>
      </w:divBdr>
    </w:div>
    <w:div w:id="1935436983">
      <w:bodyDiv w:val="1"/>
      <w:marLeft w:val="0"/>
      <w:marRight w:val="0"/>
      <w:marTop w:val="0"/>
      <w:marBottom w:val="0"/>
      <w:divBdr>
        <w:top w:val="none" w:sz="0" w:space="0" w:color="auto"/>
        <w:left w:val="none" w:sz="0" w:space="0" w:color="auto"/>
        <w:bottom w:val="none" w:sz="0" w:space="0" w:color="auto"/>
        <w:right w:val="none" w:sz="0" w:space="0" w:color="auto"/>
      </w:divBdr>
    </w:div>
    <w:div w:id="1938051908">
      <w:bodyDiv w:val="1"/>
      <w:marLeft w:val="0"/>
      <w:marRight w:val="0"/>
      <w:marTop w:val="0"/>
      <w:marBottom w:val="0"/>
      <w:divBdr>
        <w:top w:val="none" w:sz="0" w:space="0" w:color="auto"/>
        <w:left w:val="none" w:sz="0" w:space="0" w:color="auto"/>
        <w:bottom w:val="none" w:sz="0" w:space="0" w:color="auto"/>
        <w:right w:val="none" w:sz="0" w:space="0" w:color="auto"/>
      </w:divBdr>
    </w:div>
    <w:div w:id="1941445321">
      <w:bodyDiv w:val="1"/>
      <w:marLeft w:val="0"/>
      <w:marRight w:val="0"/>
      <w:marTop w:val="0"/>
      <w:marBottom w:val="0"/>
      <w:divBdr>
        <w:top w:val="none" w:sz="0" w:space="0" w:color="auto"/>
        <w:left w:val="none" w:sz="0" w:space="0" w:color="auto"/>
        <w:bottom w:val="none" w:sz="0" w:space="0" w:color="auto"/>
        <w:right w:val="none" w:sz="0" w:space="0" w:color="auto"/>
      </w:divBdr>
    </w:div>
    <w:div w:id="1943949152">
      <w:bodyDiv w:val="1"/>
      <w:marLeft w:val="0"/>
      <w:marRight w:val="0"/>
      <w:marTop w:val="0"/>
      <w:marBottom w:val="0"/>
      <w:divBdr>
        <w:top w:val="none" w:sz="0" w:space="0" w:color="auto"/>
        <w:left w:val="none" w:sz="0" w:space="0" w:color="auto"/>
        <w:bottom w:val="none" w:sz="0" w:space="0" w:color="auto"/>
        <w:right w:val="none" w:sz="0" w:space="0" w:color="auto"/>
      </w:divBdr>
    </w:div>
    <w:div w:id="1946036377">
      <w:bodyDiv w:val="1"/>
      <w:marLeft w:val="0"/>
      <w:marRight w:val="0"/>
      <w:marTop w:val="0"/>
      <w:marBottom w:val="0"/>
      <w:divBdr>
        <w:top w:val="none" w:sz="0" w:space="0" w:color="auto"/>
        <w:left w:val="none" w:sz="0" w:space="0" w:color="auto"/>
        <w:bottom w:val="none" w:sz="0" w:space="0" w:color="auto"/>
        <w:right w:val="none" w:sz="0" w:space="0" w:color="auto"/>
      </w:divBdr>
    </w:div>
    <w:div w:id="1947343847">
      <w:bodyDiv w:val="1"/>
      <w:marLeft w:val="0"/>
      <w:marRight w:val="0"/>
      <w:marTop w:val="0"/>
      <w:marBottom w:val="0"/>
      <w:divBdr>
        <w:top w:val="none" w:sz="0" w:space="0" w:color="auto"/>
        <w:left w:val="none" w:sz="0" w:space="0" w:color="auto"/>
        <w:bottom w:val="none" w:sz="0" w:space="0" w:color="auto"/>
        <w:right w:val="none" w:sz="0" w:space="0" w:color="auto"/>
      </w:divBdr>
    </w:div>
    <w:div w:id="1947888508">
      <w:bodyDiv w:val="1"/>
      <w:marLeft w:val="0"/>
      <w:marRight w:val="0"/>
      <w:marTop w:val="0"/>
      <w:marBottom w:val="0"/>
      <w:divBdr>
        <w:top w:val="none" w:sz="0" w:space="0" w:color="auto"/>
        <w:left w:val="none" w:sz="0" w:space="0" w:color="auto"/>
        <w:bottom w:val="none" w:sz="0" w:space="0" w:color="auto"/>
        <w:right w:val="none" w:sz="0" w:space="0" w:color="auto"/>
      </w:divBdr>
    </w:div>
    <w:div w:id="1951231239">
      <w:bodyDiv w:val="1"/>
      <w:marLeft w:val="0"/>
      <w:marRight w:val="0"/>
      <w:marTop w:val="0"/>
      <w:marBottom w:val="0"/>
      <w:divBdr>
        <w:top w:val="none" w:sz="0" w:space="0" w:color="auto"/>
        <w:left w:val="none" w:sz="0" w:space="0" w:color="auto"/>
        <w:bottom w:val="none" w:sz="0" w:space="0" w:color="auto"/>
        <w:right w:val="none" w:sz="0" w:space="0" w:color="auto"/>
      </w:divBdr>
    </w:div>
    <w:div w:id="1953051423">
      <w:bodyDiv w:val="1"/>
      <w:marLeft w:val="0"/>
      <w:marRight w:val="0"/>
      <w:marTop w:val="0"/>
      <w:marBottom w:val="0"/>
      <w:divBdr>
        <w:top w:val="none" w:sz="0" w:space="0" w:color="auto"/>
        <w:left w:val="none" w:sz="0" w:space="0" w:color="auto"/>
        <w:bottom w:val="none" w:sz="0" w:space="0" w:color="auto"/>
        <w:right w:val="none" w:sz="0" w:space="0" w:color="auto"/>
      </w:divBdr>
    </w:div>
    <w:div w:id="1953437795">
      <w:bodyDiv w:val="1"/>
      <w:marLeft w:val="0"/>
      <w:marRight w:val="0"/>
      <w:marTop w:val="0"/>
      <w:marBottom w:val="0"/>
      <w:divBdr>
        <w:top w:val="none" w:sz="0" w:space="0" w:color="auto"/>
        <w:left w:val="none" w:sz="0" w:space="0" w:color="auto"/>
        <w:bottom w:val="none" w:sz="0" w:space="0" w:color="auto"/>
        <w:right w:val="none" w:sz="0" w:space="0" w:color="auto"/>
      </w:divBdr>
    </w:div>
    <w:div w:id="1954049885">
      <w:bodyDiv w:val="1"/>
      <w:marLeft w:val="0"/>
      <w:marRight w:val="0"/>
      <w:marTop w:val="0"/>
      <w:marBottom w:val="0"/>
      <w:divBdr>
        <w:top w:val="none" w:sz="0" w:space="0" w:color="auto"/>
        <w:left w:val="none" w:sz="0" w:space="0" w:color="auto"/>
        <w:bottom w:val="none" w:sz="0" w:space="0" w:color="auto"/>
        <w:right w:val="none" w:sz="0" w:space="0" w:color="auto"/>
      </w:divBdr>
    </w:div>
    <w:div w:id="1956056342">
      <w:bodyDiv w:val="1"/>
      <w:marLeft w:val="0"/>
      <w:marRight w:val="0"/>
      <w:marTop w:val="0"/>
      <w:marBottom w:val="0"/>
      <w:divBdr>
        <w:top w:val="none" w:sz="0" w:space="0" w:color="auto"/>
        <w:left w:val="none" w:sz="0" w:space="0" w:color="auto"/>
        <w:bottom w:val="none" w:sz="0" w:space="0" w:color="auto"/>
        <w:right w:val="none" w:sz="0" w:space="0" w:color="auto"/>
      </w:divBdr>
    </w:div>
    <w:div w:id="1958247732">
      <w:bodyDiv w:val="1"/>
      <w:marLeft w:val="0"/>
      <w:marRight w:val="0"/>
      <w:marTop w:val="0"/>
      <w:marBottom w:val="0"/>
      <w:divBdr>
        <w:top w:val="none" w:sz="0" w:space="0" w:color="auto"/>
        <w:left w:val="none" w:sz="0" w:space="0" w:color="auto"/>
        <w:bottom w:val="none" w:sz="0" w:space="0" w:color="auto"/>
        <w:right w:val="none" w:sz="0" w:space="0" w:color="auto"/>
      </w:divBdr>
    </w:div>
    <w:div w:id="1961761977">
      <w:bodyDiv w:val="1"/>
      <w:marLeft w:val="0"/>
      <w:marRight w:val="0"/>
      <w:marTop w:val="0"/>
      <w:marBottom w:val="0"/>
      <w:divBdr>
        <w:top w:val="none" w:sz="0" w:space="0" w:color="auto"/>
        <w:left w:val="none" w:sz="0" w:space="0" w:color="auto"/>
        <w:bottom w:val="none" w:sz="0" w:space="0" w:color="auto"/>
        <w:right w:val="none" w:sz="0" w:space="0" w:color="auto"/>
      </w:divBdr>
    </w:div>
    <w:div w:id="1963464604">
      <w:bodyDiv w:val="1"/>
      <w:marLeft w:val="0"/>
      <w:marRight w:val="0"/>
      <w:marTop w:val="0"/>
      <w:marBottom w:val="0"/>
      <w:divBdr>
        <w:top w:val="none" w:sz="0" w:space="0" w:color="auto"/>
        <w:left w:val="none" w:sz="0" w:space="0" w:color="auto"/>
        <w:bottom w:val="none" w:sz="0" w:space="0" w:color="auto"/>
        <w:right w:val="none" w:sz="0" w:space="0" w:color="auto"/>
      </w:divBdr>
    </w:div>
    <w:div w:id="1966151547">
      <w:bodyDiv w:val="1"/>
      <w:marLeft w:val="0"/>
      <w:marRight w:val="0"/>
      <w:marTop w:val="0"/>
      <w:marBottom w:val="0"/>
      <w:divBdr>
        <w:top w:val="none" w:sz="0" w:space="0" w:color="auto"/>
        <w:left w:val="none" w:sz="0" w:space="0" w:color="auto"/>
        <w:bottom w:val="none" w:sz="0" w:space="0" w:color="auto"/>
        <w:right w:val="none" w:sz="0" w:space="0" w:color="auto"/>
      </w:divBdr>
    </w:div>
    <w:div w:id="1967346543">
      <w:bodyDiv w:val="1"/>
      <w:marLeft w:val="0"/>
      <w:marRight w:val="0"/>
      <w:marTop w:val="0"/>
      <w:marBottom w:val="0"/>
      <w:divBdr>
        <w:top w:val="none" w:sz="0" w:space="0" w:color="auto"/>
        <w:left w:val="none" w:sz="0" w:space="0" w:color="auto"/>
        <w:bottom w:val="none" w:sz="0" w:space="0" w:color="auto"/>
        <w:right w:val="none" w:sz="0" w:space="0" w:color="auto"/>
      </w:divBdr>
    </w:div>
    <w:div w:id="1967465973">
      <w:bodyDiv w:val="1"/>
      <w:marLeft w:val="0"/>
      <w:marRight w:val="0"/>
      <w:marTop w:val="0"/>
      <w:marBottom w:val="0"/>
      <w:divBdr>
        <w:top w:val="none" w:sz="0" w:space="0" w:color="auto"/>
        <w:left w:val="none" w:sz="0" w:space="0" w:color="auto"/>
        <w:bottom w:val="none" w:sz="0" w:space="0" w:color="auto"/>
        <w:right w:val="none" w:sz="0" w:space="0" w:color="auto"/>
      </w:divBdr>
    </w:div>
    <w:div w:id="1971744868">
      <w:bodyDiv w:val="1"/>
      <w:marLeft w:val="0"/>
      <w:marRight w:val="0"/>
      <w:marTop w:val="0"/>
      <w:marBottom w:val="0"/>
      <w:divBdr>
        <w:top w:val="none" w:sz="0" w:space="0" w:color="auto"/>
        <w:left w:val="none" w:sz="0" w:space="0" w:color="auto"/>
        <w:bottom w:val="none" w:sz="0" w:space="0" w:color="auto"/>
        <w:right w:val="none" w:sz="0" w:space="0" w:color="auto"/>
      </w:divBdr>
    </w:div>
    <w:div w:id="1975527985">
      <w:bodyDiv w:val="1"/>
      <w:marLeft w:val="0"/>
      <w:marRight w:val="0"/>
      <w:marTop w:val="0"/>
      <w:marBottom w:val="0"/>
      <w:divBdr>
        <w:top w:val="none" w:sz="0" w:space="0" w:color="auto"/>
        <w:left w:val="none" w:sz="0" w:space="0" w:color="auto"/>
        <w:bottom w:val="none" w:sz="0" w:space="0" w:color="auto"/>
        <w:right w:val="none" w:sz="0" w:space="0" w:color="auto"/>
      </w:divBdr>
    </w:div>
    <w:div w:id="1980111680">
      <w:bodyDiv w:val="1"/>
      <w:marLeft w:val="0"/>
      <w:marRight w:val="0"/>
      <w:marTop w:val="0"/>
      <w:marBottom w:val="0"/>
      <w:divBdr>
        <w:top w:val="none" w:sz="0" w:space="0" w:color="auto"/>
        <w:left w:val="none" w:sz="0" w:space="0" w:color="auto"/>
        <w:bottom w:val="none" w:sz="0" w:space="0" w:color="auto"/>
        <w:right w:val="none" w:sz="0" w:space="0" w:color="auto"/>
      </w:divBdr>
    </w:div>
    <w:div w:id="1983609757">
      <w:bodyDiv w:val="1"/>
      <w:marLeft w:val="0"/>
      <w:marRight w:val="0"/>
      <w:marTop w:val="0"/>
      <w:marBottom w:val="0"/>
      <w:divBdr>
        <w:top w:val="none" w:sz="0" w:space="0" w:color="auto"/>
        <w:left w:val="none" w:sz="0" w:space="0" w:color="auto"/>
        <w:bottom w:val="none" w:sz="0" w:space="0" w:color="auto"/>
        <w:right w:val="none" w:sz="0" w:space="0" w:color="auto"/>
      </w:divBdr>
    </w:div>
    <w:div w:id="1984580753">
      <w:bodyDiv w:val="1"/>
      <w:marLeft w:val="0"/>
      <w:marRight w:val="0"/>
      <w:marTop w:val="0"/>
      <w:marBottom w:val="0"/>
      <w:divBdr>
        <w:top w:val="none" w:sz="0" w:space="0" w:color="auto"/>
        <w:left w:val="none" w:sz="0" w:space="0" w:color="auto"/>
        <w:bottom w:val="none" w:sz="0" w:space="0" w:color="auto"/>
        <w:right w:val="none" w:sz="0" w:space="0" w:color="auto"/>
      </w:divBdr>
    </w:div>
    <w:div w:id="1984844580">
      <w:bodyDiv w:val="1"/>
      <w:marLeft w:val="0"/>
      <w:marRight w:val="0"/>
      <w:marTop w:val="0"/>
      <w:marBottom w:val="0"/>
      <w:divBdr>
        <w:top w:val="none" w:sz="0" w:space="0" w:color="auto"/>
        <w:left w:val="none" w:sz="0" w:space="0" w:color="auto"/>
        <w:bottom w:val="none" w:sz="0" w:space="0" w:color="auto"/>
        <w:right w:val="none" w:sz="0" w:space="0" w:color="auto"/>
      </w:divBdr>
    </w:div>
    <w:div w:id="1987127184">
      <w:bodyDiv w:val="1"/>
      <w:marLeft w:val="0"/>
      <w:marRight w:val="0"/>
      <w:marTop w:val="0"/>
      <w:marBottom w:val="0"/>
      <w:divBdr>
        <w:top w:val="none" w:sz="0" w:space="0" w:color="auto"/>
        <w:left w:val="none" w:sz="0" w:space="0" w:color="auto"/>
        <w:bottom w:val="none" w:sz="0" w:space="0" w:color="auto"/>
        <w:right w:val="none" w:sz="0" w:space="0" w:color="auto"/>
      </w:divBdr>
    </w:div>
    <w:div w:id="1989283261">
      <w:bodyDiv w:val="1"/>
      <w:marLeft w:val="0"/>
      <w:marRight w:val="0"/>
      <w:marTop w:val="0"/>
      <w:marBottom w:val="0"/>
      <w:divBdr>
        <w:top w:val="none" w:sz="0" w:space="0" w:color="auto"/>
        <w:left w:val="none" w:sz="0" w:space="0" w:color="auto"/>
        <w:bottom w:val="none" w:sz="0" w:space="0" w:color="auto"/>
        <w:right w:val="none" w:sz="0" w:space="0" w:color="auto"/>
      </w:divBdr>
    </w:div>
    <w:div w:id="1989284685">
      <w:bodyDiv w:val="1"/>
      <w:marLeft w:val="0"/>
      <w:marRight w:val="0"/>
      <w:marTop w:val="0"/>
      <w:marBottom w:val="0"/>
      <w:divBdr>
        <w:top w:val="none" w:sz="0" w:space="0" w:color="auto"/>
        <w:left w:val="none" w:sz="0" w:space="0" w:color="auto"/>
        <w:bottom w:val="none" w:sz="0" w:space="0" w:color="auto"/>
        <w:right w:val="none" w:sz="0" w:space="0" w:color="auto"/>
      </w:divBdr>
    </w:div>
    <w:div w:id="1989623995">
      <w:bodyDiv w:val="1"/>
      <w:marLeft w:val="0"/>
      <w:marRight w:val="0"/>
      <w:marTop w:val="0"/>
      <w:marBottom w:val="0"/>
      <w:divBdr>
        <w:top w:val="none" w:sz="0" w:space="0" w:color="auto"/>
        <w:left w:val="none" w:sz="0" w:space="0" w:color="auto"/>
        <w:bottom w:val="none" w:sz="0" w:space="0" w:color="auto"/>
        <w:right w:val="none" w:sz="0" w:space="0" w:color="auto"/>
      </w:divBdr>
    </w:div>
    <w:div w:id="1998874370">
      <w:bodyDiv w:val="1"/>
      <w:marLeft w:val="0"/>
      <w:marRight w:val="0"/>
      <w:marTop w:val="0"/>
      <w:marBottom w:val="0"/>
      <w:divBdr>
        <w:top w:val="none" w:sz="0" w:space="0" w:color="auto"/>
        <w:left w:val="none" w:sz="0" w:space="0" w:color="auto"/>
        <w:bottom w:val="none" w:sz="0" w:space="0" w:color="auto"/>
        <w:right w:val="none" w:sz="0" w:space="0" w:color="auto"/>
      </w:divBdr>
    </w:div>
    <w:div w:id="1999381227">
      <w:bodyDiv w:val="1"/>
      <w:marLeft w:val="0"/>
      <w:marRight w:val="0"/>
      <w:marTop w:val="0"/>
      <w:marBottom w:val="0"/>
      <w:divBdr>
        <w:top w:val="none" w:sz="0" w:space="0" w:color="auto"/>
        <w:left w:val="none" w:sz="0" w:space="0" w:color="auto"/>
        <w:bottom w:val="none" w:sz="0" w:space="0" w:color="auto"/>
        <w:right w:val="none" w:sz="0" w:space="0" w:color="auto"/>
      </w:divBdr>
    </w:div>
    <w:div w:id="2000964075">
      <w:bodyDiv w:val="1"/>
      <w:marLeft w:val="0"/>
      <w:marRight w:val="0"/>
      <w:marTop w:val="0"/>
      <w:marBottom w:val="0"/>
      <w:divBdr>
        <w:top w:val="none" w:sz="0" w:space="0" w:color="auto"/>
        <w:left w:val="none" w:sz="0" w:space="0" w:color="auto"/>
        <w:bottom w:val="none" w:sz="0" w:space="0" w:color="auto"/>
        <w:right w:val="none" w:sz="0" w:space="0" w:color="auto"/>
      </w:divBdr>
    </w:div>
    <w:div w:id="2003658040">
      <w:bodyDiv w:val="1"/>
      <w:marLeft w:val="0"/>
      <w:marRight w:val="0"/>
      <w:marTop w:val="0"/>
      <w:marBottom w:val="0"/>
      <w:divBdr>
        <w:top w:val="none" w:sz="0" w:space="0" w:color="auto"/>
        <w:left w:val="none" w:sz="0" w:space="0" w:color="auto"/>
        <w:bottom w:val="none" w:sz="0" w:space="0" w:color="auto"/>
        <w:right w:val="none" w:sz="0" w:space="0" w:color="auto"/>
      </w:divBdr>
    </w:div>
    <w:div w:id="2007512947">
      <w:bodyDiv w:val="1"/>
      <w:marLeft w:val="0"/>
      <w:marRight w:val="0"/>
      <w:marTop w:val="0"/>
      <w:marBottom w:val="0"/>
      <w:divBdr>
        <w:top w:val="none" w:sz="0" w:space="0" w:color="auto"/>
        <w:left w:val="none" w:sz="0" w:space="0" w:color="auto"/>
        <w:bottom w:val="none" w:sz="0" w:space="0" w:color="auto"/>
        <w:right w:val="none" w:sz="0" w:space="0" w:color="auto"/>
      </w:divBdr>
    </w:div>
    <w:div w:id="2008047939">
      <w:bodyDiv w:val="1"/>
      <w:marLeft w:val="0"/>
      <w:marRight w:val="0"/>
      <w:marTop w:val="0"/>
      <w:marBottom w:val="0"/>
      <w:divBdr>
        <w:top w:val="none" w:sz="0" w:space="0" w:color="auto"/>
        <w:left w:val="none" w:sz="0" w:space="0" w:color="auto"/>
        <w:bottom w:val="none" w:sz="0" w:space="0" w:color="auto"/>
        <w:right w:val="none" w:sz="0" w:space="0" w:color="auto"/>
      </w:divBdr>
    </w:div>
    <w:div w:id="2009212253">
      <w:bodyDiv w:val="1"/>
      <w:marLeft w:val="0"/>
      <w:marRight w:val="0"/>
      <w:marTop w:val="0"/>
      <w:marBottom w:val="0"/>
      <w:divBdr>
        <w:top w:val="none" w:sz="0" w:space="0" w:color="auto"/>
        <w:left w:val="none" w:sz="0" w:space="0" w:color="auto"/>
        <w:bottom w:val="none" w:sz="0" w:space="0" w:color="auto"/>
        <w:right w:val="none" w:sz="0" w:space="0" w:color="auto"/>
      </w:divBdr>
    </w:div>
    <w:div w:id="2010786933">
      <w:bodyDiv w:val="1"/>
      <w:marLeft w:val="0"/>
      <w:marRight w:val="0"/>
      <w:marTop w:val="0"/>
      <w:marBottom w:val="0"/>
      <w:divBdr>
        <w:top w:val="none" w:sz="0" w:space="0" w:color="auto"/>
        <w:left w:val="none" w:sz="0" w:space="0" w:color="auto"/>
        <w:bottom w:val="none" w:sz="0" w:space="0" w:color="auto"/>
        <w:right w:val="none" w:sz="0" w:space="0" w:color="auto"/>
      </w:divBdr>
    </w:div>
    <w:div w:id="2012440601">
      <w:bodyDiv w:val="1"/>
      <w:marLeft w:val="0"/>
      <w:marRight w:val="0"/>
      <w:marTop w:val="0"/>
      <w:marBottom w:val="0"/>
      <w:divBdr>
        <w:top w:val="none" w:sz="0" w:space="0" w:color="auto"/>
        <w:left w:val="none" w:sz="0" w:space="0" w:color="auto"/>
        <w:bottom w:val="none" w:sz="0" w:space="0" w:color="auto"/>
        <w:right w:val="none" w:sz="0" w:space="0" w:color="auto"/>
      </w:divBdr>
    </w:div>
    <w:div w:id="2019114087">
      <w:bodyDiv w:val="1"/>
      <w:marLeft w:val="0"/>
      <w:marRight w:val="0"/>
      <w:marTop w:val="0"/>
      <w:marBottom w:val="0"/>
      <w:divBdr>
        <w:top w:val="none" w:sz="0" w:space="0" w:color="auto"/>
        <w:left w:val="none" w:sz="0" w:space="0" w:color="auto"/>
        <w:bottom w:val="none" w:sz="0" w:space="0" w:color="auto"/>
        <w:right w:val="none" w:sz="0" w:space="0" w:color="auto"/>
      </w:divBdr>
    </w:div>
    <w:div w:id="2021544293">
      <w:bodyDiv w:val="1"/>
      <w:marLeft w:val="0"/>
      <w:marRight w:val="0"/>
      <w:marTop w:val="0"/>
      <w:marBottom w:val="0"/>
      <w:divBdr>
        <w:top w:val="none" w:sz="0" w:space="0" w:color="auto"/>
        <w:left w:val="none" w:sz="0" w:space="0" w:color="auto"/>
        <w:bottom w:val="none" w:sz="0" w:space="0" w:color="auto"/>
        <w:right w:val="none" w:sz="0" w:space="0" w:color="auto"/>
      </w:divBdr>
    </w:div>
    <w:div w:id="2022899768">
      <w:bodyDiv w:val="1"/>
      <w:marLeft w:val="0"/>
      <w:marRight w:val="0"/>
      <w:marTop w:val="0"/>
      <w:marBottom w:val="0"/>
      <w:divBdr>
        <w:top w:val="none" w:sz="0" w:space="0" w:color="auto"/>
        <w:left w:val="none" w:sz="0" w:space="0" w:color="auto"/>
        <w:bottom w:val="none" w:sz="0" w:space="0" w:color="auto"/>
        <w:right w:val="none" w:sz="0" w:space="0" w:color="auto"/>
      </w:divBdr>
    </w:div>
    <w:div w:id="2023360317">
      <w:bodyDiv w:val="1"/>
      <w:marLeft w:val="0"/>
      <w:marRight w:val="0"/>
      <w:marTop w:val="0"/>
      <w:marBottom w:val="0"/>
      <w:divBdr>
        <w:top w:val="none" w:sz="0" w:space="0" w:color="auto"/>
        <w:left w:val="none" w:sz="0" w:space="0" w:color="auto"/>
        <w:bottom w:val="none" w:sz="0" w:space="0" w:color="auto"/>
        <w:right w:val="none" w:sz="0" w:space="0" w:color="auto"/>
      </w:divBdr>
    </w:div>
    <w:div w:id="2023586202">
      <w:bodyDiv w:val="1"/>
      <w:marLeft w:val="0"/>
      <w:marRight w:val="0"/>
      <w:marTop w:val="0"/>
      <w:marBottom w:val="0"/>
      <w:divBdr>
        <w:top w:val="none" w:sz="0" w:space="0" w:color="auto"/>
        <w:left w:val="none" w:sz="0" w:space="0" w:color="auto"/>
        <w:bottom w:val="none" w:sz="0" w:space="0" w:color="auto"/>
        <w:right w:val="none" w:sz="0" w:space="0" w:color="auto"/>
      </w:divBdr>
    </w:div>
    <w:div w:id="2028017140">
      <w:bodyDiv w:val="1"/>
      <w:marLeft w:val="0"/>
      <w:marRight w:val="0"/>
      <w:marTop w:val="0"/>
      <w:marBottom w:val="0"/>
      <w:divBdr>
        <w:top w:val="none" w:sz="0" w:space="0" w:color="auto"/>
        <w:left w:val="none" w:sz="0" w:space="0" w:color="auto"/>
        <w:bottom w:val="none" w:sz="0" w:space="0" w:color="auto"/>
        <w:right w:val="none" w:sz="0" w:space="0" w:color="auto"/>
      </w:divBdr>
    </w:div>
    <w:div w:id="2031829392">
      <w:bodyDiv w:val="1"/>
      <w:marLeft w:val="0"/>
      <w:marRight w:val="0"/>
      <w:marTop w:val="0"/>
      <w:marBottom w:val="0"/>
      <w:divBdr>
        <w:top w:val="none" w:sz="0" w:space="0" w:color="auto"/>
        <w:left w:val="none" w:sz="0" w:space="0" w:color="auto"/>
        <w:bottom w:val="none" w:sz="0" w:space="0" w:color="auto"/>
        <w:right w:val="none" w:sz="0" w:space="0" w:color="auto"/>
      </w:divBdr>
    </w:div>
    <w:div w:id="2037850791">
      <w:bodyDiv w:val="1"/>
      <w:marLeft w:val="0"/>
      <w:marRight w:val="0"/>
      <w:marTop w:val="0"/>
      <w:marBottom w:val="0"/>
      <w:divBdr>
        <w:top w:val="none" w:sz="0" w:space="0" w:color="auto"/>
        <w:left w:val="none" w:sz="0" w:space="0" w:color="auto"/>
        <w:bottom w:val="none" w:sz="0" w:space="0" w:color="auto"/>
        <w:right w:val="none" w:sz="0" w:space="0" w:color="auto"/>
      </w:divBdr>
    </w:div>
    <w:div w:id="2038189026">
      <w:bodyDiv w:val="1"/>
      <w:marLeft w:val="0"/>
      <w:marRight w:val="0"/>
      <w:marTop w:val="0"/>
      <w:marBottom w:val="0"/>
      <w:divBdr>
        <w:top w:val="none" w:sz="0" w:space="0" w:color="auto"/>
        <w:left w:val="none" w:sz="0" w:space="0" w:color="auto"/>
        <w:bottom w:val="none" w:sz="0" w:space="0" w:color="auto"/>
        <w:right w:val="none" w:sz="0" w:space="0" w:color="auto"/>
      </w:divBdr>
    </w:div>
    <w:div w:id="2041203818">
      <w:bodyDiv w:val="1"/>
      <w:marLeft w:val="0"/>
      <w:marRight w:val="0"/>
      <w:marTop w:val="0"/>
      <w:marBottom w:val="0"/>
      <w:divBdr>
        <w:top w:val="none" w:sz="0" w:space="0" w:color="auto"/>
        <w:left w:val="none" w:sz="0" w:space="0" w:color="auto"/>
        <w:bottom w:val="none" w:sz="0" w:space="0" w:color="auto"/>
        <w:right w:val="none" w:sz="0" w:space="0" w:color="auto"/>
      </w:divBdr>
    </w:div>
    <w:div w:id="2044359614">
      <w:bodyDiv w:val="1"/>
      <w:marLeft w:val="0"/>
      <w:marRight w:val="0"/>
      <w:marTop w:val="0"/>
      <w:marBottom w:val="0"/>
      <w:divBdr>
        <w:top w:val="none" w:sz="0" w:space="0" w:color="auto"/>
        <w:left w:val="none" w:sz="0" w:space="0" w:color="auto"/>
        <w:bottom w:val="none" w:sz="0" w:space="0" w:color="auto"/>
        <w:right w:val="none" w:sz="0" w:space="0" w:color="auto"/>
      </w:divBdr>
    </w:div>
    <w:div w:id="2047101708">
      <w:bodyDiv w:val="1"/>
      <w:marLeft w:val="0"/>
      <w:marRight w:val="0"/>
      <w:marTop w:val="0"/>
      <w:marBottom w:val="0"/>
      <w:divBdr>
        <w:top w:val="none" w:sz="0" w:space="0" w:color="auto"/>
        <w:left w:val="none" w:sz="0" w:space="0" w:color="auto"/>
        <w:bottom w:val="none" w:sz="0" w:space="0" w:color="auto"/>
        <w:right w:val="none" w:sz="0" w:space="0" w:color="auto"/>
      </w:divBdr>
    </w:div>
    <w:div w:id="2047177847">
      <w:bodyDiv w:val="1"/>
      <w:marLeft w:val="0"/>
      <w:marRight w:val="0"/>
      <w:marTop w:val="0"/>
      <w:marBottom w:val="0"/>
      <w:divBdr>
        <w:top w:val="none" w:sz="0" w:space="0" w:color="auto"/>
        <w:left w:val="none" w:sz="0" w:space="0" w:color="auto"/>
        <w:bottom w:val="none" w:sz="0" w:space="0" w:color="auto"/>
        <w:right w:val="none" w:sz="0" w:space="0" w:color="auto"/>
      </w:divBdr>
    </w:div>
    <w:div w:id="2049137459">
      <w:bodyDiv w:val="1"/>
      <w:marLeft w:val="0"/>
      <w:marRight w:val="0"/>
      <w:marTop w:val="0"/>
      <w:marBottom w:val="0"/>
      <w:divBdr>
        <w:top w:val="none" w:sz="0" w:space="0" w:color="auto"/>
        <w:left w:val="none" w:sz="0" w:space="0" w:color="auto"/>
        <w:bottom w:val="none" w:sz="0" w:space="0" w:color="auto"/>
        <w:right w:val="none" w:sz="0" w:space="0" w:color="auto"/>
      </w:divBdr>
    </w:div>
    <w:div w:id="2051571560">
      <w:bodyDiv w:val="1"/>
      <w:marLeft w:val="0"/>
      <w:marRight w:val="0"/>
      <w:marTop w:val="0"/>
      <w:marBottom w:val="0"/>
      <w:divBdr>
        <w:top w:val="none" w:sz="0" w:space="0" w:color="auto"/>
        <w:left w:val="none" w:sz="0" w:space="0" w:color="auto"/>
        <w:bottom w:val="none" w:sz="0" w:space="0" w:color="auto"/>
        <w:right w:val="none" w:sz="0" w:space="0" w:color="auto"/>
      </w:divBdr>
    </w:div>
    <w:div w:id="2055957034">
      <w:bodyDiv w:val="1"/>
      <w:marLeft w:val="0"/>
      <w:marRight w:val="0"/>
      <w:marTop w:val="0"/>
      <w:marBottom w:val="0"/>
      <w:divBdr>
        <w:top w:val="none" w:sz="0" w:space="0" w:color="auto"/>
        <w:left w:val="none" w:sz="0" w:space="0" w:color="auto"/>
        <w:bottom w:val="none" w:sz="0" w:space="0" w:color="auto"/>
        <w:right w:val="none" w:sz="0" w:space="0" w:color="auto"/>
      </w:divBdr>
    </w:div>
    <w:div w:id="2059207069">
      <w:bodyDiv w:val="1"/>
      <w:marLeft w:val="0"/>
      <w:marRight w:val="0"/>
      <w:marTop w:val="0"/>
      <w:marBottom w:val="0"/>
      <w:divBdr>
        <w:top w:val="none" w:sz="0" w:space="0" w:color="auto"/>
        <w:left w:val="none" w:sz="0" w:space="0" w:color="auto"/>
        <w:bottom w:val="none" w:sz="0" w:space="0" w:color="auto"/>
        <w:right w:val="none" w:sz="0" w:space="0" w:color="auto"/>
      </w:divBdr>
    </w:div>
    <w:div w:id="2067292801">
      <w:bodyDiv w:val="1"/>
      <w:marLeft w:val="0"/>
      <w:marRight w:val="0"/>
      <w:marTop w:val="0"/>
      <w:marBottom w:val="0"/>
      <w:divBdr>
        <w:top w:val="none" w:sz="0" w:space="0" w:color="auto"/>
        <w:left w:val="none" w:sz="0" w:space="0" w:color="auto"/>
        <w:bottom w:val="none" w:sz="0" w:space="0" w:color="auto"/>
        <w:right w:val="none" w:sz="0" w:space="0" w:color="auto"/>
      </w:divBdr>
    </w:div>
    <w:div w:id="2069451763">
      <w:bodyDiv w:val="1"/>
      <w:marLeft w:val="0"/>
      <w:marRight w:val="0"/>
      <w:marTop w:val="0"/>
      <w:marBottom w:val="0"/>
      <w:divBdr>
        <w:top w:val="none" w:sz="0" w:space="0" w:color="auto"/>
        <w:left w:val="none" w:sz="0" w:space="0" w:color="auto"/>
        <w:bottom w:val="none" w:sz="0" w:space="0" w:color="auto"/>
        <w:right w:val="none" w:sz="0" w:space="0" w:color="auto"/>
      </w:divBdr>
    </w:div>
    <w:div w:id="2070154393">
      <w:bodyDiv w:val="1"/>
      <w:marLeft w:val="0"/>
      <w:marRight w:val="0"/>
      <w:marTop w:val="0"/>
      <w:marBottom w:val="0"/>
      <w:divBdr>
        <w:top w:val="none" w:sz="0" w:space="0" w:color="auto"/>
        <w:left w:val="none" w:sz="0" w:space="0" w:color="auto"/>
        <w:bottom w:val="none" w:sz="0" w:space="0" w:color="auto"/>
        <w:right w:val="none" w:sz="0" w:space="0" w:color="auto"/>
      </w:divBdr>
    </w:div>
    <w:div w:id="2070836873">
      <w:bodyDiv w:val="1"/>
      <w:marLeft w:val="0"/>
      <w:marRight w:val="0"/>
      <w:marTop w:val="0"/>
      <w:marBottom w:val="0"/>
      <w:divBdr>
        <w:top w:val="none" w:sz="0" w:space="0" w:color="auto"/>
        <w:left w:val="none" w:sz="0" w:space="0" w:color="auto"/>
        <w:bottom w:val="none" w:sz="0" w:space="0" w:color="auto"/>
        <w:right w:val="none" w:sz="0" w:space="0" w:color="auto"/>
      </w:divBdr>
    </w:div>
    <w:div w:id="2071341437">
      <w:bodyDiv w:val="1"/>
      <w:marLeft w:val="0"/>
      <w:marRight w:val="0"/>
      <w:marTop w:val="0"/>
      <w:marBottom w:val="0"/>
      <w:divBdr>
        <w:top w:val="none" w:sz="0" w:space="0" w:color="auto"/>
        <w:left w:val="none" w:sz="0" w:space="0" w:color="auto"/>
        <w:bottom w:val="none" w:sz="0" w:space="0" w:color="auto"/>
        <w:right w:val="none" w:sz="0" w:space="0" w:color="auto"/>
      </w:divBdr>
    </w:div>
    <w:div w:id="2075085537">
      <w:bodyDiv w:val="1"/>
      <w:marLeft w:val="0"/>
      <w:marRight w:val="0"/>
      <w:marTop w:val="0"/>
      <w:marBottom w:val="0"/>
      <w:divBdr>
        <w:top w:val="none" w:sz="0" w:space="0" w:color="auto"/>
        <w:left w:val="none" w:sz="0" w:space="0" w:color="auto"/>
        <w:bottom w:val="none" w:sz="0" w:space="0" w:color="auto"/>
        <w:right w:val="none" w:sz="0" w:space="0" w:color="auto"/>
      </w:divBdr>
    </w:div>
    <w:div w:id="2079281198">
      <w:bodyDiv w:val="1"/>
      <w:marLeft w:val="0"/>
      <w:marRight w:val="0"/>
      <w:marTop w:val="0"/>
      <w:marBottom w:val="0"/>
      <w:divBdr>
        <w:top w:val="none" w:sz="0" w:space="0" w:color="auto"/>
        <w:left w:val="none" w:sz="0" w:space="0" w:color="auto"/>
        <w:bottom w:val="none" w:sz="0" w:space="0" w:color="auto"/>
        <w:right w:val="none" w:sz="0" w:space="0" w:color="auto"/>
      </w:divBdr>
    </w:div>
    <w:div w:id="2079590012">
      <w:bodyDiv w:val="1"/>
      <w:marLeft w:val="0"/>
      <w:marRight w:val="0"/>
      <w:marTop w:val="0"/>
      <w:marBottom w:val="0"/>
      <w:divBdr>
        <w:top w:val="none" w:sz="0" w:space="0" w:color="auto"/>
        <w:left w:val="none" w:sz="0" w:space="0" w:color="auto"/>
        <w:bottom w:val="none" w:sz="0" w:space="0" w:color="auto"/>
        <w:right w:val="none" w:sz="0" w:space="0" w:color="auto"/>
      </w:divBdr>
    </w:div>
    <w:div w:id="2082556711">
      <w:bodyDiv w:val="1"/>
      <w:marLeft w:val="0"/>
      <w:marRight w:val="0"/>
      <w:marTop w:val="0"/>
      <w:marBottom w:val="0"/>
      <w:divBdr>
        <w:top w:val="none" w:sz="0" w:space="0" w:color="auto"/>
        <w:left w:val="none" w:sz="0" w:space="0" w:color="auto"/>
        <w:bottom w:val="none" w:sz="0" w:space="0" w:color="auto"/>
        <w:right w:val="none" w:sz="0" w:space="0" w:color="auto"/>
      </w:divBdr>
    </w:div>
    <w:div w:id="2082679463">
      <w:bodyDiv w:val="1"/>
      <w:marLeft w:val="0"/>
      <w:marRight w:val="0"/>
      <w:marTop w:val="0"/>
      <w:marBottom w:val="0"/>
      <w:divBdr>
        <w:top w:val="none" w:sz="0" w:space="0" w:color="auto"/>
        <w:left w:val="none" w:sz="0" w:space="0" w:color="auto"/>
        <w:bottom w:val="none" w:sz="0" w:space="0" w:color="auto"/>
        <w:right w:val="none" w:sz="0" w:space="0" w:color="auto"/>
      </w:divBdr>
    </w:div>
    <w:div w:id="2082943714">
      <w:bodyDiv w:val="1"/>
      <w:marLeft w:val="0"/>
      <w:marRight w:val="0"/>
      <w:marTop w:val="0"/>
      <w:marBottom w:val="0"/>
      <w:divBdr>
        <w:top w:val="none" w:sz="0" w:space="0" w:color="auto"/>
        <w:left w:val="none" w:sz="0" w:space="0" w:color="auto"/>
        <w:bottom w:val="none" w:sz="0" w:space="0" w:color="auto"/>
        <w:right w:val="none" w:sz="0" w:space="0" w:color="auto"/>
      </w:divBdr>
    </w:div>
    <w:div w:id="2087068799">
      <w:bodyDiv w:val="1"/>
      <w:marLeft w:val="0"/>
      <w:marRight w:val="0"/>
      <w:marTop w:val="0"/>
      <w:marBottom w:val="0"/>
      <w:divBdr>
        <w:top w:val="none" w:sz="0" w:space="0" w:color="auto"/>
        <w:left w:val="none" w:sz="0" w:space="0" w:color="auto"/>
        <w:bottom w:val="none" w:sz="0" w:space="0" w:color="auto"/>
        <w:right w:val="none" w:sz="0" w:space="0" w:color="auto"/>
      </w:divBdr>
    </w:div>
    <w:div w:id="2100716798">
      <w:bodyDiv w:val="1"/>
      <w:marLeft w:val="0"/>
      <w:marRight w:val="0"/>
      <w:marTop w:val="0"/>
      <w:marBottom w:val="0"/>
      <w:divBdr>
        <w:top w:val="none" w:sz="0" w:space="0" w:color="auto"/>
        <w:left w:val="none" w:sz="0" w:space="0" w:color="auto"/>
        <w:bottom w:val="none" w:sz="0" w:space="0" w:color="auto"/>
        <w:right w:val="none" w:sz="0" w:space="0" w:color="auto"/>
      </w:divBdr>
    </w:div>
    <w:div w:id="2101872455">
      <w:bodyDiv w:val="1"/>
      <w:marLeft w:val="0"/>
      <w:marRight w:val="0"/>
      <w:marTop w:val="0"/>
      <w:marBottom w:val="0"/>
      <w:divBdr>
        <w:top w:val="none" w:sz="0" w:space="0" w:color="auto"/>
        <w:left w:val="none" w:sz="0" w:space="0" w:color="auto"/>
        <w:bottom w:val="none" w:sz="0" w:space="0" w:color="auto"/>
        <w:right w:val="none" w:sz="0" w:space="0" w:color="auto"/>
      </w:divBdr>
    </w:div>
    <w:div w:id="2102336831">
      <w:bodyDiv w:val="1"/>
      <w:marLeft w:val="0"/>
      <w:marRight w:val="0"/>
      <w:marTop w:val="0"/>
      <w:marBottom w:val="0"/>
      <w:divBdr>
        <w:top w:val="none" w:sz="0" w:space="0" w:color="auto"/>
        <w:left w:val="none" w:sz="0" w:space="0" w:color="auto"/>
        <w:bottom w:val="none" w:sz="0" w:space="0" w:color="auto"/>
        <w:right w:val="none" w:sz="0" w:space="0" w:color="auto"/>
      </w:divBdr>
    </w:div>
    <w:div w:id="2103792006">
      <w:bodyDiv w:val="1"/>
      <w:marLeft w:val="0"/>
      <w:marRight w:val="0"/>
      <w:marTop w:val="0"/>
      <w:marBottom w:val="0"/>
      <w:divBdr>
        <w:top w:val="none" w:sz="0" w:space="0" w:color="auto"/>
        <w:left w:val="none" w:sz="0" w:space="0" w:color="auto"/>
        <w:bottom w:val="none" w:sz="0" w:space="0" w:color="auto"/>
        <w:right w:val="none" w:sz="0" w:space="0" w:color="auto"/>
      </w:divBdr>
    </w:div>
    <w:div w:id="2104183095">
      <w:bodyDiv w:val="1"/>
      <w:marLeft w:val="0"/>
      <w:marRight w:val="0"/>
      <w:marTop w:val="0"/>
      <w:marBottom w:val="0"/>
      <w:divBdr>
        <w:top w:val="none" w:sz="0" w:space="0" w:color="auto"/>
        <w:left w:val="none" w:sz="0" w:space="0" w:color="auto"/>
        <w:bottom w:val="none" w:sz="0" w:space="0" w:color="auto"/>
        <w:right w:val="none" w:sz="0" w:space="0" w:color="auto"/>
      </w:divBdr>
    </w:div>
    <w:div w:id="2104956608">
      <w:bodyDiv w:val="1"/>
      <w:marLeft w:val="0"/>
      <w:marRight w:val="0"/>
      <w:marTop w:val="0"/>
      <w:marBottom w:val="0"/>
      <w:divBdr>
        <w:top w:val="none" w:sz="0" w:space="0" w:color="auto"/>
        <w:left w:val="none" w:sz="0" w:space="0" w:color="auto"/>
        <w:bottom w:val="none" w:sz="0" w:space="0" w:color="auto"/>
        <w:right w:val="none" w:sz="0" w:space="0" w:color="auto"/>
      </w:divBdr>
    </w:div>
    <w:div w:id="2107143240">
      <w:bodyDiv w:val="1"/>
      <w:marLeft w:val="0"/>
      <w:marRight w:val="0"/>
      <w:marTop w:val="0"/>
      <w:marBottom w:val="0"/>
      <w:divBdr>
        <w:top w:val="none" w:sz="0" w:space="0" w:color="auto"/>
        <w:left w:val="none" w:sz="0" w:space="0" w:color="auto"/>
        <w:bottom w:val="none" w:sz="0" w:space="0" w:color="auto"/>
        <w:right w:val="none" w:sz="0" w:space="0" w:color="auto"/>
      </w:divBdr>
    </w:div>
    <w:div w:id="2107267792">
      <w:bodyDiv w:val="1"/>
      <w:marLeft w:val="0"/>
      <w:marRight w:val="0"/>
      <w:marTop w:val="0"/>
      <w:marBottom w:val="0"/>
      <w:divBdr>
        <w:top w:val="none" w:sz="0" w:space="0" w:color="auto"/>
        <w:left w:val="none" w:sz="0" w:space="0" w:color="auto"/>
        <w:bottom w:val="none" w:sz="0" w:space="0" w:color="auto"/>
        <w:right w:val="none" w:sz="0" w:space="0" w:color="auto"/>
      </w:divBdr>
    </w:div>
    <w:div w:id="2110153307">
      <w:bodyDiv w:val="1"/>
      <w:marLeft w:val="0"/>
      <w:marRight w:val="0"/>
      <w:marTop w:val="0"/>
      <w:marBottom w:val="0"/>
      <w:divBdr>
        <w:top w:val="none" w:sz="0" w:space="0" w:color="auto"/>
        <w:left w:val="none" w:sz="0" w:space="0" w:color="auto"/>
        <w:bottom w:val="none" w:sz="0" w:space="0" w:color="auto"/>
        <w:right w:val="none" w:sz="0" w:space="0" w:color="auto"/>
      </w:divBdr>
    </w:div>
    <w:div w:id="2115393746">
      <w:bodyDiv w:val="1"/>
      <w:marLeft w:val="0"/>
      <w:marRight w:val="0"/>
      <w:marTop w:val="0"/>
      <w:marBottom w:val="0"/>
      <w:divBdr>
        <w:top w:val="none" w:sz="0" w:space="0" w:color="auto"/>
        <w:left w:val="none" w:sz="0" w:space="0" w:color="auto"/>
        <w:bottom w:val="none" w:sz="0" w:space="0" w:color="auto"/>
        <w:right w:val="none" w:sz="0" w:space="0" w:color="auto"/>
      </w:divBdr>
    </w:div>
    <w:div w:id="2116902730">
      <w:bodyDiv w:val="1"/>
      <w:marLeft w:val="0"/>
      <w:marRight w:val="0"/>
      <w:marTop w:val="0"/>
      <w:marBottom w:val="0"/>
      <w:divBdr>
        <w:top w:val="none" w:sz="0" w:space="0" w:color="auto"/>
        <w:left w:val="none" w:sz="0" w:space="0" w:color="auto"/>
        <w:bottom w:val="none" w:sz="0" w:space="0" w:color="auto"/>
        <w:right w:val="none" w:sz="0" w:space="0" w:color="auto"/>
      </w:divBdr>
    </w:div>
    <w:div w:id="2117826917">
      <w:bodyDiv w:val="1"/>
      <w:marLeft w:val="0"/>
      <w:marRight w:val="0"/>
      <w:marTop w:val="0"/>
      <w:marBottom w:val="0"/>
      <w:divBdr>
        <w:top w:val="none" w:sz="0" w:space="0" w:color="auto"/>
        <w:left w:val="none" w:sz="0" w:space="0" w:color="auto"/>
        <w:bottom w:val="none" w:sz="0" w:space="0" w:color="auto"/>
        <w:right w:val="none" w:sz="0" w:space="0" w:color="auto"/>
      </w:divBdr>
    </w:div>
    <w:div w:id="2120025161">
      <w:bodyDiv w:val="1"/>
      <w:marLeft w:val="0"/>
      <w:marRight w:val="0"/>
      <w:marTop w:val="0"/>
      <w:marBottom w:val="0"/>
      <w:divBdr>
        <w:top w:val="none" w:sz="0" w:space="0" w:color="auto"/>
        <w:left w:val="none" w:sz="0" w:space="0" w:color="auto"/>
        <w:bottom w:val="none" w:sz="0" w:space="0" w:color="auto"/>
        <w:right w:val="none" w:sz="0" w:space="0" w:color="auto"/>
      </w:divBdr>
    </w:div>
    <w:div w:id="2125731806">
      <w:bodyDiv w:val="1"/>
      <w:marLeft w:val="0"/>
      <w:marRight w:val="0"/>
      <w:marTop w:val="0"/>
      <w:marBottom w:val="0"/>
      <w:divBdr>
        <w:top w:val="none" w:sz="0" w:space="0" w:color="auto"/>
        <w:left w:val="none" w:sz="0" w:space="0" w:color="auto"/>
        <w:bottom w:val="none" w:sz="0" w:space="0" w:color="auto"/>
        <w:right w:val="none" w:sz="0" w:space="0" w:color="auto"/>
      </w:divBdr>
    </w:div>
    <w:div w:id="2127657374">
      <w:bodyDiv w:val="1"/>
      <w:marLeft w:val="0"/>
      <w:marRight w:val="0"/>
      <w:marTop w:val="0"/>
      <w:marBottom w:val="0"/>
      <w:divBdr>
        <w:top w:val="none" w:sz="0" w:space="0" w:color="auto"/>
        <w:left w:val="none" w:sz="0" w:space="0" w:color="auto"/>
        <w:bottom w:val="none" w:sz="0" w:space="0" w:color="auto"/>
        <w:right w:val="none" w:sz="0" w:space="0" w:color="auto"/>
      </w:divBdr>
    </w:div>
    <w:div w:id="2130468384">
      <w:bodyDiv w:val="1"/>
      <w:marLeft w:val="0"/>
      <w:marRight w:val="0"/>
      <w:marTop w:val="0"/>
      <w:marBottom w:val="0"/>
      <w:divBdr>
        <w:top w:val="none" w:sz="0" w:space="0" w:color="auto"/>
        <w:left w:val="none" w:sz="0" w:space="0" w:color="auto"/>
        <w:bottom w:val="none" w:sz="0" w:space="0" w:color="auto"/>
        <w:right w:val="none" w:sz="0" w:space="0" w:color="auto"/>
      </w:divBdr>
    </w:div>
    <w:div w:id="2132626810">
      <w:bodyDiv w:val="1"/>
      <w:marLeft w:val="0"/>
      <w:marRight w:val="0"/>
      <w:marTop w:val="0"/>
      <w:marBottom w:val="0"/>
      <w:divBdr>
        <w:top w:val="none" w:sz="0" w:space="0" w:color="auto"/>
        <w:left w:val="none" w:sz="0" w:space="0" w:color="auto"/>
        <w:bottom w:val="none" w:sz="0" w:space="0" w:color="auto"/>
        <w:right w:val="none" w:sz="0" w:space="0" w:color="auto"/>
      </w:divBdr>
    </w:div>
    <w:div w:id="2134398882">
      <w:bodyDiv w:val="1"/>
      <w:marLeft w:val="0"/>
      <w:marRight w:val="0"/>
      <w:marTop w:val="0"/>
      <w:marBottom w:val="0"/>
      <w:divBdr>
        <w:top w:val="none" w:sz="0" w:space="0" w:color="auto"/>
        <w:left w:val="none" w:sz="0" w:space="0" w:color="auto"/>
        <w:bottom w:val="none" w:sz="0" w:space="0" w:color="auto"/>
        <w:right w:val="none" w:sz="0" w:space="0" w:color="auto"/>
      </w:divBdr>
    </w:div>
    <w:div w:id="2136681647">
      <w:bodyDiv w:val="1"/>
      <w:marLeft w:val="0"/>
      <w:marRight w:val="0"/>
      <w:marTop w:val="0"/>
      <w:marBottom w:val="0"/>
      <w:divBdr>
        <w:top w:val="none" w:sz="0" w:space="0" w:color="auto"/>
        <w:left w:val="none" w:sz="0" w:space="0" w:color="auto"/>
        <w:bottom w:val="none" w:sz="0" w:space="0" w:color="auto"/>
        <w:right w:val="none" w:sz="0" w:space="0" w:color="auto"/>
      </w:divBdr>
    </w:div>
    <w:div w:id="2141803412">
      <w:bodyDiv w:val="1"/>
      <w:marLeft w:val="0"/>
      <w:marRight w:val="0"/>
      <w:marTop w:val="0"/>
      <w:marBottom w:val="0"/>
      <w:divBdr>
        <w:top w:val="none" w:sz="0" w:space="0" w:color="auto"/>
        <w:left w:val="none" w:sz="0" w:space="0" w:color="auto"/>
        <w:bottom w:val="none" w:sz="0" w:space="0" w:color="auto"/>
        <w:right w:val="none" w:sz="0" w:space="0" w:color="auto"/>
      </w:divBdr>
    </w:div>
    <w:div w:id="2145266532">
      <w:bodyDiv w:val="1"/>
      <w:marLeft w:val="0"/>
      <w:marRight w:val="0"/>
      <w:marTop w:val="0"/>
      <w:marBottom w:val="0"/>
      <w:divBdr>
        <w:top w:val="none" w:sz="0" w:space="0" w:color="auto"/>
        <w:left w:val="none" w:sz="0" w:space="0" w:color="auto"/>
        <w:bottom w:val="none" w:sz="0" w:space="0" w:color="auto"/>
        <w:right w:val="none" w:sz="0" w:space="0" w:color="auto"/>
      </w:divBdr>
    </w:div>
    <w:div w:id="214565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And12</b:Tag>
    <b:SourceType>InternetSite</b:SourceType>
    <b:Guid>{82A10241-DF6C-4DB8-9F64-F51881478F9C}</b:Guid>
    <b:Title>Resource depletion: Opportunity or looming catastrophe?</b:Title>
    <b:Year>2012</b:Year>
    <b:Month>June</b:Month>
    <b:Day>12</b:Day>
    <b:Author>
      <b:Author>
        <b:NameList>
          <b:Person>
            <b:Last>Anderson</b:Last>
            <b:First>Richard</b:First>
          </b:Person>
        </b:NameList>
      </b:Author>
    </b:Author>
    <b:YearAccessed>2015</b:YearAccessed>
    <b:MonthAccessed>March</b:MonthAccessed>
    <b:DayAccessed>3</b:DayAccessed>
    <b:URL>http://www.bbc.com/news/business-16391040</b:URL>
    <b:InternetSiteTitle>BBC</b:InternetSiteTitle>
    <b:RefOrder>1</b:RefOrder>
  </b:Source>
  <b:Source>
    <b:Tag>The07</b:Tag>
    <b:SourceType>Report</b:SourceType>
    <b:Guid>{0A7721FC-7F3C-4044-A15D-CB9433598588}</b:Guid>
    <b:Author>
      <b:Author>
        <b:Corporate>The Administration of the President of Romania</b:Corporate>
      </b:Author>
    </b:Author>
    <b:Title>National Security Strategy</b:Title>
    <b:Year>2007</b:Year>
    <b:URL>http://www.presidency.ro/static/ordine/SSNR/SSNR.pdf</b:URL>
    <b:Publisher>The Administration of the President of Romania</b:Publisher>
    <b:City>Bucharest</b:City>
    <b:Institution>The Administration of the President of Romania</b:Institution>
    <b:RefOrder>51</b:RefOrder>
  </b:Source>
  <b:Source>
    <b:Tag>Cos</b:Tag>
    <b:SourceType>Report</b:SourceType>
    <b:Guid>{479D2507-D536-4F37-A42F-2B01E12DAA4E}</b:Guid>
    <b:Title>Europa si imposibilitatea managemenutului securitatii energetice</b:Title>
    <b:Author>
      <b:Author>
        <b:NameList>
          <b:Person>
            <b:Last>Pacuraru</b:Last>
            <b:First>Cosmin</b:First>
          </b:Person>
        </b:NameList>
      </b:Author>
    </b:Author>
    <b:City>Bucharest</b:City>
    <b:Year>2013</b:Year>
    <b:RefOrder>2</b:RefOrder>
  </b:Source>
  <b:Source>
    <b:Tag>Sov14</b:Tag>
    <b:SourceType>JournalArticle</b:SourceType>
    <b:Guid>{4A3FCBA0-D809-4C8D-9307-D0144B796F80}</b:Guid>
    <b:Author>
      <b:Author>
        <b:NameList>
          <b:Person>
            <b:Last>Sovacool</b:Last>
            <b:First>Benjamin</b:First>
          </b:Person>
          <b:Person>
            <b:Last>Saunders</b:Last>
            <b:First>Harry</b:First>
          </b:Person>
        </b:NameList>
      </b:Author>
    </b:Author>
    <b:Title>Completing policy packages and the complexity of energy security</b:Title>
    <b:JournalName>Energy</b:JournalName>
    <b:Year>2014</b:Year>
    <b:Pages>641-641</b:Pages>
    <b:Month>February</b:Month>
    <b:Day>13</b:Day>
    <b:YearAccessed>2014</b:YearAccessed>
    <b:MonthAccessed>September</b:MonthAccessed>
    <b:DayAccessed>20</b:DayAccessed>
    <b:Issue>67</b:Issue>
    <b:RefOrder>4</b:RefOrder>
  </b:Source>
  <b:Source>
    <b:Tag>Boh96</b:Tag>
    <b:SourceType>Book</b:SourceType>
    <b:Guid>{EBD980D6-C5AA-4502-B784-9F26B0488089}</b:Guid>
    <b:Title>The Economics of Energy Security</b:Title>
    <b:Year>1996</b:Year>
    <b:Publisher>Kluwer Academic Publishers</b:Publisher>
    <b:City>Boston</b:City>
    <b:Author>
      <b:Author>
        <b:NameList>
          <b:Person>
            <b:Last>Bohi</b:Last>
            <b:First>Douglas</b:First>
          </b:Person>
          <b:Person>
            <b:Last>Toman</b:Last>
            <b:First>Michael</b:First>
          </b:Person>
        </b:NameList>
      </b:Author>
    </b:Author>
    <b:RefOrder>6</b:RefOrder>
  </b:Source>
  <b:Source>
    <b:Tag>Sch06</b:Tag>
    <b:SourceType>Report</b:SourceType>
    <b:Guid>{7A0C8771-4CD7-44E8-85E6-9A31A6F94373}</b:Guid>
    <b:Title>EU Standards for Energy Security of Supply</b:Title>
    <b:Year>2006</b:Year>
    <b:City>The Hague</b:City>
    <b:Publisher>Clingendael International Energy Programme</b:Publisher>
    <b:Author>
      <b:Author>
        <b:NameList>
          <b:Person>
            <b:Last>Scheepers</b:Last>
            <b:First>M.</b:First>
          </b:Person>
          <b:Person>
            <b:Last>Seebregts</b:Last>
            <b:First>Ad</b:First>
          </b:Person>
        </b:NameList>
      </b:Author>
    </b:Author>
    <b:RefOrder>7</b:RefOrder>
  </b:Source>
  <b:Source>
    <b:Tag>Coq09</b:Tag>
    <b:SourceType>JournalArticle</b:SourceType>
    <b:Guid>{4556E6FC-A340-44AB-A641-0C139AF4ED1F}</b:Guid>
    <b:Title>Measuring the security of external energy supply in the European Union</b:Title>
    <b:Year>2009</b:Year>
    <b:Publisher>Elsevier Ltd.</b:Publisher>
    <b:Author>
      <b:Author>
        <b:NameList>
          <b:Person>
            <b:Last>Coq</b:Last>
            <b:First>Chloe</b:First>
            <b:Middle>Le</b:Middle>
          </b:Person>
          <b:Person>
            <b:Last>Paltseva</b:Last>
            <b:First>Elena</b:First>
          </b:Person>
        </b:NameList>
      </b:Author>
    </b:Author>
    <b:JournalName>Energy Policy</b:JournalName>
    <b:Pages>4474-4481</b:Pages>
    <b:Month>November</b:Month>
    <b:Volume>37</b:Volume>
    <b:Issue>11</b:Issue>
    <b:RefOrder>8</b:RefOrder>
  </b:Source>
  <b:Source>
    <b:Tag>Mul07</b:Tag>
    <b:SourceType>JournalArticle</b:SourceType>
    <b:Guid>{3C7698E6-0F66-4B76-933F-D668EDCF0BE4}</b:Guid>
    <b:Author>
      <b:Author>
        <b:NameList>
          <b:Person>
            <b:Last>Mulder</b:Last>
            <b:First>Machiel</b:First>
          </b:Person>
          <b:Person>
            <b:Last>Cate</b:Last>
            <b:First>Arie</b:First>
            <b:Middle>ten</b:Middle>
          </b:Person>
          <b:Person>
            <b:Last>Zwart</b:Last>
            <b:First>Gilsbert</b:First>
          </b:Person>
        </b:NameList>
      </b:Author>
    </b:Author>
    <b:Title>The economics of promoting security of energy</b:Title>
    <b:JournalName>EIB Papers</b:JournalName>
    <b:Year>2007</b:Year>
    <b:Pages>38-61</b:Pages>
    <b:Publisher>Leibniz Information Centre for Economics</b:Publisher>
    <b:Volume>12</b:Volume>
    <b:Issue>2</b:Issue>
    <b:StandardNumber>ISSN 0257-7755</b:StandardNumber>
    <b:URL>http://hdl.handle.net/10419/44878</b:URL>
    <b:RefOrder>9</b:RefOrder>
  </b:Source>
  <b:Source>
    <b:Tag>Lie03</b:Tag>
    <b:SourceType>JournalArticle</b:SourceType>
    <b:Guid>{FF36C385-56D2-4BAC-A0DC-D8835D6FF7A5}</b:Guid>
    <b:Title>Who Secures the Security of Supply? European perspectives on security, competition, and liability.</b:Title>
    <b:JournalName>The Electricity Journal</b:JournalName>
    <b:Year>2003</b:Year>
    <b:Pages>10-19</b:Pages>
    <b:Author>
      <b:Author>
        <b:NameList>
          <b:Person>
            <b:Last>Lieb-Dóczy</b:Last>
            <b:First>Enese</b:First>
          </b:Person>
          <b:Person>
            <b:Last>Börner</b:Last>
            <b:First>Achim-Rüdiger</b:First>
          </b:Person>
          <b:Person>
            <b:Last>MacKerron</b:Last>
            <b:First>Gordon</b:First>
          </b:Person>
        </b:NameList>
      </b:Author>
    </b:Author>
    <b:Volume>16</b:Volume>
    <b:Issue>10</b:Issue>
    <b:RefOrder>10</b:RefOrder>
  </b:Source>
  <b:Source>
    <b:Tag>Placeholder1</b:Tag>
    <b:SourceType>JournalArticle</b:SourceType>
    <b:Guid>{2B30FE36-1FB7-4DAC-B67A-93E01B6BE5ED}</b:Guid>
    <b:Author>
      <b:Author>
        <b:NameList>
          <b:Person>
            <b:Last>Sovacool</b:Last>
            <b:First>Benjamin</b:First>
          </b:Person>
          <b:Person>
            <b:Last>Saunders</b:Last>
            <b:First>Harry</b:First>
          </b:Person>
        </b:NameList>
      </b:Author>
    </b:Author>
    <b:Title>Completing policy packages and the complexity of energy security</b:Title>
    <b:JournalName>Energy</b:JournalName>
    <b:Year>2014</b:Year>
    <b:Pages>641-641</b:Pages>
    <b:Month>February</b:Month>
    <b:Day>13</b:Day>
    <b:YearAccessed>2014</b:YearAccessed>
    <b:MonthAccessed>September</b:MonthAccessed>
    <b:DayAccessed>20</b:DayAccessed>
    <b:RefOrder>11</b:RefOrder>
  </b:Source>
  <b:Source>
    <b:Tag>NAS15</b:Tag>
    <b:SourceType>InternetSite</b:SourceType>
    <b:Guid>{86F4E855-A330-4E40-A33E-454B1A5DED82}</b:Guid>
    <b:Title>Crude Oil Prices</b:Title>
    <b:Year>2015</b:Year>
    <b:Author>
      <b:Author>
        <b:NameList>
          <b:Person>
            <b:Last>NASDAQ</b:Last>
          </b:Person>
        </b:NameList>
      </b:Author>
    </b:Author>
    <b:InternetSiteTitle>NASDAQ</b:InternetSiteTitle>
    <b:Month>April</b:Month>
    <b:Day>4</b:Day>
    <b:URL>http://www.nasdaq.com/markets/crude-oil.aspx?timeframe=10y</b:URL>
    <b:RefOrder>12</b:RefOrder>
  </b:Source>
  <b:Source>
    <b:Tag>OPE14</b:Tag>
    <b:SourceType>Report</b:SourceType>
    <b:Guid>{E4113580-E3AC-453D-A7D5-130579437E94}</b:Guid>
    <b:Author>
      <b:Author>
        <b:NameList>
          <b:Person>
            <b:Last>OPEC</b:Last>
          </b:Person>
        </b:NameList>
      </b:Author>
    </b:Author>
    <b:Title>World Oil Outlook 2014</b:Title>
    <b:Year>2014</b:Year>
    <b:Publisher>OPEC Secretariat</b:Publisher>
    <b:City>Vienna, Austria</b:City>
    <b:StandardNumber>ISBN 978-3-9502722-8-4</b:StandardNumber>
    <b:RefOrder>13</b:RefOrder>
  </b:Source>
  <b:Source>
    <b:Tag>Wor15</b:Tag>
    <b:SourceType>InternetSite</b:SourceType>
    <b:Guid>{9548B733-F10A-4109-9E67-AE4775738AB1}</b:Guid>
    <b:Author>
      <b:Author>
        <b:Corporate>World Nuclear Association</b:Corporate>
      </b:Author>
    </b:Author>
    <b:Title>Nuclear Power in the World Today</b:Title>
    <b:InternetSiteTitle>World Nuclear Association</b:InternetSiteTitle>
    <b:Year>2015</b:Year>
    <b:Month>February</b:Month>
    <b:URL>http://www.world-nuclear.org/info/Current-and-Future-Generation/Nuclear-Power-in-the-World-Today/</b:URL>
    <b:RefOrder>16</b:RefOrder>
  </b:Source>
  <b:Source>
    <b:Tag>REN14</b:Tag>
    <b:SourceType>Report</b:SourceType>
    <b:Guid>{4D9C5D9A-DE5E-4843-A971-9486ED8B64BD}</b:Guid>
    <b:Author>
      <b:Author>
        <b:Corporate>REN 21</b:Corporate>
      </b:Author>
    </b:Author>
    <b:Title>Renewables 2014 Global Status Report</b:Title>
    <b:Year>2014</b:Year>
    <b:Publisher>REN21</b:Publisher>
    <b:City>Paris</b:City>
    <b:RefOrder>17</b:RefOrder>
  </b:Source>
  <b:Source>
    <b:Tag>TFE12</b:Tag>
    <b:SourceType>Misc</b:SourceType>
    <b:Guid>{C048D619-61EA-4FB9-8FCD-6B4DA74AE1BA}</b:Guid>
    <b:Author>
      <b:Author>
        <b:Corporate>TFEU</b:Corporate>
      </b:Author>
    </b:Author>
    <b:Title>Consolidated version of Treaty on the Functioning of the European Union</b:Title>
    <b:Year>2012</b:Year>
    <b:Month>October</b:Month>
    <b:Day>26</b:Day>
    <b:City>Brussels</b:City>
    <b:CountryRegion>Belgium</b:CountryRegion>
    <b:Publisher>Official Journal of the European Union</b:Publisher>
    <b:RefOrder>18</b:RefOrder>
  </b:Source>
  <b:Source>
    <b:Tag>EU15</b:Tag>
    <b:SourceType>InternetSite</b:SourceType>
    <b:Guid>{E5B43DEE-7EF8-4EB9-9BA4-F36C435114C5}</b:Guid>
    <b:Author>
      <b:Author>
        <b:Corporate>EU</b:Corporate>
      </b:Author>
    </b:Author>
    <b:Title>FAQ on the EU competences and the European Commission powers</b:Title>
    <b:Year>2015</b:Year>
    <b:Month>March</b:Month>
    <b:Day>12</b:Day>
    <b:InternetSiteTitle>The European Citizens' Initiative</b:InternetSiteTitle>
    <b:URL>http://ec.europa.eu/citizens-initiative/public/competences/faq?lg=en</b:URL>
    <b:RefOrder>19</b:RefOrder>
  </b:Source>
  <b:Source>
    <b:Tag>Vij14</b:Tag>
    <b:SourceType>ConferenceProceedings</b:SourceType>
    <b:Guid>{AE3182E8-AC55-433B-8066-0697065F554B}</b:Guid>
    <b:Title>Competence Creep Through the Backdoor: EU Energy Regulation and Competition Policy </b:Title>
    <b:Year>2014</b:Year>
    <b:Author>
      <b:Author>
        <b:NameList>
          <b:Person>
            <b:Last>Pakalkaite</b:Last>
            <b:First>Vija</b:First>
          </b:Person>
        </b:NameList>
      </b:Author>
    </b:Author>
    <b:Pages>2-20</b:Pages>
    <b:ConferenceName>5th Biennial ECPR Standing Group for Regulatory Governance Conference</b:ConferenceName>
    <b:City>Barcelona</b:City>
    <b:Publisher>5th Biennial ECPR Standing Group for Regulatory Governance Conference</b:Publisher>
    <b:RefOrder>20</b:RefOrder>
  </b:Source>
  <b:Source>
    <b:Tag>EUR15</b:Tag>
    <b:SourceType>Report</b:SourceType>
    <b:Guid>{C8171439-914B-4FA5-AABC-C16D716C6653}</b:Guid>
    <b:Author>
      <b:Author>
        <b:Corporate>EUROSTAT</b:Corporate>
      </b:Author>
    </b:Author>
    <b:Title>Energy production and consumption in 2013</b:Title>
    <b:Year>2015</b:Year>
    <b:City>Brussels</b:City>
    <b:Publisher>European Union</b:Publisher>
    <b:ThesisType>news release</b:ThesisType>
    <b:RefOrder>21</b:RefOrder>
  </b:Source>
  <b:Source>
    <b:Tag>Chr15</b:Tag>
    <b:SourceType>InternetSite</b:SourceType>
    <b:Guid>{8F14C5E6-0AF6-44C4-9A54-5DB41834E765}</b:Guid>
    <b:Author>
      <b:Author>
        <b:NameList>
          <b:Person>
            <b:Last>Chrysopoulos</b:Last>
            <b:First>Philip</b:First>
          </b:Person>
        </b:NameList>
      </b:Author>
    </b:Author>
    <b:Title>Tsipras-Putin Sign New Trade Deal and Renew Greece-Russia Relations</b:Title>
    <b:Year>2015</b:Year>
    <b:InternetSiteTitle>Greek Reporter</b:InternetSiteTitle>
    <b:Month>April</b:Month>
    <b:Day>8</b:Day>
    <b:URL>http://greece.greekreporter.com/2015/04/08/tsipras-putin-sign-new-trade-deal-and-renew-greece-russia-relations/</b:URL>
    <b:YearAccessed>2015</b:YearAccessed>
    <b:MonthAccessed>April</b:MonthAccessed>
    <b:DayAccessed>25</b:DayAccessed>
    <b:RefOrder>22</b:RefOrder>
  </b:Source>
  <b:Source>
    <b:Tag>Med14</b:Tag>
    <b:SourceType>InternetSite</b:SourceType>
    <b:Guid>{6F883EEC-335A-491B-BD3C-05BF70003054}</b:Guid>
    <b:Author>
      <b:Author>
        <b:Corporate>Mediafax</b:Corporate>
      </b:Author>
    </b:Author>
    <b:Title>Lovitura pregatita de Ungaria in Europa. E de asteptat sa provoace furia Uniunii Europene si a Statelor Unite</b:Title>
    <b:InternetSiteTitle>PRO TV NEWS</b:InternetSiteTitle>
    <b:Year>2014</b:Year>
    <b:Month>October</b:Month>
    <b:Day>23</b:Day>
    <b:URL>http://stirileprotv.ro/stiri/financiar/lovitura-pregatita-de-ungaria-in-europa-e-de-asteptat-sa-provoace-furia-uniunii-europene-si-a-statelor-unite.html?utm_source=stirileprotv.ro&amp;utm_medium=email&amp;utm_campaign=Newsletter+StirileProtv.ro+12all10%2F23%2F201</b:URL>
    <b:YearAccessed>2015</b:YearAccessed>
    <b:MonthAccessed>April</b:MonthAccessed>
    <b:DayAccessed>25</b:DayAccessed>
    <b:RefOrder>24</b:RefOrder>
  </b:Source>
  <b:Source>
    <b:Tag>EC14</b:Tag>
    <b:SourceType>Report</b:SourceType>
    <b:Guid>{2FAD18F3-7DB8-4F5D-8561-F46221242DB3}</b:Guid>
    <b:Author>
      <b:Author>
        <b:Corporate>EC</b:Corporate>
      </b:Author>
    </b:Author>
    <b:Title>Energy security: Commission puts forward comprehensive strategy to strengthen security of supply</b:Title>
    <b:Year>2014</b:Year>
    <b:Publisher>European Union</b:Publisher>
    <b:City>Brussels</b:City>
    <b:ThesisType>Press release</b:ThesisType>
    <b:RefOrder>25</b:RefOrder>
  </b:Source>
  <b:Source>
    <b:Tag>Bog15</b:Tag>
    <b:SourceType>Interview</b:SourceType>
    <b:Guid>{7881DB96-AE7C-4A7D-9049-6F70422F8293}</b:Guid>
    <b:Title>Energy Security</b:Title>
    <b:Year>2015</b:Year>
    <b:Month>April</b:Month>
    <b:Day>20</b:Day>
    <b:Author>
      <b:Interviewee>
        <b:NameList>
          <b:Person>
            <b:Last>Pătru</b:Last>
            <b:First>Bogdan</b:First>
          </b:Person>
        </b:NameList>
      </b:Interviewee>
      <b:Interviewer>
        <b:NameList>
          <b:Person>
            <b:Last>Motoc</b:Last>
            <b:First>Andrei</b:First>
          </b:Person>
        </b:NameList>
      </b:Interviewer>
    </b:Author>
    <b:RefOrder>26</b:RefOrder>
  </b:Source>
  <b:Source>
    <b:Tag>EVZ15</b:Tag>
    <b:SourceType>InternetSite</b:SourceType>
    <b:Guid>{9FE31DA2-BCB5-4C13-9219-FA1D181475A5}</b:Guid>
    <b:Title>Iohannis: România sprijină uniunea energetică și speră ca ea să asigure protecția consumatorilor vulnerabili</b:Title>
    <b:Year>2015</b:Year>
    <b:Author>
      <b:Author>
        <b:Corporate>EVZ</b:Corporate>
      </b:Author>
    </b:Author>
    <b:InternetSiteTitle>EVZ.ro</b:InternetSiteTitle>
    <b:Month>March</b:Month>
    <b:Day>20</b:Day>
    <b:URL>http://www.evz.ro/corespondenta-de-la-bruxelles-iohannis-romania-sprijina-uniunea-energetica-si-spera-ca-ea-sa-asigure-protectia-consumatorilor-vulnerabili.html</b:URL>
    <b:YearAccessed>2015</b:YearAccessed>
    <b:MonthAccessed>April</b:MonthAccessed>
    <b:DayAccessed>25</b:DayAccessed>
    <b:RefOrder>27</b:RefOrder>
  </b:Source>
  <b:Source>
    <b:Tag>Var15</b:Tag>
    <b:SourceType>InternetSite</b:SourceType>
    <b:Guid>{79563936-45AD-4D15-8098-AB4F0DED882E}</b:Guid>
    <b:Author>
      <b:Author>
        <b:NameList>
          <b:Person>
            <b:Last>Varlan</b:Last>
            <b:First>Corina</b:First>
          </b:Person>
        </b:NameList>
      </b:Author>
    </b:Author>
    <b:Title>Chevron renunţă la gazele de şist din România (Chevron abandons Romanian shale gas)</b:Title>
    <b:InternetSiteTitle>Ziarul Gandul</b:InternetSiteTitle>
    <b:Year>2015</b:Year>
    <b:Month>February</b:Month>
    <b:Day>21</b:Day>
    <b:URL>http://www.gandul.info/financiar/chevron-renunta-la-gazele-de-sist-din-romania-13865624</b:URL>
    <b:YearAccessed>2015</b:YearAccessed>
    <b:MonthAccessed>May</b:MonthAccessed>
    <b:DayAccessed>12</b:DayAccessed>
    <b:RefOrder>36</b:RefOrder>
  </b:Source>
  <b:Source>
    <b:Tag>Dan12</b:Tag>
    <b:SourceType>InternetSite</b:SourceType>
    <b:Guid>{5D86FAE7-14AB-435A-955B-8E1740741BF3}</b:Guid>
    <b:Author>
      <b:Author>
        <b:NameList>
          <b:Person>
            <b:Last>Ivan</b:Last>
            <b:First>Daniela</b:First>
          </b:Person>
          <b:Person>
            <b:Last>Blanaru</b:Last>
            <b:First>Vali</b:First>
          </b:Person>
        </b:NameList>
      </b:Author>
    </b:Author>
    <b:Title>Gazele de şist, drenate spre justiţie: Societatea civilă a cerut Guvernului revocarea acordurilor petroliere cu Chevron (Shale Gas brought to Justice. Civil Society has requested the Government to revoke all agreements with Chevron)</b:Title>
    <b:InternetSiteTitle>Jurnalul National</b:InternetSiteTitle>
    <b:Year>2012</b:Year>
    <b:Month>May</b:Month>
    <b:Day>30</b:Day>
    <b:URL>http://jurnalul.ro/bani-afaceri/economia/gazele-de-sist-drenate-spre-justitie-societatea-civila-a-cerut-guvernului-revocarea-acordurilor-petroliere-cu-chevron-614220.html</b:URL>
    <b:YearAccessed>2015</b:YearAccessed>
    <b:MonthAccessed>May</b:MonthAccessed>
    <b:DayAccessed>12</b:DayAccessed>
    <b:RefOrder>37</b:RefOrder>
  </b:Source>
  <b:Source>
    <b:Tag>PRO151</b:Tag>
    <b:SourceType>InternetSite</b:SourceType>
    <b:Guid>{C92EC616-4460-49BF-BB59-7EA95CF8F50C}</b:Guid>
    <b:Author>
      <b:Author>
        <b:Corporate>PROTV</b:Corporate>
      </b:Author>
    </b:Author>
    <b:Title>Cum se lupta rusii si americanii pentru resursele romanesti din Marea Neagra. "In aceste vremuri energia inseamna securitate" (The Americans and the Russians are fighting for Romania's Black Sea resoures. In our times energy equals security)</b:Title>
    <b:InternetSiteTitle>PROTV</b:InternetSiteTitle>
    <b:Year>2015</b:Year>
    <b:Month>May</b:Month>
    <b:Day>6</b:Day>
    <b:URL>http://romaniateiubesc.stirileprotv.ro/emisiuni/2015/sezonul-1/cum-se-lupta-rusii-si-americanii-pentru-resursele-romanesti-din-marea-neagra-in-aceste-vremuri-energia-inseamna-securitate.html</b:URL>
    <b:YearAccessed>2015</b:YearAccessed>
    <b:MonthAccessed>May</b:MonthAccessed>
    <b:DayAccessed>12</b:DayAccessed>
    <b:RefOrder>38</b:RefOrder>
  </b:Source>
  <b:Source>
    <b:Tag>Foc15</b:Tag>
    <b:SourceType>InternetSite</b:SourceType>
    <b:Guid>{7CD2FAC2-DC54-4801-B202-1888A0903CE4}</b:Guid>
    <b:Title>Bulgaria si Azerbaijanul vor relansarea proiectului Nabucco  (Bulgaria and Azerbaijan want the relaunch of the Nabucco project)</b:Title>
    <b:Year>2015</b:Year>
    <b:InternetSiteTitle>Focus Energetic</b:InternetSiteTitle>
    <b:Month>March</b:Month>
    <b:Day>5</b:Day>
    <b:URL>http://www.focus-energetic.ro/bulgaria-si-azerbaidjanul-vor-relansarea-proiectului-nabucco-24455.html</b:URL>
    <b:Author>
      <b:Author>
        <b:Corporate>Focus Energetic</b:Corporate>
      </b:Author>
    </b:Author>
    <b:YearAccessed>2015</b:YearAccessed>
    <b:MonthAccessed>May</b:MonthAccessed>
    <b:DayAccessed>13</b:DayAccessed>
    <b:RefOrder>40</b:RefOrder>
  </b:Source>
  <b:Source>
    <b:Tag>Kar11</b:Tag>
    <b:SourceType>JournalArticle</b:SourceType>
    <b:Guid>{E0A2D449-8ABA-4C7A-8F74-3D73F954E396}</b:Guid>
    <b:Title>Geo-strategic position as leverage in EU accession: the case of Turkish–EU negotiations on the Nabucco pipeline</b:Title>
    <b:Year>2011</b:Year>
    <b:Month>March</b:Month>
    <b:Author>
      <b:Author>
        <b:NameList>
          <b:Person>
            <b:Last>Kardas</b:Last>
            <b:First>Saban</b:First>
          </b:Person>
        </b:NameList>
      </b:Author>
    </b:Author>
    <b:JournalName>Southeast European and Black Sea Studies</b:JournalName>
    <b:Pages>35-52</b:Pages>
    <b:Publisher> Taylor &amp; Francis</b:Publisher>
    <b:Volume>11</b:Volume>
    <b:Issue>1</b:Issue>
    <b:RefOrder>41</b:RefOrder>
  </b:Source>
  <b:Source>
    <b:Tag>Dum15</b:Tag>
    <b:SourceType>InternetSite</b:SourceType>
    <b:Guid>{5E2C438D-BFB3-4497-837C-EDC1BA2F944D}</b:Guid>
    <b:Author>
      <b:Author>
        <b:NameList>
          <b:Person>
            <b:Last>Dumitrescu</b:Last>
            <b:First>Anca</b:First>
          </b:Person>
        </b:NameList>
      </b:Author>
    </b:Author>
    <b:Title>Bulgaria şi Azerbaidjanul vor relansarea proiectului Nabucco</b:Title>
    <b:InternetSiteTitle>Mediafax</b:InternetSiteTitle>
    <b:Year>2015</b:Year>
    <b:Month>March</b:Month>
    <b:Day>4</b:Day>
    <b:URL>http://www.mediafax.ro/economic/bulgaria-si-azerbaidjanul-vor-relansarea-proiectului-nabucco-13932295</b:URL>
    <b:YearAccessed>2015</b:YearAccessed>
    <b:MonthAccessed>May</b:MonthAccessed>
    <b:DayAccessed>13</b:DayAccessed>
    <b:RefOrder>42</b:RefOrder>
  </b:Source>
  <b:Source>
    <b:Tag>Int15</b:Tag>
    <b:SourceType>InternetSite</b:SourceType>
    <b:Guid>{4BF1B765-5EE0-4E31-A69C-217CAC094512}</b:Guid>
    <b:Author>
      <b:Author>
        <b:Corporate>Interfax Energy</b:Corporate>
      </b:Author>
    </b:Author>
    <b:Title>Securing the future of Turkish Stream</b:Title>
    <b:InternetSiteTitle>Interfax Global Energy</b:InternetSiteTitle>
    <b:Year>2015</b:Year>
    <b:Month>February</b:Month>
    <b:Day>10</b:Day>
    <b:URL>http://interfaxenergy.com/gasdaily/article/15215/securing-the-future-of-turkish-stream</b:URL>
    <b:YearAccessed>2015</b:YearAccessed>
    <b:MonthAccessed>May</b:MonthAccessed>
    <b:DayAccessed>13</b:DayAccessed>
    <b:RefOrder>52</b:RefOrder>
  </b:Source>
  <b:Source>
    <b:Tag>MAE15</b:Tag>
    <b:SourceType>InternetSite</b:SourceType>
    <b:Guid>{FE087E26-7B68-46A1-A0E9-3D1C405574DD}</b:Guid>
    <b:Author>
      <b:Author>
        <b:Corporate>MAE</b:Corporate>
      </b:Author>
    </b:Author>
    <b:Title>Securitate energetică (Energy Security)</b:Title>
    <b:InternetSiteTitle>MAE (Ministry of Foreign Affairs of Romania)</b:InternetSiteTitle>
    <b:URL>http://mae.ro/node/1602?page=4</b:URL>
    <b:YearAccessed>2015</b:YearAccessed>
    <b:MonthAccessed>May</b:MonthAccessed>
    <b:DayAccessed>14</b:DayAccessed>
    <b:RefOrder>45</b:RefOrder>
  </b:Source>
  <b:Source>
    <b:Tag>Bru121</b:Tag>
    <b:SourceType>ElectronicSource</b:SourceType>
    <b:Guid>{D6F50651-5759-4670-A2C4-8E7F1CD5504F}</b:Guid>
    <b:Title>Energy Security: Politics, Policy, and Geopolitics</b:Title>
    <b:Year>2012</b:Year>
    <b:Month>April</b:Month>
    <b:Day>4</b:Day>
    <b:URL>https://www.youtube.com/watch?v=S55aQ0q-52I</b:URL>
    <b:Author>
      <b:Author>
        <b:Corporate>Brussels Forum</b:Corporate>
      </b:Author>
    </b:Author>
    <b:City>Brussels</b:City>
    <b:CountryRegion>belgium</b:CountryRegion>
    <b:YearAccessed>2015</b:YearAccessed>
    <b:MonthAccessed>May</b:MonthAccessed>
    <b:DayAccessed>14</b:DayAccessed>
    <b:RefOrder>46</b:RefOrder>
  </b:Source>
  <b:Source>
    <b:Tag>Zin14</b:Tag>
    <b:SourceType>Book</b:SourceType>
    <b:Guid>{44CFE353-CCF2-421D-A9B2-AF933DAA271C}</b:Guid>
    <b:Author>
      <b:Author>
        <b:NameList>
          <b:Person>
            <b:Last>O'Leary</b:Last>
            <b:First>Zina</b:First>
          </b:Person>
        </b:NameList>
      </b:Author>
    </b:Author>
    <b:Title>The Essential Guide to Doing Your Research Project</b:Title>
    <b:Year>2014</b:Year>
    <b:City>London, United Kingdom</b:City>
    <b:Publisher>Sage Publications</b:Publisher>
    <b:RefOrder>53</b:RefOrder>
  </b:Source>
  <b:Source>
    <b:Tag>Kor15</b:Tag>
    <b:SourceType>InternetSite</b:SourceType>
    <b:Guid>{439D096B-6DFB-4884-9C3C-7BEBCC45FEEA}</b:Guid>
    <b:Author>
      <b:Author>
        <b:NameList>
          <b:Person>
            <b:Last>Korolciuk</b:Last>
            <b:First>Iuri</b:First>
          </b:Person>
        </b:NameList>
      </b:Author>
    </b:Author>
    <b:Title>Romanian reverse flow as instrument of geopolitics</b:Title>
    <b:InternetSiteTitle>MIG News</b:InternetSiteTitle>
    <b:Year>2015</b:Year>
    <b:Month>April</b:Month>
    <b:Day>27</b:Day>
    <b:URL>http://mignews.com.ua/avtor/blogs/5500520.html</b:URL>
    <b:YearAccessed>2015</b:YearAccessed>
    <b:MonthAccessed>May</b:MonthAccessed>
    <b:DayAccessed>15</b:DayAccessed>
    <b:RefOrder>50</b:RefOrder>
  </b:Source>
  <b:Source>
    <b:Tag>Gov15</b:Tag>
    <b:SourceType>Report</b:SourceType>
    <b:Guid>{357A7926-FFE6-4283-A15C-525C393C775C}</b:Guid>
    <b:Title>Strategia Energetica a Romaniei- Draft (Energy Strategy of Romania- Draft)</b:Title>
    <b:Year>2015</b:Year>
    <b:Author>
      <b:Author>
        <b:Corporate>Government of Romania</b:Corporate>
      </b:Author>
    </b:Author>
    <b:Publisher>Government of Romania</b:Publisher>
    <b:City>Bucharest</b:City>
    <b:Pages>9</b:Pages>
    <b:RefOrder>29</b:RefOrder>
  </b:Source>
  <b:Source>
    <b:Tag>INS15</b:Tag>
    <b:SourceType>InternetSite</b:SourceType>
    <b:Guid>{E062FA90-019B-4681-B012-882BEA094593}</b:Guid>
    <b:Author>
      <b:Author>
        <b:Corporate>INS</b:Corporate>
      </b:Author>
    </b:Author>
    <b:Title>Energy Resources</b:Title>
    <b:InternetSiteTitle>Institutul National de Statistica</b:InternetSiteTitle>
    <b:Year>2015</b:Year>
    <b:Month>April</b:Month>
    <b:URL>http://www.insse.ro/cms/ro/content/resurse-de-energie</b:URL>
    <b:YearAccessed>2015</b:YearAccessed>
    <b:MonthAccessed>May</b:MonthAccessed>
    <b:DayAccessed>5</b:DayAccessed>
    <b:RefOrder>30</b:RefOrder>
  </b:Source>
  <b:Source>
    <b:Tag>PRO13</b:Tag>
    <b:SourceType>InternetSite</b:SourceType>
    <b:Guid>{71FEF4E6-1627-4016-A281-3B5B51C1E9FF}</b:Guid>
    <b:Author>
      <b:Author>
        <b:Corporate>PROTV</b:Corporate>
      </b:Author>
    </b:Author>
    <b:Title>Rezervele din Marea Neagra pot acoperi jumatate din consumul anual de gaze al Romaniei (The Black Sea reserves could cover half of the annual gas consumption of Romania(</b:Title>
    <b:Year>2013</b:Year>
    <b:InternetSiteTitle>PROTV</b:InternetSiteTitle>
    <b:Month>April</b:Month>
    <b:Day>5</b:Day>
    <b:URL>http://stirileprotv.ro/stiri/financiar/rezervele-din-marea-neagra-pot-acoperi-jumatate-din-consumul-anual-de-gaze-al-romaniei.html</b:URL>
    <b:YearAccessed>2015</b:YearAccessed>
    <b:MonthAccessed>May</b:MonthAccessed>
    <b:DayAccessed>10</b:DayAccessed>
    <b:RefOrder>31</b:RefOrder>
  </b:Source>
  <b:Source>
    <b:Tag>EIA13</b:Tag>
    <b:SourceType>Report</b:SourceType>
    <b:Guid>{F8C2A16B-04C1-43E3-A6AE-BA1177AD8CFC}</b:Guid>
    <b:Author>
      <b:Author>
        <b:Corporate>EIA</b:Corporate>
      </b:Author>
    </b:Author>
    <b:Title>EIA/ARI World Shale Gas and Shale Oil Resource Assessment </b:Title>
    <b:Year>2013</b:Year>
    <b:Publisher>EIA</b:Publisher>
    <b:City>Arlington, USA</b:City>
    <b:RefOrder>33</b:RefOrder>
  </b:Source>
  <b:Source>
    <b:Tag>Sma14</b:Tag>
    <b:SourceType>Report</b:SourceType>
    <b:Guid>{84477846-7CC4-4930-A1DF-0C7531DC5777}</b:Guid>
    <b:Author>
      <b:Author>
        <b:Corporate>SmartLink</b:Corporate>
      </b:Author>
    </b:Author>
    <b:Title>Securitatea Energetica a Romaniei (Energy Security of Romania)</b:Title>
    <b:Year>2014</b:Year>
    <b:Publisher>SmartLink</b:Publisher>
    <b:City>Bucharest</b:City>
    <b:URL>http://thesmartlink.org/securitateenergetica-2/</b:URL>
    <b:RefOrder>34</b:RefOrder>
  </b:Source>
  <b:Source>
    <b:Tag>Eur15</b:Tag>
    <b:SourceType>InternetSite</b:SourceType>
    <b:Guid>{80EA3E20-9517-45A1-A835-7D7249ABF747}</b:Guid>
    <b:Title>The 2020 Climate and Energy Package</b:Title>
    <b:Year>2015</b:Year>
    <b:InternetSiteTitle>Climate Action</b:InternetSiteTitle>
    <b:Month>April</b:Month>
    <b:Day>8</b:Day>
    <b:URL>ec.europa.eu/clima/policies/package/index_en.htm</b:URL>
    <b:Author>
      <b:Author>
        <b:Corporate>European Commission</b:Corporate>
      </b:Author>
    </b:Author>
    <b:YearAccessed>2015</b:YearAccessed>
    <b:MonthAccessed>May</b:MonthAccessed>
    <b:DayAccessed>10</b:DayAccessed>
    <b:RefOrder>35</b:RefOrder>
  </b:Source>
  <b:Source>
    <b:Tag>Eur1413</b:Tag>
    <b:SourceType>Report</b:SourceType>
    <b:Guid>{FED42D9B-A53E-4D77-ACF2-FA5ED510E565}</b:Guid>
    <b:Title>In-depth study of European Energy Security</b:Title>
    <b:Year>2014</b:Year>
    <b:Author>
      <b:Author>
        <b:Corporate>European Commission A</b:Corporate>
      </b:Author>
    </b:Author>
    <b:Publisher>European Union</b:Publisher>
    <b:City>Brussels</b:City>
    <b:Institution>European Union</b:Institution>
    <b:ThesisType>Commission staff working document accompanying the document Communication from the Commission to the Council and the European Parliament - European energy security strategy</b:ThesisType>
    <b:StandardNumber>SWD(2014) 330 final/3 </b:StandardNumber>
    <b:RefOrder>3</b:RefOrder>
  </b:Source>
  <b:Source>
    <b:Tag>Eur1414</b:Tag>
    <b:SourceType>Report</b:SourceType>
    <b:Guid>{E0497638-D98D-483A-9A5D-BE7BEF0431F5}</b:Guid>
    <b:Author>
      <b:Author>
        <b:Corporate>European Commission B</b:Corporate>
      </b:Author>
    </b:Author>
    <b:Title>MEMO- Questions and answers on security of energy supply in the EU</b:Title>
    <b:Year>2014</b:Year>
    <b:Publisher>European Commission</b:Publisher>
    <b:City>Brussels</b:City>
    <b:Department>European Commission</b:Department>
    <b:Institution>European Union</b:Institution>
    <b:ThesisType>MEMO</b:ThesisType>
    <b:RefOrder>14</b:RefOrder>
  </b:Source>
  <b:Source>
    <b:Tag>InC14</b:Tag>
    <b:SourceType>InternetSite</b:SourceType>
    <b:Guid>{9A6CA05E-5049-4994-BDB6-77DE845B6A0B}</b:Guid>
    <b:Author>
      <b:Author>
        <b:Corporate>InCont A</b:Corporate>
      </b:Author>
    </b:Author>
    <b:Title>Gazprom reduce livrarile de gaze catre Romania.(Gazprom reduces gas deliveries for Romania) </b:Title>
    <b:InternetSiteTitle>InCont</b:InternetSiteTitle>
    <b:Year>2014</b:Year>
    <b:Month>September</b:Month>
    <b:Day>12</b:Day>
    <b:URL>http://www.incont.ro/international/rusia-se-razbuna-pe-tarile-care-ajuta-ucraina-gazprom-a-redus-livrarile-de-gaze-catre-statele-care-alimenteaza.html?utm_source=stirileprotv.ro&amp;utm_medium=email&amp;utm_campaign=Newsletter+StirileProtv.ro+12all09%2F11%2F2014+</b:URL>
    <b:YearAccessed>2015</b:YearAccessed>
    <b:MonthAccessed>May</b:MonthAccessed>
    <b:DayAccessed>13</b:DayAccessed>
    <b:RefOrder>39</b:RefOrder>
  </b:Source>
  <b:Source>
    <b:Tag>InC15</b:Tag>
    <b:SourceType>InternetSite</b:SourceType>
    <b:Guid>{1B3C4568-8792-4619-B420-1F9D7E9C7CB0}</b:Guid>
    <b:Author>
      <b:Author>
        <b:Corporate>InCont B</b:Corporate>
      </b:Author>
    </b:Author>
    <b:Title>Ungaria a primit aprobarea UE pentru livrarea de combustibil nuclear din Rusia la centrala Paks, care va fi modernizata cu 12 mld. de euro de la Moscova</b:Title>
    <b:InternetSiteTitle>Incont Magazine</b:InternetSiteTitle>
    <b:Year>2015</b:Year>
    <b:Month>April</b:Month>
    <b:Day>21</b:Day>
    <b:URL>http://www.incont.ro/international/ungaria-a-primit-aprobarea-ue-pentru-livrarea-de-combustibil-nuclear-din-rusia-la-centrala-paks-care-va.html?utm_source=incont.ro&amp;utm_medium=email&amp;utm_campaign=12all+newsletter+Incont.ro04%2F21%2F2015+13%3A29&amp;utm_content</b:URL>
    <b:YearAccessed>2015</b:YearAccessed>
    <b:MonthAccessed>April</b:MonthAccessed>
    <b:DayAccessed>25</b:DayAccessed>
    <b:RefOrder>23</b:RefOrder>
  </b:Source>
  <b:Source>
    <b:Tag>INc15</b:Tag>
    <b:SourceType>InternetSite</b:SourceType>
    <b:Guid>{FBE94DE7-EBC1-4E84-95EB-DCDFEEE14C6D}</b:Guid>
    <b:Author>
      <b:Author>
        <b:Corporate>InCont C</b:Corporate>
      </b:Author>
    </b:Author>
    <b:Title>INcont Magazine</b:Title>
    <b:InternetSiteTitle>Inca o descoperire de gaze in Romania. Exploatarea va asigura 3% din productia Romgaz (Another gas discovery in Romania. The exploitation will ensure 3% of Romgaz production</b:InternetSiteTitle>
    <b:Year>2015</b:Year>
    <b:Month>March</b:Month>
    <b:Day>30</b:Day>
    <b:URL>http://www.incont.ro/industrie/inca-o-descoperire-de-gaze-in-romania-in-perimetrul-moldova-nord-care-asigura-3-din-productia-companiei.html?utm_source=incont.ro&amp;utm_medium=email&amp;utm_campaign=12all+newsletter+Incont.ro03%2F30%2F2015+13%3A40&amp;utm_content=cla</b:URL>
    <b:YearAccessed>2015</b:YearAccessed>
    <b:MonthAccessed>May</b:MonthAccessed>
    <b:DayAccessed>10</b:DayAccessed>
    <b:RefOrder>32</b:RefOrder>
  </b:Source>
  <b:Source>
    <b:Tag>InC152</b:Tag>
    <b:SourceType>InternetSite</b:SourceType>
    <b:Guid>{46CFD4C1-80C6-49CE-9F62-8120F35A7BF1}</b:Guid>
    <b:Author>
      <b:Author>
        <b:Corporate>InCont D</b:Corporate>
      </b:Author>
    </b:Author>
    <b:Title>Rusii anunta Turkish Stream, conducta care va inlocui South Stream (Russians announce Turkish Stream, the pipeline taht will replace South Stream)</b:Title>
    <b:InternetSiteTitle>InCont</b:InternetSiteTitle>
    <b:Year>2015</b:Year>
    <b:Month>January</b:Month>
    <b:Day>15</b:Day>
    <b:URL>http://www.incont.ro/international/rusii-anunta-turkish-stream-conducta-care-va-inlocui-south-stream-gazprom-este-treaba-partenerilor-europeni.html?utm_source=incont.ro&amp;utm_medium=email&amp;utm_campaign=12all+newsletter+Incont.ro01%2F15%2F2015+13%3A37&amp;utm_con</b:URL>
    <b:RefOrder>43</b:RefOrder>
  </b:Source>
  <b:Source>
    <b:Tag>InC151</b:Tag>
    <b:SourceType>InternetSite</b:SourceType>
    <b:Guid>{754A3466-A1DC-4D18-8E8C-CA5EA492C904}</b:Guid>
    <b:Author>
      <b:Author>
        <b:Corporate>InCont E</b:Corporate>
      </b:Author>
    </b:Author>
    <b:Title>Gazprom a batut palma cu Turcia, gazoductul devine operational din decembrie 2016 (Gazprom signed the deal with Turkey, the pipeline will become operational from Decemper 2016)</b:Title>
    <b:InternetSiteTitle>InCont</b:InternetSiteTitle>
    <b:Year>2015</b:Year>
    <b:Month>May</b:Month>
    <b:Day>7</b:Day>
    <b:URL>http://www.incont.ro/international/gazoductul-turkish-stream-devine-operational-din-decembrie-2016.html?utm_source=incont.ro&amp;utm_medium=email&amp;utm_campaign=12all+newsletter+Incont.ro05%2F08%2F2015+13%3A26&amp;utm_content=claudiu.motoc10%40gmail.com</b:URL>
    <b:YearAccessed>2015</b:YearAccessed>
    <b:MonthAccessed>May</b:MonthAccessed>
    <b:DayAccessed>13</b:DayAccessed>
    <b:RefOrder>44</b:RefOrder>
  </b:Source>
  <b:Source>
    <b:Tag>InC153</b:Tag>
    <b:SourceType>InternetSite</b:SourceType>
    <b:Guid>{74203713-AF97-4DCB-8503-CAB499849401}</b:Guid>
    <b:Title>Strategia energetica va fi finalizata pana in octombrie. (The Energy Strategy will be finished in October)</b:Title>
    <b:Year>2015</b:Year>
    <b:Month>February</b:Month>
    <b:Day>23</b:Day>
    <b:Author>
      <b:Author>
        <b:Corporate>InCont F</b:Corporate>
      </b:Author>
    </b:Author>
    <b:InternetSiteTitle>InCont</b:InternetSiteTitle>
    <b:URL>http://www.incont.ro/industrie/gerea-strategia-energetica-va-fi-finalizata-pana-in-octombrie-principalele-obiective-securitatea-alimentarii.html</b:URL>
    <b:YearAccessed>2015</b:YearAccessed>
    <b:MonthAccessed>May</b:MonthAccessed>
    <b:DayAccessed>14</b:DayAccessed>
    <b:RefOrder>47</b:RefOrder>
  </b:Source>
  <b:Source>
    <b:Tag>InC154</b:Tag>
    <b:SourceType>InternetSite</b:SourceType>
    <b:Guid>{8E08155E-492B-49A0-A561-608D3361325F}</b:Guid>
    <b:Author>
      <b:Author>
        <b:Corporate>InCont G</b:Corporate>
      </b:Author>
    </b:Author>
    <b:Title>Reuters: Romania, Bulgaria si Slovacia ar putea construi un gazoduct catre Balcani ( Reuters: Romania, Bulgaria and Slovakia might build a pipeline to the Balkans)</b:Title>
    <b:InternetSiteTitle>InCont</b:InternetSiteTitle>
    <b:Year>2015</b:Year>
    <b:Month>January</b:Month>
    <b:Day>29</b:Day>
    <b:URL>http://www.incont.ro/industrie/romania-bulgaria-si-slovacia-vor-sa-construiasca-un-gazoduct-catre-balcani-pentru-a-reduce-dependenta.html?utm_source=incont.ro&amp;utm_medium=email&amp;utm_campaign=12all+newsletter+Incont.ro01%2F29%2F2015+13%3A33&amp;utm_content=claud</b:URL>
    <b:YearAccessed>2015</b:YearAccessed>
    <b:MonthAccessed>May</b:MonthAccessed>
    <b:DayAccessed>14</b:DayAccessed>
    <b:RefOrder>48</b:RefOrder>
  </b:Source>
  <b:Source>
    <b:Tag>InC155</b:Tag>
    <b:SourceType>InternetSite</b:SourceType>
    <b:Guid>{301AB65A-6303-452F-879C-28B4B3F0EAA5}</b:Guid>
    <b:Author>
      <b:Author>
        <b:Corporate>InCont H</b:Corporate>
      </b:Author>
    </b:Author>
    <b:Title>Romania, Bulgaria si Grecia isi leaga retelele de gaze naturale (Romania, Bulgaria and Greece are connecting theot natural gas distribution systems)</b:Title>
    <b:InternetSiteTitle>InCont</b:InternetSiteTitle>
    <b:Year>2015</b:Year>
    <b:Month>April</b:Month>
    <b:Day>23</b:Day>
    <b:URL>http://www.incont.ro/international/romania-bulgaria-si-grecia-au-semnat-un-acord-pentru-interconectarea-retelelor-de-gaze-naturale-pentru.html</b:URL>
    <b:YearAccessed>2015</b:YearAccessed>
    <b:MonthAccessed>May</b:MonthAccessed>
    <b:DayAccessed>14</b:DayAccessed>
    <b:RefOrder>49</b:RefOrder>
  </b:Source>
  <b:Source>
    <b:Tag>PRO15</b:Tag>
    <b:SourceType>InternetSite</b:SourceType>
    <b:Guid>{A5538AC6-2F0E-4FF6-A09C-C6244AB4EB55}</b:Guid>
    <b:Title>Romania, Europe's resource basin is getting depleted with every year that passes.</b:Title>
    <b:Year>2015</b:Year>
    <b:Month>May</b:Month>
    <b:Day>4</b:Day>
    <b:Author>
      <b:Author>
        <b:Corporate>PROTV A</b:Corporate>
      </b:Author>
    </b:Author>
    <b:InternetSiteTitle>PROTV- Romania I Love You</b:InternetSiteTitle>
    <b:URL>http://romaniateiubesc.stirileprotv.ro/emisiuni/2015/sezonul-1/romania-depozitul-de-carburanti-al-europei-care-se-goleste-in-fiecare-an-cat-din-petrolul-romanesc-vine-din-mare.html</b:URL>
    <b:YearAccessed>2015</b:YearAccessed>
    <b:MonthAccessed>May</b:MonthAccessed>
    <b:DayAccessed>6</b:DayAccessed>
    <b:RefOrder>28</b:RefOrder>
  </b:Source>
  <b:Source>
    <b:Tag>BP14</b:Tag>
    <b:SourceType>Report</b:SourceType>
    <b:Guid>{91804752-B8DB-457B-B615-D6439A05A7AA}</b:Guid>
    <b:Author>
      <b:Author>
        <b:Corporate>BP</b:Corporate>
      </b:Author>
    </b:Author>
    <b:Title>BP Statistical Review of World Energy June 2014</b:Title>
    <b:Year>2014</b:Year>
    <b:Publisher>BP</b:Publisher>
    <b:City>London</b:City>
    <b:ThesisType>Statistical Review</b:ThesisType>
    <b:URL>bp.com/statisticalreview</b:URL>
    <b:YearAccessed>2015</b:YearAccessed>
    <b:MonthAccessed>May</b:MonthAccessed>
    <b:DayAccessed>3</b:DayAccessed>
    <b:RefOrder>15</b:RefOrder>
  </b:Source>
  <b:Source>
    <b:Tag>Che10</b:Tag>
    <b:SourceType>JournalArticle</b:SourceType>
    <b:Guid>{934F2BCB-5F93-483D-8540-756C6023E966}</b:Guid>
    <b:Author>
      <b:Author>
        <b:NameList>
          <b:Person>
            <b:Last>Chester</b:Last>
            <b:First>Lynne</b:First>
          </b:Person>
        </b:NameList>
      </b:Author>
    </b:Author>
    <b:Title>Conceptualising energy security and making explicit its polysemic nature</b:Title>
    <b:JournalName>Energy policy</b:JournalName>
    <b:Year>2010</b:Year>
    <b:Pages>887-895</b:Pages>
    <b:Month>11</b:Month>
    <b:Day>November</b:Day>
    <b:Issue>38</b:Issue>
    <b:YearAccessed>2014</b:YearAccessed>
    <b:MonthAccessed>September</b:MonthAccessed>
    <b:DayAccessed>14</b:DayAccessed>
    <b:URL>http://www.academia.edu/4645811/Conceptualising_energy_security_and_making_explicit_its_polysemic_nature</b:URL>
    <b:RefOrder>5</b:RefOrder>
  </b:Source>
</b:Sources>
</file>

<file path=customXml/itemProps1.xml><?xml version="1.0" encoding="utf-8"?>
<ds:datastoreItem xmlns:ds="http://schemas.openxmlformats.org/officeDocument/2006/customXml" ds:itemID="{0525E02E-D354-4280-BD1D-31EBDCCC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15956</Words>
  <Characters>87764</Characters>
  <Application>Microsoft Office Word</Application>
  <DocSecurity>4</DocSecurity>
  <Lines>731</Lines>
  <Paragraphs>207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account;Andrei Motoc</dc:creator>
  <cp:keywords/>
  <dc:description/>
  <cp:lastModifiedBy>Entzinger, P.</cp:lastModifiedBy>
  <cp:revision>2</cp:revision>
  <cp:lastPrinted>2015-10-06T11:37:00Z</cp:lastPrinted>
  <dcterms:created xsi:type="dcterms:W3CDTF">2015-10-06T11:38:00Z</dcterms:created>
  <dcterms:modified xsi:type="dcterms:W3CDTF">2015-10-06T11:38:00Z</dcterms:modified>
</cp:coreProperties>
</file>