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rPr>
        <w:id w:val="-582142855"/>
        <w:docPartObj>
          <w:docPartGallery w:val="Cover Pages"/>
          <w:docPartUnique/>
        </w:docPartObj>
      </w:sdtPr>
      <w:sdtEndPr>
        <w:rPr>
          <w:b/>
          <w:color w:val="404040" w:themeColor="text1" w:themeTint="BF"/>
        </w:rPr>
      </w:sdtEndPr>
      <w:sdtContent>
        <w:p w:rsidR="004B23BA" w:rsidRPr="006918C1" w:rsidRDefault="00295FAF" w:rsidP="001459EC">
          <w:pPr>
            <w:tabs>
              <w:tab w:val="center" w:pos="4536"/>
            </w:tabs>
            <w:spacing w:after="30"/>
            <w:rPr>
              <w:rFonts w:cs="Arial"/>
            </w:rPr>
          </w:pPr>
          <w:r>
            <w:rPr>
              <w:rFonts w:cs="Arial"/>
              <w:noProof/>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858000" cy="9718675"/>
                    <wp:effectExtent l="0" t="0" r="0" b="0"/>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9718675"/>
                              <a:chOff x="0" y="-1"/>
                              <a:chExt cx="6858173" cy="9718675"/>
                            </a:xfrm>
                          </wpg:grpSpPr>
                          <wps:wsp>
                            <wps:cNvPr id="194" name="Rechthoek 194"/>
                            <wps:cNvSpPr/>
                            <wps:spPr>
                              <a:xfrm>
                                <a:off x="0" y="-1"/>
                                <a:ext cx="6858000" cy="15287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3800474"/>
                                <a:ext cx="6858000" cy="5918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1ABE" w:rsidRDefault="004F1ABE" w:rsidP="004B23BA">
                                  <w:pPr>
                                    <w:pStyle w:val="NoSpacing"/>
                                    <w:spacing w:before="120"/>
                                    <w:jc w:val="center"/>
                                    <w:rPr>
                                      <w:color w:val="FFFFFF" w:themeColor="background1"/>
                                    </w:rPr>
                                  </w:pPr>
                                  <w:r>
                                    <w:rPr>
                                      <w:noProof/>
                                    </w:rPr>
                                    <w:drawing>
                                      <wp:inline distT="0" distB="0" distL="0" distR="0">
                                        <wp:extent cx="1576070" cy="981075"/>
                                        <wp:effectExtent l="0" t="0" r="5080" b="9525"/>
                                        <wp:docPr id="9" name="Afbeelding 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1576070" cy="981075"/>
                                                </a:xfrm>
                                                <a:prstGeom prst="rect">
                                                  <a:avLst/>
                                                </a:prstGeom>
                                              </pic:spPr>
                                            </pic:pic>
                                          </a:graphicData>
                                        </a:graphic>
                                      </wp:inline>
                                    </w:drawing>
                                  </w:r>
                                  <w:r>
                                    <w:rPr>
                                      <w:noProof/>
                                    </w:rPr>
                                    <w:drawing>
                                      <wp:inline distT="0" distB="0" distL="0" distR="0">
                                        <wp:extent cx="1590675" cy="979805"/>
                                        <wp:effectExtent l="0" t="0" r="9525" b="0"/>
                                        <wp:docPr id="24" name="Afbeelding 2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1591008" cy="980010"/>
                                                </a:xfrm>
                                                <a:prstGeom prst="rect">
                                                  <a:avLst/>
                                                </a:prstGeom>
                                              </pic:spPr>
                                            </pic:pic>
                                          </a:graphicData>
                                        </a:graphic>
                                      </wp:inline>
                                    </w:drawing>
                                  </w:r>
                                  <w:r>
                                    <w:rPr>
                                      <w:noProof/>
                                    </w:rPr>
                                    <w:drawing>
                                      <wp:inline distT="0" distB="0" distL="0" distR="0">
                                        <wp:extent cx="1504950" cy="971550"/>
                                        <wp:effectExtent l="0" t="0" r="0" b="0"/>
                                        <wp:docPr id="25" name="Afbeelding 2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505436" cy="971864"/>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173" y="1614487"/>
                                <a:ext cx="6858000" cy="135731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Arial"/>
                                      <w:b/>
                                      <w:caps/>
                                      <w:color w:val="5B9BD5" w:themeColor="accent1"/>
                                      <w:sz w:val="40"/>
                                      <w:szCs w:val="40"/>
                                    </w:rPr>
                                    <w:alias w:val="Titel"/>
                                    <w:tag w:val=""/>
                                    <w:id w:val="1304032694"/>
                                    <w:dataBinding w:prefixMappings="xmlns:ns0='http://purl.org/dc/elements/1.1/' xmlns:ns1='http://schemas.openxmlformats.org/package/2006/metadata/core-properties' " w:xpath="/ns1:coreProperties[1]/ns0:title[1]" w:storeItemID="{6C3C8BC8-F283-45AE-878A-BAB7291924A1}"/>
                                    <w:text/>
                                  </w:sdtPr>
                                  <w:sdtEndPr/>
                                  <w:sdtContent>
                                    <w:p w:rsidR="004F1ABE" w:rsidRDefault="004F1ABE">
                                      <w:pPr>
                                        <w:pStyle w:val="NoSpacing"/>
                                        <w:jc w:val="center"/>
                                        <w:rPr>
                                          <w:rFonts w:asciiTheme="majorHAnsi" w:eastAsiaTheme="majorEastAsia" w:hAnsiTheme="majorHAnsi" w:cstheme="majorBidi"/>
                                          <w:caps/>
                                          <w:color w:val="5B9BD5" w:themeColor="accent1"/>
                                          <w:sz w:val="72"/>
                                          <w:szCs w:val="72"/>
                                        </w:rPr>
                                      </w:pPr>
                                      <w:r w:rsidRPr="00506415">
                                        <w:rPr>
                                          <w:rFonts w:eastAsiaTheme="majorEastAsia" w:cs="Arial"/>
                                          <w:b/>
                                          <w:caps/>
                                          <w:color w:val="5B9BD5" w:themeColor="accent1"/>
                                          <w:sz w:val="40"/>
                                          <w:szCs w:val="40"/>
                                          <w:lang w:val="nl-NL"/>
                                        </w:rPr>
                                        <w:t>The Triangular Commercial Relations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ep 193" o:spid="_x0000_s1026" style="position:absolute;margin-left:0;margin-top:0;width:540pt;height:765.25pt;z-index:-251655168;mso-position-horizontal:center;mso-position-horizontal-relative:page;mso-position-vertical:center;mso-position-vertical-relative:page" coordorigin="" coordsize="68581,9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">
                    <v:rect id="Rechthoek 194" o:spid="_x0000_s1027" style="position:absolute;width:68580;height:15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hthoek 195" o:spid="_x0000_s1028" style="position:absolute;top:38004;width:68580;height:591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4F1ABE" w:rsidRDefault="004F1ABE" w:rsidP="004B23BA">
                            <w:pPr>
                              <w:pStyle w:val="Geenafstand"/>
                              <w:spacing w:before="120"/>
                              <w:jc w:val="center"/>
                              <w:rPr>
                                <w:color w:val="FFFFFF" w:themeColor="background1"/>
                              </w:rPr>
                            </w:pPr>
                            <w:r>
                              <w:rPr>
                                <w:noProof/>
                                <w:lang w:val="nl-NL" w:eastAsia="nl-NL"/>
                              </w:rPr>
                              <w:drawing>
                                <wp:inline distT="0" distB="0" distL="0" distR="0">
                                  <wp:extent cx="1576070" cy="981075"/>
                                  <wp:effectExtent l="0" t="0" r="5080" b="9525"/>
                                  <wp:docPr id="9" name="Afbeelding 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576070" cy="981075"/>
                                          </a:xfrm>
                                          <a:prstGeom prst="rect">
                                            <a:avLst/>
                                          </a:prstGeom>
                                        </pic:spPr>
                                      </pic:pic>
                                    </a:graphicData>
                                  </a:graphic>
                                </wp:inline>
                              </w:drawing>
                            </w:r>
                            <w:r>
                              <w:rPr>
                                <w:noProof/>
                                <w:lang w:val="nl-NL" w:eastAsia="nl-NL"/>
                              </w:rPr>
                              <w:drawing>
                                <wp:inline distT="0" distB="0" distL="0" distR="0">
                                  <wp:extent cx="1590675" cy="979805"/>
                                  <wp:effectExtent l="0" t="0" r="9525" b="0"/>
                                  <wp:docPr id="24" name="Afbeelding 2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1591008" cy="980010"/>
                                          </a:xfrm>
                                          <a:prstGeom prst="rect">
                                            <a:avLst/>
                                          </a:prstGeom>
                                        </pic:spPr>
                                      </pic:pic>
                                    </a:graphicData>
                                  </a:graphic>
                                </wp:inline>
                              </w:drawing>
                            </w:r>
                            <w:r>
                              <w:rPr>
                                <w:noProof/>
                                <w:lang w:val="nl-NL" w:eastAsia="nl-NL"/>
                              </w:rPr>
                              <w:drawing>
                                <wp:inline distT="0" distB="0" distL="0" distR="0">
                                  <wp:extent cx="1504950" cy="971550"/>
                                  <wp:effectExtent l="0" t="0" r="0" b="0"/>
                                  <wp:docPr id="25" name="Afbeelding 2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1505436" cy="971864"/>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kstvak 196" o:spid="_x0000_s1029" type="#_x0000_t202" style="position:absolute;left:1;top:16144;width:68580;height:13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eastAsiaTheme="majorEastAsia" w:cs="Arial"/>
                                <w:b/>
                                <w:caps/>
                                <w:color w:val="5B9BD5" w:themeColor="accent1"/>
                                <w:sz w:val="40"/>
                                <w:szCs w:val="40"/>
                              </w:rPr>
                              <w:alias w:val="Titel"/>
                              <w:tag w:val=""/>
                              <w:id w:val="1304032694"/>
                              <w:dataBinding w:prefixMappings="xmlns:ns0='http://purl.org/dc/elements/1.1/' xmlns:ns1='http://schemas.openxmlformats.org/package/2006/metadata/core-properties' " w:xpath="/ns1:coreProperties[1]/ns0:title[1]" w:storeItemID="{6C3C8BC8-F283-45AE-878A-BAB7291924A1}"/>
                              <w:text/>
                            </w:sdtPr>
                            <w:sdtContent>
                              <w:p w:rsidR="004F1ABE" w:rsidRDefault="004F1ABE">
                                <w:pPr>
                                  <w:pStyle w:val="Geenafstand"/>
                                  <w:jc w:val="center"/>
                                  <w:rPr>
                                    <w:rFonts w:asciiTheme="majorHAnsi" w:eastAsiaTheme="majorEastAsia" w:hAnsiTheme="majorHAnsi" w:cstheme="majorBidi"/>
                                    <w:caps/>
                                    <w:color w:val="5B9BD5" w:themeColor="accent1"/>
                                    <w:sz w:val="72"/>
                                    <w:szCs w:val="72"/>
                                  </w:rPr>
                                </w:pPr>
                                <w:r w:rsidRPr="00506415">
                                  <w:rPr>
                                    <w:rFonts w:eastAsiaTheme="majorEastAsia" w:cs="Arial"/>
                                    <w:b/>
                                    <w:caps/>
                                    <w:color w:val="5B9BD5" w:themeColor="accent1"/>
                                    <w:sz w:val="40"/>
                                    <w:szCs w:val="40"/>
                                    <w:lang w:val="nl-NL"/>
                                  </w:rPr>
                                  <w:t>The Triangular Commercial Relations</w:t>
                                </w:r>
                              </w:p>
                            </w:sdtContent>
                          </w:sdt>
                        </w:txbxContent>
                      </v:textbox>
                    </v:shape>
                    <w10:wrap anchorx="page" anchory="page"/>
                  </v:group>
                </w:pict>
              </mc:Fallback>
            </mc:AlternateContent>
          </w:r>
          <w:r w:rsidR="004B23BA" w:rsidRPr="006918C1">
            <w:rPr>
              <w:rFonts w:cs="Arial"/>
            </w:rPr>
            <w:tab/>
          </w:r>
        </w:p>
        <w:p w:rsidR="004B23BA" w:rsidRPr="006918C1" w:rsidRDefault="00295FAF" w:rsidP="001459EC">
          <w:pPr>
            <w:spacing w:after="30"/>
            <w:ind w:left="1701"/>
            <w:rPr>
              <w:rFonts w:cs="Arial"/>
              <w:b/>
              <w:color w:val="404040" w:themeColor="text1" w:themeTint="BF"/>
              <w:sz w:val="32"/>
              <w:szCs w:val="32"/>
            </w:rPr>
          </w:pPr>
          <w:r>
            <w:rPr>
              <w:rFonts w:cs="Arial"/>
              <w:b/>
              <w:noProof/>
              <w:color w:val="404040" w:themeColor="text1" w:themeTint="BF"/>
            </w:rPr>
            <mc:AlternateContent>
              <mc:Choice Requires="wps">
                <w:drawing>
                  <wp:anchor distT="0" distB="0" distL="114300" distR="114300" simplePos="0" relativeHeight="251664384" behindDoc="0" locked="0" layoutInCell="1" allowOverlap="1">
                    <wp:simplePos x="0" y="0"/>
                    <wp:positionH relativeFrom="margin">
                      <wp:posOffset>812165</wp:posOffset>
                    </wp:positionH>
                    <wp:positionV relativeFrom="paragraph">
                      <wp:posOffset>4482465</wp:posOffset>
                    </wp:positionV>
                    <wp:extent cx="4128770" cy="2806700"/>
                    <wp:effectExtent l="0" t="0" r="508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8770" cy="28067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ABE" w:rsidRPr="00506415" w:rsidRDefault="004F1ABE" w:rsidP="004B23BA">
                                <w:pPr>
                                  <w:jc w:val="center"/>
                                  <w:rPr>
                                    <w:b/>
                                    <w:color w:val="FFFFFF" w:themeColor="background1"/>
                                    <w:sz w:val="28"/>
                                  </w:rPr>
                                </w:pPr>
                                <w:r w:rsidRPr="00506415">
                                  <w:rPr>
                                    <w:b/>
                                    <w:color w:val="FFFFFF" w:themeColor="background1"/>
                                    <w:sz w:val="28"/>
                                  </w:rPr>
                                  <w:t>Büsra Durmuskaya</w:t>
                                </w:r>
                              </w:p>
                              <w:p w:rsidR="004F1ABE" w:rsidRPr="00506415" w:rsidRDefault="004F1ABE" w:rsidP="004B23BA">
                                <w:pPr>
                                  <w:jc w:val="center"/>
                                  <w:rPr>
                                    <w:b/>
                                    <w:color w:val="FFFFFF" w:themeColor="background1"/>
                                    <w:sz w:val="28"/>
                                  </w:rPr>
                                </w:pPr>
                                <w:r w:rsidRPr="00506415">
                                  <w:rPr>
                                    <w:b/>
                                    <w:color w:val="FFFFFF" w:themeColor="background1"/>
                                    <w:sz w:val="28"/>
                                  </w:rPr>
                                  <w:t>ES4 09023550</w:t>
                                </w:r>
                              </w:p>
                              <w:p w:rsidR="004F1ABE" w:rsidRPr="00506415" w:rsidRDefault="004F1ABE" w:rsidP="004B23BA">
                                <w:pPr>
                                  <w:jc w:val="center"/>
                                  <w:rPr>
                                    <w:b/>
                                    <w:color w:val="FFFFFF" w:themeColor="background1"/>
                                    <w:sz w:val="28"/>
                                  </w:rPr>
                                </w:pPr>
                                <w:r w:rsidRPr="00506415">
                                  <w:rPr>
                                    <w:b/>
                                    <w:color w:val="FFFFFF" w:themeColor="background1"/>
                                    <w:sz w:val="28"/>
                                  </w:rPr>
                                  <w:t>Academy of European Studies &amp; Communication Management</w:t>
                                </w:r>
                              </w:p>
                              <w:p w:rsidR="004F1ABE" w:rsidRPr="00506415" w:rsidRDefault="004F1ABE" w:rsidP="004B23BA">
                                <w:pPr>
                                  <w:jc w:val="center"/>
                                  <w:rPr>
                                    <w:b/>
                                    <w:color w:val="FFFFFF" w:themeColor="background1"/>
                                    <w:sz w:val="28"/>
                                  </w:rPr>
                                </w:pPr>
                                <w:r w:rsidRPr="00506415">
                                  <w:rPr>
                                    <w:b/>
                                    <w:color w:val="FFFFFF" w:themeColor="background1"/>
                                    <w:sz w:val="28"/>
                                  </w:rPr>
                                  <w:t>The Hague University of Applied Sciences</w:t>
                                </w:r>
                              </w:p>
                              <w:p w:rsidR="004F1ABE" w:rsidRPr="00506415" w:rsidRDefault="004F1ABE" w:rsidP="004B23BA">
                                <w:pPr>
                                  <w:jc w:val="center"/>
                                  <w:rPr>
                                    <w:b/>
                                    <w:color w:val="FFFFFF" w:themeColor="background1"/>
                                    <w:sz w:val="28"/>
                                  </w:rPr>
                                </w:pPr>
                                <w:r w:rsidRPr="00506415">
                                  <w:rPr>
                                    <w:b/>
                                    <w:color w:val="FFFFFF" w:themeColor="background1"/>
                                    <w:sz w:val="28"/>
                                  </w:rPr>
                                  <w:t>Supervisor: L.G.M. Tunderman</w:t>
                                </w:r>
                              </w:p>
                              <w:p w:rsidR="004F1ABE" w:rsidRPr="00506415" w:rsidRDefault="004F1ABE" w:rsidP="004B23BA">
                                <w:pPr>
                                  <w:jc w:val="center"/>
                                  <w:rPr>
                                    <w:b/>
                                    <w:color w:val="FFFFFF" w:themeColor="background1"/>
                                    <w:sz w:val="28"/>
                                  </w:rPr>
                                </w:pPr>
                                <w:r w:rsidRPr="00506415">
                                  <w:rPr>
                                    <w:b/>
                                    <w:color w:val="FFFFFF" w:themeColor="background1"/>
                                    <w:sz w:val="28"/>
                                  </w:rPr>
                                  <w:t>Date of completion:</w:t>
                                </w:r>
                                <w:r>
                                  <w:rPr>
                                    <w:b/>
                                    <w:color w:val="FFFFFF" w:themeColor="background1"/>
                                    <w:sz w:val="28"/>
                                  </w:rPr>
                                  <w:t xml:space="preserve"> 12</w:t>
                                </w:r>
                                <w:r w:rsidRPr="007A7444">
                                  <w:rPr>
                                    <w:b/>
                                    <w:color w:val="FFFFFF" w:themeColor="background1"/>
                                    <w:sz w:val="28"/>
                                    <w:vertAlign w:val="superscript"/>
                                  </w:rPr>
                                  <w:t>th</w:t>
                                </w:r>
                                <w:r>
                                  <w:rPr>
                                    <w:b/>
                                    <w:color w:val="FFFFFF" w:themeColor="background1"/>
                                    <w:sz w:val="28"/>
                                  </w:rPr>
                                  <w:t xml:space="preserve"> December 2013</w:t>
                                </w:r>
                              </w:p>
                              <w:p w:rsidR="004F1ABE" w:rsidRDefault="004F1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kstvak 56" o:spid="_x0000_s1030" type="#_x0000_t202" style="position:absolute;left:0;text-align:left;margin-left:63.95pt;margin-top:352.95pt;width:325.1pt;height:2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" fillcolor="#5b9bd5 [3204]" stroked="f" strokeweight=".5pt">
                    <v:path arrowok="t"/>
                    <v:textbox>
                      <w:txbxContent>
                        <w:p w:rsidR="004F1ABE" w:rsidRPr="00506415" w:rsidRDefault="004F1ABE" w:rsidP="004B23BA">
                          <w:pPr>
                            <w:jc w:val="center"/>
                            <w:rPr>
                              <w:b/>
                              <w:color w:val="FFFFFF" w:themeColor="background1"/>
                              <w:sz w:val="28"/>
                            </w:rPr>
                          </w:pPr>
                          <w:proofErr w:type="spellStart"/>
                          <w:r w:rsidRPr="00506415">
                            <w:rPr>
                              <w:b/>
                              <w:color w:val="FFFFFF" w:themeColor="background1"/>
                              <w:sz w:val="28"/>
                            </w:rPr>
                            <w:t>Büsra</w:t>
                          </w:r>
                          <w:proofErr w:type="spellEnd"/>
                          <w:r w:rsidRPr="00506415">
                            <w:rPr>
                              <w:b/>
                              <w:color w:val="FFFFFF" w:themeColor="background1"/>
                              <w:sz w:val="28"/>
                            </w:rPr>
                            <w:t xml:space="preserve"> Durmuskaya</w:t>
                          </w:r>
                        </w:p>
                        <w:p w:rsidR="004F1ABE" w:rsidRPr="00506415" w:rsidRDefault="004F1ABE" w:rsidP="004B23BA">
                          <w:pPr>
                            <w:jc w:val="center"/>
                            <w:rPr>
                              <w:b/>
                              <w:color w:val="FFFFFF" w:themeColor="background1"/>
                              <w:sz w:val="28"/>
                            </w:rPr>
                          </w:pPr>
                          <w:r w:rsidRPr="00506415">
                            <w:rPr>
                              <w:b/>
                              <w:color w:val="FFFFFF" w:themeColor="background1"/>
                              <w:sz w:val="28"/>
                            </w:rPr>
                            <w:t>ES4 09023550</w:t>
                          </w:r>
                        </w:p>
                        <w:p w:rsidR="004F1ABE" w:rsidRPr="00506415" w:rsidRDefault="004F1ABE" w:rsidP="004B23BA">
                          <w:pPr>
                            <w:jc w:val="center"/>
                            <w:rPr>
                              <w:b/>
                              <w:color w:val="FFFFFF" w:themeColor="background1"/>
                              <w:sz w:val="28"/>
                            </w:rPr>
                          </w:pPr>
                          <w:r w:rsidRPr="00506415">
                            <w:rPr>
                              <w:b/>
                              <w:color w:val="FFFFFF" w:themeColor="background1"/>
                              <w:sz w:val="28"/>
                            </w:rPr>
                            <w:t>Academy of European Studies &amp; Communication Management</w:t>
                          </w:r>
                        </w:p>
                        <w:p w:rsidR="004F1ABE" w:rsidRPr="00506415" w:rsidRDefault="004F1ABE" w:rsidP="004B23BA">
                          <w:pPr>
                            <w:jc w:val="center"/>
                            <w:rPr>
                              <w:b/>
                              <w:color w:val="FFFFFF" w:themeColor="background1"/>
                              <w:sz w:val="28"/>
                            </w:rPr>
                          </w:pPr>
                          <w:r w:rsidRPr="00506415">
                            <w:rPr>
                              <w:b/>
                              <w:color w:val="FFFFFF" w:themeColor="background1"/>
                              <w:sz w:val="28"/>
                            </w:rPr>
                            <w:t>The Hague University of Applied Sciences</w:t>
                          </w:r>
                        </w:p>
                        <w:p w:rsidR="004F1ABE" w:rsidRPr="00506415" w:rsidRDefault="004F1ABE" w:rsidP="004B23BA">
                          <w:pPr>
                            <w:jc w:val="center"/>
                            <w:rPr>
                              <w:b/>
                              <w:color w:val="FFFFFF" w:themeColor="background1"/>
                              <w:sz w:val="28"/>
                            </w:rPr>
                          </w:pPr>
                          <w:r w:rsidRPr="00506415">
                            <w:rPr>
                              <w:b/>
                              <w:color w:val="FFFFFF" w:themeColor="background1"/>
                              <w:sz w:val="28"/>
                            </w:rPr>
                            <w:t xml:space="preserve">Supervisor: L.G.M. </w:t>
                          </w:r>
                          <w:proofErr w:type="spellStart"/>
                          <w:r w:rsidRPr="00506415">
                            <w:rPr>
                              <w:b/>
                              <w:color w:val="FFFFFF" w:themeColor="background1"/>
                              <w:sz w:val="28"/>
                            </w:rPr>
                            <w:t>Tunderman</w:t>
                          </w:r>
                          <w:proofErr w:type="spellEnd"/>
                        </w:p>
                        <w:p w:rsidR="004F1ABE" w:rsidRPr="00506415" w:rsidRDefault="004F1ABE" w:rsidP="004B23BA">
                          <w:pPr>
                            <w:jc w:val="center"/>
                            <w:rPr>
                              <w:b/>
                              <w:color w:val="FFFFFF" w:themeColor="background1"/>
                              <w:sz w:val="28"/>
                            </w:rPr>
                          </w:pPr>
                          <w:r w:rsidRPr="00506415">
                            <w:rPr>
                              <w:b/>
                              <w:color w:val="FFFFFF" w:themeColor="background1"/>
                              <w:sz w:val="28"/>
                            </w:rPr>
                            <w:t>Date of completion:</w:t>
                          </w:r>
                          <w:r>
                            <w:rPr>
                              <w:b/>
                              <w:color w:val="FFFFFF" w:themeColor="background1"/>
                              <w:sz w:val="28"/>
                            </w:rPr>
                            <w:t xml:space="preserve"> 12</w:t>
                          </w:r>
                          <w:r w:rsidRPr="007A7444">
                            <w:rPr>
                              <w:b/>
                              <w:color w:val="FFFFFF" w:themeColor="background1"/>
                              <w:sz w:val="28"/>
                              <w:vertAlign w:val="superscript"/>
                            </w:rPr>
                            <w:t>th</w:t>
                          </w:r>
                          <w:r>
                            <w:rPr>
                              <w:b/>
                              <w:color w:val="FFFFFF" w:themeColor="background1"/>
                              <w:sz w:val="28"/>
                            </w:rPr>
                            <w:t xml:space="preserve"> December 2013</w:t>
                          </w:r>
                        </w:p>
                        <w:p w:rsidR="004F1ABE" w:rsidRDefault="004F1ABE"/>
                      </w:txbxContent>
                    </v:textbox>
                    <w10:wrap anchorx="margin"/>
                  </v:shape>
                </w:pict>
              </mc:Fallback>
            </mc:AlternateContent>
          </w:r>
          <w:r>
            <w:rPr>
              <w:rFonts w:cs="Arial"/>
              <w:b/>
              <w:noProof/>
              <w:color w:val="404040" w:themeColor="text1" w:themeTint="B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1973580</wp:posOffset>
                    </wp:positionV>
                    <wp:extent cx="4814570" cy="1105535"/>
                    <wp:effectExtent l="0" t="0" r="2413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1105535"/>
                            </a:xfrm>
                            <a:prstGeom prst="rect">
                              <a:avLst/>
                            </a:prstGeom>
                            <a:solidFill>
                              <a:srgbClr val="FFFFFF"/>
                            </a:solidFill>
                            <a:ln w="9525">
                              <a:solidFill>
                                <a:schemeClr val="bg1"/>
                              </a:solidFill>
                              <a:miter lim="800000"/>
                              <a:headEnd/>
                              <a:tailEnd/>
                            </a:ln>
                          </wps:spPr>
                          <wps:txbx>
                            <w:txbxContent>
                              <w:p w:rsidR="004F1ABE" w:rsidRDefault="004F1ABE" w:rsidP="004B23BA">
                                <w:pPr>
                                  <w:jc w:val="center"/>
                                  <w:rPr>
                                    <w:rFonts w:cs="Arial"/>
                                    <w:b/>
                                    <w:color w:val="5B9BD5" w:themeColor="accent1"/>
                                    <w:sz w:val="28"/>
                                    <w:szCs w:val="28"/>
                                  </w:rPr>
                                </w:pPr>
                                <w:r w:rsidRPr="00506415">
                                  <w:rPr>
                                    <w:rFonts w:cs="Arial"/>
                                    <w:b/>
                                    <w:color w:val="5B9BD5" w:themeColor="accent1"/>
                                    <w:sz w:val="28"/>
                                    <w:szCs w:val="28"/>
                                  </w:rPr>
                                  <w:t xml:space="preserve">The consequences of the increasing German-Polish commercial relations for the </w:t>
                                </w:r>
                                <w:r>
                                  <w:rPr>
                                    <w:rFonts w:cs="Arial"/>
                                    <w:b/>
                                    <w:color w:val="5B9BD5" w:themeColor="accent1"/>
                                    <w:sz w:val="28"/>
                                    <w:szCs w:val="28"/>
                                  </w:rPr>
                                  <w:t xml:space="preserve">intensive </w:t>
                                </w:r>
                                <w:r w:rsidRPr="00506415">
                                  <w:rPr>
                                    <w:rFonts w:cs="Arial"/>
                                    <w:b/>
                                    <w:color w:val="5B9BD5" w:themeColor="accent1"/>
                                    <w:sz w:val="28"/>
                                    <w:szCs w:val="28"/>
                                  </w:rPr>
                                  <w:t>German-Dutch commercial relations.</w:t>
                                </w:r>
                              </w:p>
                              <w:p w:rsidR="004F1ABE" w:rsidRPr="00506415" w:rsidRDefault="004F1ABE" w:rsidP="004B23BA">
                                <w:pPr>
                                  <w:jc w:val="center"/>
                                  <w:rPr>
                                    <w:rFonts w:cs="Arial"/>
                                    <w:b/>
                                    <w:color w:val="5B9BD5"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stvak 2" o:spid="_x0000_s1031" type="#_x0000_t202" style="position:absolute;left:0;text-align:left;margin-left:0;margin-top:155.4pt;width:379.1pt;height:87.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" strokecolor="white [3212]">
                    <v:textbox>
                      <w:txbxContent>
                        <w:p w:rsidR="004F1ABE" w:rsidRDefault="004F1ABE" w:rsidP="004B23BA">
                          <w:pPr>
                            <w:jc w:val="center"/>
                            <w:rPr>
                              <w:rFonts w:cs="Arial"/>
                              <w:b/>
                              <w:color w:val="5B9BD5" w:themeColor="accent1"/>
                              <w:sz w:val="28"/>
                              <w:szCs w:val="28"/>
                            </w:rPr>
                          </w:pPr>
                          <w:r w:rsidRPr="00506415">
                            <w:rPr>
                              <w:rFonts w:cs="Arial"/>
                              <w:b/>
                              <w:color w:val="5B9BD5" w:themeColor="accent1"/>
                              <w:sz w:val="28"/>
                              <w:szCs w:val="28"/>
                            </w:rPr>
                            <w:t xml:space="preserve">The consequences of the increasing German-Polish commercial relations for the </w:t>
                          </w:r>
                          <w:r>
                            <w:rPr>
                              <w:rFonts w:cs="Arial"/>
                              <w:b/>
                              <w:color w:val="5B9BD5" w:themeColor="accent1"/>
                              <w:sz w:val="28"/>
                              <w:szCs w:val="28"/>
                            </w:rPr>
                            <w:t xml:space="preserve">intensive </w:t>
                          </w:r>
                          <w:r w:rsidRPr="00506415">
                            <w:rPr>
                              <w:rFonts w:cs="Arial"/>
                              <w:b/>
                              <w:color w:val="5B9BD5" w:themeColor="accent1"/>
                              <w:sz w:val="28"/>
                              <w:szCs w:val="28"/>
                            </w:rPr>
                            <w:t>German-Dutch commercial relations.</w:t>
                          </w:r>
                        </w:p>
                        <w:p w:rsidR="004F1ABE" w:rsidRPr="00506415" w:rsidRDefault="004F1ABE" w:rsidP="004B23BA">
                          <w:pPr>
                            <w:jc w:val="center"/>
                            <w:rPr>
                              <w:rFonts w:cs="Arial"/>
                              <w:b/>
                              <w:color w:val="5B9BD5" w:themeColor="accent1"/>
                              <w:sz w:val="28"/>
                              <w:szCs w:val="28"/>
                            </w:rPr>
                          </w:pPr>
                        </w:p>
                      </w:txbxContent>
                    </v:textbox>
                    <w10:wrap type="square" anchorx="margin"/>
                  </v:shape>
                </w:pict>
              </mc:Fallback>
            </mc:AlternateContent>
          </w:r>
          <w:r w:rsidR="004B23BA" w:rsidRPr="006918C1">
            <w:rPr>
              <w:rFonts w:cs="Arial"/>
              <w:b/>
              <w:color w:val="404040" w:themeColor="text1" w:themeTint="BF"/>
            </w:rPr>
            <w:br w:type="page"/>
          </w:r>
        </w:p>
      </w:sdtContent>
    </w:sdt>
    <w:p w:rsidR="00041420" w:rsidRDefault="00C31FE1" w:rsidP="001459EC">
      <w:pPr>
        <w:pStyle w:val="Heading1"/>
        <w:spacing w:after="30"/>
        <w:jc w:val="center"/>
        <w:rPr>
          <w:rFonts w:ascii="Arial" w:hAnsi="Arial" w:cs="Arial"/>
          <w:sz w:val="24"/>
        </w:rPr>
      </w:pPr>
      <w:bookmarkStart w:id="1" w:name="_Toc374226105"/>
      <w:bookmarkStart w:id="2" w:name="_Toc371336540"/>
      <w:r w:rsidRPr="007B64F8">
        <w:rPr>
          <w:rFonts w:ascii="Arial" w:hAnsi="Arial" w:cs="Arial"/>
          <w:sz w:val="24"/>
        </w:rPr>
        <w:lastRenderedPageBreak/>
        <w:t>Executive Summary</w:t>
      </w:r>
      <w:bookmarkEnd w:id="1"/>
    </w:p>
    <w:p w:rsidR="00041420" w:rsidRPr="00041420" w:rsidRDefault="00041420" w:rsidP="001459EC">
      <w:pPr>
        <w:spacing w:after="30"/>
      </w:pPr>
    </w:p>
    <w:p w:rsidR="003A429E" w:rsidRDefault="00041420" w:rsidP="00221F6C">
      <w:pPr>
        <w:pStyle w:val="NoSpacing"/>
        <w:spacing w:after="30"/>
        <w:jc w:val="both"/>
        <w:rPr>
          <w:sz w:val="22"/>
        </w:rPr>
      </w:pPr>
      <w:r w:rsidRPr="00BF7109">
        <w:rPr>
          <w:rFonts w:cs="Arial"/>
          <w:sz w:val="22"/>
        </w:rPr>
        <w:t>This report provide</w:t>
      </w:r>
      <w:r w:rsidR="003A429E">
        <w:rPr>
          <w:rFonts w:cs="Arial"/>
          <w:sz w:val="22"/>
        </w:rPr>
        <w:t>s</w:t>
      </w:r>
      <w:r w:rsidRPr="00BF7109">
        <w:rPr>
          <w:rFonts w:cs="Arial"/>
          <w:sz w:val="22"/>
        </w:rPr>
        <w:t xml:space="preserve"> information about the commercial relations </w:t>
      </w:r>
      <w:r w:rsidR="003A429E">
        <w:rPr>
          <w:rFonts w:cs="Arial"/>
          <w:sz w:val="22"/>
        </w:rPr>
        <w:t>between</w:t>
      </w:r>
      <w:r w:rsidRPr="00BF7109">
        <w:rPr>
          <w:rFonts w:cs="Arial"/>
          <w:sz w:val="22"/>
        </w:rPr>
        <w:t xml:space="preserve"> three important European states: The Netherlands, Germany and Poland. The triangular relation</w:t>
      </w:r>
      <w:r w:rsidR="00BB5EF2">
        <w:rPr>
          <w:rFonts w:cs="Arial"/>
          <w:sz w:val="22"/>
        </w:rPr>
        <w:t>s</w:t>
      </w:r>
      <w:r w:rsidRPr="00BF7109">
        <w:rPr>
          <w:rFonts w:cs="Arial"/>
          <w:sz w:val="22"/>
        </w:rPr>
        <w:t xml:space="preserve"> of these states is research</w:t>
      </w:r>
      <w:r>
        <w:rPr>
          <w:rFonts w:cs="Arial"/>
          <w:sz w:val="22"/>
        </w:rPr>
        <w:t>ed</w:t>
      </w:r>
      <w:r w:rsidRPr="00BF7109">
        <w:rPr>
          <w:rFonts w:cs="Arial"/>
          <w:sz w:val="22"/>
        </w:rPr>
        <w:t xml:space="preserve"> </w:t>
      </w:r>
      <w:r w:rsidR="003A429E">
        <w:rPr>
          <w:rFonts w:cs="Arial"/>
          <w:sz w:val="22"/>
        </w:rPr>
        <w:t>with</w:t>
      </w:r>
      <w:r w:rsidR="009B002D">
        <w:rPr>
          <w:rFonts w:cs="Arial"/>
          <w:sz w:val="22"/>
        </w:rPr>
        <w:t xml:space="preserve"> the next</w:t>
      </w:r>
      <w:r w:rsidRPr="00BF7109">
        <w:rPr>
          <w:rFonts w:cs="Arial"/>
          <w:sz w:val="22"/>
        </w:rPr>
        <w:t xml:space="preserve"> question</w:t>
      </w:r>
      <w:r w:rsidR="003A429E">
        <w:rPr>
          <w:rFonts w:cs="Arial"/>
          <w:sz w:val="22"/>
        </w:rPr>
        <w:t xml:space="preserve"> in mind</w:t>
      </w:r>
      <w:r w:rsidRPr="00BF7109">
        <w:rPr>
          <w:rFonts w:cs="Arial"/>
          <w:sz w:val="22"/>
        </w:rPr>
        <w:t xml:space="preserve">: </w:t>
      </w:r>
      <w:r w:rsidRPr="00BF7109">
        <w:rPr>
          <w:sz w:val="22"/>
        </w:rPr>
        <w:t>What are the consequences of  increasing German-Polish commercial relations</w:t>
      </w:r>
      <w:r w:rsidR="003A429E">
        <w:rPr>
          <w:sz w:val="22"/>
        </w:rPr>
        <w:t>,</w:t>
      </w:r>
      <w:r w:rsidRPr="00BF7109">
        <w:rPr>
          <w:sz w:val="22"/>
        </w:rPr>
        <w:t xml:space="preserve"> for German-Dutch commercial relation</w:t>
      </w:r>
      <w:r w:rsidR="003A429E">
        <w:rPr>
          <w:sz w:val="22"/>
        </w:rPr>
        <w:t>s</w:t>
      </w:r>
      <w:r w:rsidR="0008207D">
        <w:rPr>
          <w:sz w:val="22"/>
        </w:rPr>
        <w:t>?</w:t>
      </w:r>
    </w:p>
    <w:p w:rsidR="0008207D" w:rsidRDefault="0008207D" w:rsidP="00221F6C">
      <w:pPr>
        <w:pStyle w:val="NoSpacing"/>
        <w:spacing w:after="30"/>
        <w:jc w:val="both"/>
        <w:rPr>
          <w:sz w:val="22"/>
        </w:rPr>
      </w:pPr>
    </w:p>
    <w:p w:rsidR="007825DF" w:rsidRDefault="00D219BC" w:rsidP="00221F6C">
      <w:pPr>
        <w:pStyle w:val="NoSpacing"/>
        <w:spacing w:after="30"/>
        <w:jc w:val="both"/>
        <w:rPr>
          <w:sz w:val="22"/>
        </w:rPr>
      </w:pPr>
      <w:r w:rsidRPr="00D219BC">
        <w:rPr>
          <w:sz w:val="22"/>
        </w:rPr>
        <w:t>Germany and the Netherlands</w:t>
      </w:r>
      <w:r w:rsidR="00BA3FBC">
        <w:rPr>
          <w:sz w:val="22"/>
        </w:rPr>
        <w:t xml:space="preserve"> have</w:t>
      </w:r>
      <w:r w:rsidRPr="00D219BC">
        <w:rPr>
          <w:sz w:val="22"/>
        </w:rPr>
        <w:t xml:space="preserve"> </w:t>
      </w:r>
      <w:r w:rsidR="003A429E">
        <w:rPr>
          <w:sz w:val="22"/>
        </w:rPr>
        <w:t>a history of commercial relations</w:t>
      </w:r>
      <w:r w:rsidR="003A429E" w:rsidRPr="003A429E">
        <w:rPr>
          <w:sz w:val="22"/>
        </w:rPr>
        <w:t xml:space="preserve">. The importance of this bilateral commercial relation </w:t>
      </w:r>
      <w:r w:rsidR="007825DF">
        <w:rPr>
          <w:sz w:val="22"/>
        </w:rPr>
        <w:t>can be seen in the trade balance between the Netherlands and Germany,</w:t>
      </w:r>
      <w:r w:rsidRPr="00D219BC">
        <w:rPr>
          <w:sz w:val="22"/>
        </w:rPr>
        <w:t xml:space="preserve"> which is only exceeded by relation</w:t>
      </w:r>
      <w:r w:rsidR="007825DF">
        <w:rPr>
          <w:sz w:val="22"/>
        </w:rPr>
        <w:t>s</w:t>
      </w:r>
      <w:r w:rsidRPr="00D219BC">
        <w:rPr>
          <w:sz w:val="22"/>
        </w:rPr>
        <w:t xml:space="preserve"> between the United States and Canada. </w:t>
      </w:r>
    </w:p>
    <w:p w:rsidR="003D05FC" w:rsidRDefault="003D05FC" w:rsidP="00221F6C">
      <w:pPr>
        <w:pStyle w:val="NoSpacing"/>
        <w:spacing w:after="30"/>
        <w:jc w:val="both"/>
        <w:rPr>
          <w:sz w:val="22"/>
        </w:rPr>
      </w:pPr>
    </w:p>
    <w:p w:rsidR="003D05FC" w:rsidRDefault="00D219BC" w:rsidP="00221F6C">
      <w:pPr>
        <w:pStyle w:val="NoSpacing"/>
        <w:spacing w:after="30"/>
        <w:jc w:val="both"/>
        <w:rPr>
          <w:sz w:val="22"/>
        </w:rPr>
      </w:pPr>
      <w:r w:rsidRPr="00D219BC">
        <w:rPr>
          <w:sz w:val="22"/>
        </w:rPr>
        <w:t xml:space="preserve">Germany is the most important trading partner for the Netherlands </w:t>
      </w:r>
      <w:r w:rsidR="007825DF">
        <w:rPr>
          <w:sz w:val="22"/>
        </w:rPr>
        <w:t>with regard to import</w:t>
      </w:r>
      <w:r w:rsidRPr="00D219BC">
        <w:rPr>
          <w:sz w:val="22"/>
        </w:rPr>
        <w:t xml:space="preserve"> </w:t>
      </w:r>
      <w:r w:rsidR="007825DF">
        <w:rPr>
          <w:sz w:val="22"/>
        </w:rPr>
        <w:t>and</w:t>
      </w:r>
      <w:r w:rsidRPr="00D219BC">
        <w:rPr>
          <w:sz w:val="22"/>
        </w:rPr>
        <w:t xml:space="preserve"> export. </w:t>
      </w:r>
      <w:r w:rsidR="004E11EA">
        <w:rPr>
          <w:sz w:val="22"/>
        </w:rPr>
        <w:t>Most of Germany’s exports go to the Netherlands.</w:t>
      </w:r>
      <w:r w:rsidRPr="00D219BC">
        <w:rPr>
          <w:sz w:val="22"/>
        </w:rPr>
        <w:t xml:space="preserve"> </w:t>
      </w:r>
      <w:r w:rsidR="004E11EA">
        <w:rPr>
          <w:sz w:val="22"/>
        </w:rPr>
        <w:t>A</w:t>
      </w:r>
      <w:r w:rsidR="009B002D">
        <w:rPr>
          <w:sz w:val="22"/>
        </w:rPr>
        <w:t>n</w:t>
      </w:r>
      <w:r w:rsidR="004E11EA">
        <w:rPr>
          <w:sz w:val="22"/>
        </w:rPr>
        <w:t xml:space="preserve"> important factor is the Rotterdam Port. </w:t>
      </w:r>
      <w:r w:rsidR="00F15E45">
        <w:rPr>
          <w:sz w:val="22"/>
        </w:rPr>
        <w:t xml:space="preserve">The </w:t>
      </w:r>
      <w:r w:rsidR="00EC561A">
        <w:rPr>
          <w:sz w:val="22"/>
        </w:rPr>
        <w:t>Rotterdam P</w:t>
      </w:r>
      <w:r w:rsidR="004E11EA">
        <w:rPr>
          <w:sz w:val="22"/>
        </w:rPr>
        <w:t>ort is considered to be a German port because of its importance to Germany</w:t>
      </w:r>
      <w:r w:rsidRPr="00D219BC">
        <w:rPr>
          <w:sz w:val="22"/>
        </w:rPr>
        <w:t xml:space="preserve"> and the German state (Bundesland) North Rhine</w:t>
      </w:r>
      <w:r w:rsidR="00B00FF8">
        <w:rPr>
          <w:sz w:val="22"/>
        </w:rPr>
        <w:t xml:space="preserve"> -</w:t>
      </w:r>
      <w:r w:rsidRPr="00D219BC">
        <w:rPr>
          <w:sz w:val="22"/>
        </w:rPr>
        <w:t xml:space="preserve"> Westphalia, </w:t>
      </w:r>
      <w:r w:rsidR="004E11EA">
        <w:rPr>
          <w:sz w:val="22"/>
        </w:rPr>
        <w:t xml:space="preserve">where many of the exported goods are produced. </w:t>
      </w:r>
      <w:r w:rsidR="00FD1E61" w:rsidRPr="00D219BC">
        <w:rPr>
          <w:sz w:val="22"/>
        </w:rPr>
        <w:t>North Rhine</w:t>
      </w:r>
      <w:r w:rsidR="00FD1E61">
        <w:rPr>
          <w:sz w:val="22"/>
        </w:rPr>
        <w:t xml:space="preserve"> -</w:t>
      </w:r>
      <w:r w:rsidR="00FD1E61" w:rsidRPr="00D219BC">
        <w:rPr>
          <w:sz w:val="22"/>
        </w:rPr>
        <w:t xml:space="preserve"> Westphalia</w:t>
      </w:r>
      <w:r w:rsidR="00FD1E61">
        <w:rPr>
          <w:sz w:val="22"/>
        </w:rPr>
        <w:t xml:space="preserve"> </w:t>
      </w:r>
      <w:r w:rsidR="004E11EA">
        <w:rPr>
          <w:sz w:val="22"/>
        </w:rPr>
        <w:t>also has the</w:t>
      </w:r>
      <w:r w:rsidRPr="00D219BC">
        <w:rPr>
          <w:sz w:val="22"/>
        </w:rPr>
        <w:t xml:space="preserve"> highest amount of trade </w:t>
      </w:r>
      <w:r w:rsidR="004E11EA">
        <w:rPr>
          <w:sz w:val="22"/>
        </w:rPr>
        <w:t xml:space="preserve">with </w:t>
      </w:r>
      <w:r w:rsidRPr="00D219BC">
        <w:rPr>
          <w:sz w:val="22"/>
        </w:rPr>
        <w:t>regard</w:t>
      </w:r>
      <w:r w:rsidR="004E11EA">
        <w:rPr>
          <w:sz w:val="22"/>
        </w:rPr>
        <w:t>s to</w:t>
      </w:r>
      <w:r w:rsidRPr="00D219BC">
        <w:rPr>
          <w:sz w:val="22"/>
        </w:rPr>
        <w:t xml:space="preserve"> the Netherlands</w:t>
      </w:r>
      <w:r w:rsidR="00D202A6">
        <w:rPr>
          <w:sz w:val="22"/>
        </w:rPr>
        <w:t>.</w:t>
      </w:r>
      <w:r w:rsidR="009B002D">
        <w:rPr>
          <w:sz w:val="22"/>
        </w:rPr>
        <w:t xml:space="preserve"> </w:t>
      </w:r>
      <w:r w:rsidRPr="00D219BC">
        <w:rPr>
          <w:sz w:val="22"/>
        </w:rPr>
        <w:t>The German-Dutch trade con</w:t>
      </w:r>
      <w:r w:rsidR="004E11EA">
        <w:rPr>
          <w:sz w:val="22"/>
        </w:rPr>
        <w:t>sist</w:t>
      </w:r>
      <w:r w:rsidRPr="00D219BC">
        <w:rPr>
          <w:sz w:val="22"/>
        </w:rPr>
        <w:t xml:space="preserve">s mainly </w:t>
      </w:r>
      <w:r w:rsidR="004E11EA">
        <w:rPr>
          <w:sz w:val="22"/>
        </w:rPr>
        <w:t xml:space="preserve">of </w:t>
      </w:r>
      <w:r w:rsidRPr="00D219BC">
        <w:rPr>
          <w:sz w:val="22"/>
        </w:rPr>
        <w:t xml:space="preserve">chemical products and machinery. </w:t>
      </w:r>
    </w:p>
    <w:p w:rsidR="003D05FC" w:rsidRDefault="003D05FC" w:rsidP="00221F6C">
      <w:pPr>
        <w:pStyle w:val="NoSpacing"/>
        <w:spacing w:after="30"/>
        <w:jc w:val="both"/>
        <w:rPr>
          <w:sz w:val="22"/>
        </w:rPr>
      </w:pPr>
    </w:p>
    <w:p w:rsidR="006377F5" w:rsidRDefault="004E11EA" w:rsidP="00221F6C">
      <w:pPr>
        <w:pStyle w:val="NoSpacing"/>
        <w:spacing w:after="30"/>
        <w:jc w:val="both"/>
        <w:rPr>
          <w:sz w:val="22"/>
        </w:rPr>
      </w:pPr>
      <w:r>
        <w:rPr>
          <w:sz w:val="22"/>
        </w:rPr>
        <w:t>While</w:t>
      </w:r>
      <w:r w:rsidR="008B2294">
        <w:rPr>
          <w:sz w:val="22"/>
        </w:rPr>
        <w:t xml:space="preserve"> the German-</w:t>
      </w:r>
      <w:r>
        <w:rPr>
          <w:sz w:val="22"/>
        </w:rPr>
        <w:t>Dutch relation has increased</w:t>
      </w:r>
      <w:r w:rsidR="008B2294">
        <w:rPr>
          <w:sz w:val="22"/>
        </w:rPr>
        <w:t>, other players have</w:t>
      </w:r>
      <w:r>
        <w:rPr>
          <w:sz w:val="22"/>
        </w:rPr>
        <w:t xml:space="preserve"> now also</w:t>
      </w:r>
      <w:r w:rsidR="008B2294">
        <w:rPr>
          <w:sz w:val="22"/>
        </w:rPr>
        <w:t xml:space="preserve"> reached the playground of the European market</w:t>
      </w:r>
      <w:r>
        <w:rPr>
          <w:sz w:val="22"/>
        </w:rPr>
        <w:t>.</w:t>
      </w:r>
      <w:r w:rsidR="008B2294">
        <w:rPr>
          <w:sz w:val="22"/>
        </w:rPr>
        <w:t xml:space="preserve"> One of these </w:t>
      </w:r>
      <w:r w:rsidR="00F15E45">
        <w:rPr>
          <w:sz w:val="22"/>
        </w:rPr>
        <w:t>growing</w:t>
      </w:r>
      <w:r w:rsidR="008B2294">
        <w:rPr>
          <w:sz w:val="22"/>
        </w:rPr>
        <w:t xml:space="preserve"> economies which offer opportunities for other European states is Poland, </w:t>
      </w:r>
      <w:r w:rsidR="00041420">
        <w:rPr>
          <w:sz w:val="22"/>
        </w:rPr>
        <w:t>with favorable advantag</w:t>
      </w:r>
      <w:r w:rsidR="00D219BC">
        <w:rPr>
          <w:sz w:val="22"/>
        </w:rPr>
        <w:t>es for strong economies</w:t>
      </w:r>
      <w:r w:rsidR="008B2294">
        <w:rPr>
          <w:sz w:val="22"/>
        </w:rPr>
        <w:t xml:space="preserve"> such as Germany. </w:t>
      </w:r>
      <w:r w:rsidR="00041420">
        <w:rPr>
          <w:sz w:val="22"/>
        </w:rPr>
        <w:t>Poland</w:t>
      </w:r>
      <w:r w:rsidR="008B2294">
        <w:rPr>
          <w:sz w:val="22"/>
        </w:rPr>
        <w:t xml:space="preserve"> is </w:t>
      </w:r>
      <w:r w:rsidR="00041420">
        <w:rPr>
          <w:sz w:val="22"/>
        </w:rPr>
        <w:t xml:space="preserve">unique due to its changing commercial character. Poland has been a communist state with a social economy mainly characterized by agriculture. After the fall of communism Poland went through a period of economic </w:t>
      </w:r>
      <w:r w:rsidR="003D05FC">
        <w:rPr>
          <w:sz w:val="22"/>
        </w:rPr>
        <w:t>change</w:t>
      </w:r>
      <w:r w:rsidR="00041420">
        <w:rPr>
          <w:sz w:val="22"/>
        </w:rPr>
        <w:t xml:space="preserve">, </w:t>
      </w:r>
      <w:r w:rsidR="003D05FC">
        <w:rPr>
          <w:sz w:val="22"/>
        </w:rPr>
        <w:t>converting</w:t>
      </w:r>
      <w:r w:rsidR="00041420">
        <w:rPr>
          <w:sz w:val="22"/>
        </w:rPr>
        <w:t xml:space="preserve"> its economic system to a free market. Principally after its accession to the European Union in 2004</w:t>
      </w:r>
      <w:r w:rsidR="003D05FC">
        <w:rPr>
          <w:sz w:val="22"/>
        </w:rPr>
        <w:t>,</w:t>
      </w:r>
      <w:r w:rsidR="00041420">
        <w:rPr>
          <w:sz w:val="22"/>
        </w:rPr>
        <w:t xml:space="preserve"> Poland has begun developing its </w:t>
      </w:r>
      <w:r w:rsidR="003D05FC">
        <w:rPr>
          <w:sz w:val="22"/>
        </w:rPr>
        <w:t xml:space="preserve">own </w:t>
      </w:r>
      <w:r w:rsidR="00041420">
        <w:rPr>
          <w:sz w:val="22"/>
        </w:rPr>
        <w:t>economy and is on its way to becom</w:t>
      </w:r>
      <w:r w:rsidR="003D05FC">
        <w:rPr>
          <w:sz w:val="22"/>
        </w:rPr>
        <w:t>ing</w:t>
      </w:r>
      <w:r w:rsidR="00041420">
        <w:rPr>
          <w:sz w:val="22"/>
        </w:rPr>
        <w:t xml:space="preserve"> an industrial state with great </w:t>
      </w:r>
      <w:r w:rsidR="003D05FC">
        <w:rPr>
          <w:sz w:val="22"/>
        </w:rPr>
        <w:t>opportunities</w:t>
      </w:r>
      <w:r w:rsidR="00041420">
        <w:rPr>
          <w:sz w:val="22"/>
        </w:rPr>
        <w:t xml:space="preserve"> for trade and investments. </w:t>
      </w:r>
      <w:r w:rsidR="003D05FC">
        <w:rPr>
          <w:sz w:val="22"/>
        </w:rPr>
        <w:t>It’s</w:t>
      </w:r>
      <w:r w:rsidR="00041420">
        <w:rPr>
          <w:sz w:val="22"/>
        </w:rPr>
        <w:t xml:space="preserve"> strong neighbor Germany</w:t>
      </w:r>
      <w:r w:rsidR="00773838">
        <w:rPr>
          <w:sz w:val="22"/>
        </w:rPr>
        <w:t>,</w:t>
      </w:r>
      <w:r w:rsidR="00041420">
        <w:rPr>
          <w:sz w:val="22"/>
        </w:rPr>
        <w:t xml:space="preserve"> is already </w:t>
      </w:r>
      <w:r w:rsidR="006377F5">
        <w:rPr>
          <w:sz w:val="22"/>
        </w:rPr>
        <w:t>a</w:t>
      </w:r>
      <w:r w:rsidR="00041420">
        <w:rPr>
          <w:sz w:val="22"/>
        </w:rPr>
        <w:t xml:space="preserve"> main trader and investor in Poland and has</w:t>
      </w:r>
      <w:r w:rsidR="006377F5">
        <w:rPr>
          <w:sz w:val="22"/>
        </w:rPr>
        <w:t xml:space="preserve"> contributed</w:t>
      </w:r>
      <w:r w:rsidR="00041420">
        <w:rPr>
          <w:sz w:val="22"/>
        </w:rPr>
        <w:t xml:space="preserve"> a great</w:t>
      </w:r>
      <w:r w:rsidR="006377F5">
        <w:rPr>
          <w:sz w:val="22"/>
        </w:rPr>
        <w:t xml:space="preserve"> deal</w:t>
      </w:r>
      <w:r w:rsidR="00041420">
        <w:rPr>
          <w:sz w:val="22"/>
        </w:rPr>
        <w:t xml:space="preserve"> in the development of Poland </w:t>
      </w:r>
      <w:r w:rsidR="008B2294">
        <w:rPr>
          <w:sz w:val="22"/>
        </w:rPr>
        <w:t xml:space="preserve">and its </w:t>
      </w:r>
      <w:r w:rsidR="006377F5">
        <w:rPr>
          <w:sz w:val="22"/>
        </w:rPr>
        <w:t>G</w:t>
      </w:r>
      <w:r w:rsidR="008B2294">
        <w:rPr>
          <w:sz w:val="22"/>
        </w:rPr>
        <w:t xml:space="preserve">ross </w:t>
      </w:r>
      <w:r w:rsidR="006377F5">
        <w:rPr>
          <w:sz w:val="22"/>
        </w:rPr>
        <w:t>National</w:t>
      </w:r>
      <w:r w:rsidR="008B2294">
        <w:rPr>
          <w:sz w:val="22"/>
        </w:rPr>
        <w:t xml:space="preserve"> </w:t>
      </w:r>
      <w:r w:rsidR="006377F5">
        <w:rPr>
          <w:sz w:val="22"/>
        </w:rPr>
        <w:t>P</w:t>
      </w:r>
      <w:r w:rsidR="008B2294">
        <w:rPr>
          <w:sz w:val="22"/>
        </w:rPr>
        <w:t>roduct</w:t>
      </w:r>
      <w:r w:rsidR="008B2294" w:rsidRPr="007B64F8">
        <w:rPr>
          <w:sz w:val="22"/>
        </w:rPr>
        <w:t>.</w:t>
      </w:r>
      <w:r w:rsidR="00C22118" w:rsidRPr="007B64F8">
        <w:rPr>
          <w:sz w:val="22"/>
        </w:rPr>
        <w:t xml:space="preserve"> </w:t>
      </w:r>
    </w:p>
    <w:p w:rsidR="006377F5" w:rsidRDefault="006377F5" w:rsidP="00221F6C">
      <w:pPr>
        <w:pStyle w:val="NoSpacing"/>
        <w:spacing w:after="30"/>
        <w:jc w:val="both"/>
        <w:rPr>
          <w:sz w:val="22"/>
        </w:rPr>
      </w:pPr>
    </w:p>
    <w:p w:rsidR="005C0E0A" w:rsidRDefault="00816BD0" w:rsidP="00221F6C">
      <w:pPr>
        <w:pStyle w:val="NoSpacing"/>
        <w:spacing w:after="30"/>
        <w:jc w:val="both"/>
        <w:rPr>
          <w:sz w:val="22"/>
        </w:rPr>
      </w:pPr>
      <w:r>
        <w:rPr>
          <w:sz w:val="22"/>
        </w:rPr>
        <w:t xml:space="preserve">As </w:t>
      </w:r>
      <w:r w:rsidR="00B00FF8">
        <w:rPr>
          <w:sz w:val="22"/>
        </w:rPr>
        <w:t>mentioned</w:t>
      </w:r>
      <w:r>
        <w:rPr>
          <w:sz w:val="22"/>
        </w:rPr>
        <w:t xml:space="preserve"> </w:t>
      </w:r>
      <w:r w:rsidR="00B00FF8">
        <w:rPr>
          <w:sz w:val="22"/>
        </w:rPr>
        <w:t>before</w:t>
      </w:r>
      <w:r w:rsidR="006377F5">
        <w:rPr>
          <w:sz w:val="22"/>
        </w:rPr>
        <w:t>,</w:t>
      </w:r>
      <w:r>
        <w:rPr>
          <w:sz w:val="22"/>
        </w:rPr>
        <w:t xml:space="preserve"> this report aim</w:t>
      </w:r>
      <w:r w:rsidR="005C0E0A">
        <w:rPr>
          <w:sz w:val="22"/>
        </w:rPr>
        <w:t>s</w:t>
      </w:r>
      <w:r w:rsidR="008B2294" w:rsidRPr="007B64F8">
        <w:rPr>
          <w:sz w:val="22"/>
        </w:rPr>
        <w:t xml:space="preserve"> to research the possible competition between Poland and the Netherland</w:t>
      </w:r>
      <w:r w:rsidR="005C0E0A">
        <w:rPr>
          <w:sz w:val="22"/>
        </w:rPr>
        <w:t>s</w:t>
      </w:r>
      <w:r w:rsidR="008B2294" w:rsidRPr="007B64F8">
        <w:rPr>
          <w:sz w:val="22"/>
        </w:rPr>
        <w:t xml:space="preserve"> </w:t>
      </w:r>
      <w:r w:rsidR="005C0E0A">
        <w:rPr>
          <w:sz w:val="22"/>
        </w:rPr>
        <w:t>i</w:t>
      </w:r>
      <w:r w:rsidR="008B2294" w:rsidRPr="007B64F8">
        <w:rPr>
          <w:sz w:val="22"/>
        </w:rPr>
        <w:t xml:space="preserve">n the “German trade field”. </w:t>
      </w:r>
      <w:r w:rsidR="005C0E0A">
        <w:rPr>
          <w:sz w:val="22"/>
        </w:rPr>
        <w:t>It was therefore</w:t>
      </w:r>
      <w:r w:rsidR="008B2294" w:rsidRPr="007B64F8">
        <w:rPr>
          <w:sz w:val="22"/>
        </w:rPr>
        <w:t xml:space="preserve"> important to </w:t>
      </w:r>
      <w:r w:rsidR="008B2294" w:rsidRPr="007B64F8">
        <w:rPr>
          <w:sz w:val="22"/>
        </w:rPr>
        <w:lastRenderedPageBreak/>
        <w:t>outline the situation between Poland a</w:t>
      </w:r>
      <w:r w:rsidR="005C0E0A">
        <w:rPr>
          <w:sz w:val="22"/>
        </w:rPr>
        <w:t>nd the Netherlands too</w:t>
      </w:r>
      <w:r w:rsidR="00C22118" w:rsidRPr="007B64F8">
        <w:rPr>
          <w:sz w:val="22"/>
        </w:rPr>
        <w:t xml:space="preserve"> but to what extent is there a competition? </w:t>
      </w:r>
    </w:p>
    <w:p w:rsidR="00FD1E61" w:rsidRDefault="00FD1E61" w:rsidP="00221F6C">
      <w:pPr>
        <w:pStyle w:val="NoSpacing"/>
        <w:spacing w:after="30"/>
        <w:jc w:val="both"/>
        <w:rPr>
          <w:sz w:val="22"/>
        </w:rPr>
      </w:pPr>
    </w:p>
    <w:p w:rsidR="005C0E0A" w:rsidRDefault="00C22118" w:rsidP="00221F6C">
      <w:pPr>
        <w:pStyle w:val="NoSpacing"/>
        <w:spacing w:after="30"/>
        <w:jc w:val="both"/>
        <w:rPr>
          <w:sz w:val="22"/>
        </w:rPr>
      </w:pPr>
      <w:r w:rsidRPr="007B64F8">
        <w:rPr>
          <w:sz w:val="22"/>
        </w:rPr>
        <w:t xml:space="preserve">The Polish-Dutch commercial relation seems to have </w:t>
      </w:r>
      <w:r w:rsidR="005C0E0A">
        <w:rPr>
          <w:sz w:val="22"/>
        </w:rPr>
        <w:t>become</w:t>
      </w:r>
      <w:r w:rsidRPr="007B64F8">
        <w:rPr>
          <w:sz w:val="22"/>
        </w:rPr>
        <w:t xml:space="preserve"> stronger too over the las</w:t>
      </w:r>
      <w:r w:rsidR="00B00FF8">
        <w:rPr>
          <w:sz w:val="22"/>
        </w:rPr>
        <w:t xml:space="preserve">t </w:t>
      </w:r>
      <w:r w:rsidR="005C0E0A">
        <w:rPr>
          <w:sz w:val="22"/>
        </w:rPr>
        <w:t xml:space="preserve">few </w:t>
      </w:r>
      <w:r w:rsidR="00B00FF8">
        <w:rPr>
          <w:sz w:val="22"/>
        </w:rPr>
        <w:t>years and the Netherlands has</w:t>
      </w:r>
      <w:r w:rsidRPr="007B64F8">
        <w:rPr>
          <w:sz w:val="22"/>
        </w:rPr>
        <w:t xml:space="preserve"> been investing vastly in Poland. The trade between the</w:t>
      </w:r>
      <w:r w:rsidR="005C0E0A">
        <w:rPr>
          <w:sz w:val="22"/>
        </w:rPr>
        <w:t>se</w:t>
      </w:r>
      <w:r w:rsidRPr="007B64F8">
        <w:rPr>
          <w:sz w:val="22"/>
        </w:rPr>
        <w:t xml:space="preserve"> two </w:t>
      </w:r>
      <w:r w:rsidR="005C0E0A">
        <w:rPr>
          <w:sz w:val="22"/>
        </w:rPr>
        <w:t>countries</w:t>
      </w:r>
      <w:r w:rsidRPr="007B64F8">
        <w:rPr>
          <w:sz w:val="22"/>
        </w:rPr>
        <w:t xml:space="preserve"> has also increased, although the trade relation</w:t>
      </w:r>
      <w:r w:rsidR="005C0E0A">
        <w:rPr>
          <w:sz w:val="22"/>
        </w:rPr>
        <w:t>s</w:t>
      </w:r>
      <w:r w:rsidRPr="007B64F8">
        <w:rPr>
          <w:sz w:val="22"/>
        </w:rPr>
        <w:t xml:space="preserve"> is not as strong as the German-Dutch or Ger</w:t>
      </w:r>
      <w:r w:rsidR="00D202A6">
        <w:rPr>
          <w:sz w:val="22"/>
        </w:rPr>
        <w:t>man-Polish commercial relation</w:t>
      </w:r>
      <w:r w:rsidR="005C0E0A">
        <w:rPr>
          <w:sz w:val="22"/>
        </w:rPr>
        <w:t>s</w:t>
      </w:r>
      <w:r w:rsidR="00D202A6">
        <w:rPr>
          <w:sz w:val="22"/>
        </w:rPr>
        <w:t xml:space="preserve">. </w:t>
      </w:r>
      <w:r w:rsidR="00297D32">
        <w:rPr>
          <w:sz w:val="22"/>
        </w:rPr>
        <w:t>I</w:t>
      </w:r>
      <w:r w:rsidRPr="0058678A">
        <w:rPr>
          <w:sz w:val="22"/>
        </w:rPr>
        <w:t xml:space="preserve">t could be </w:t>
      </w:r>
      <w:r w:rsidR="00B00FF8">
        <w:rPr>
          <w:sz w:val="22"/>
        </w:rPr>
        <w:t>pointed out</w:t>
      </w:r>
      <w:r w:rsidRPr="0058678A">
        <w:rPr>
          <w:sz w:val="22"/>
        </w:rPr>
        <w:t xml:space="preserve"> </w:t>
      </w:r>
      <w:r w:rsidR="00297D32">
        <w:rPr>
          <w:sz w:val="22"/>
        </w:rPr>
        <w:t xml:space="preserve">that in the near future, </w:t>
      </w:r>
      <w:r w:rsidR="005C0E0A">
        <w:rPr>
          <w:sz w:val="22"/>
        </w:rPr>
        <w:t>instead of</w:t>
      </w:r>
      <w:r w:rsidRPr="0058678A">
        <w:rPr>
          <w:sz w:val="22"/>
        </w:rPr>
        <w:t xml:space="preserve"> competition</w:t>
      </w:r>
      <w:r w:rsidR="00297D32">
        <w:rPr>
          <w:sz w:val="22"/>
        </w:rPr>
        <w:t>,</w:t>
      </w:r>
      <w:r w:rsidRPr="0058678A">
        <w:rPr>
          <w:sz w:val="22"/>
        </w:rPr>
        <w:t xml:space="preserve"> a growing relation </w:t>
      </w:r>
      <w:r w:rsidR="00AA187A">
        <w:rPr>
          <w:sz w:val="22"/>
        </w:rPr>
        <w:t xml:space="preserve">is developing </w:t>
      </w:r>
      <w:r w:rsidRPr="0058678A">
        <w:rPr>
          <w:sz w:val="22"/>
        </w:rPr>
        <w:t>between the Netherlands and Poland.</w:t>
      </w:r>
      <w:r w:rsidRPr="007B64F8">
        <w:rPr>
          <w:sz w:val="22"/>
        </w:rPr>
        <w:t xml:space="preserve"> </w:t>
      </w:r>
    </w:p>
    <w:p w:rsidR="005C0E0A" w:rsidRDefault="005C0E0A" w:rsidP="00221F6C">
      <w:pPr>
        <w:pStyle w:val="NoSpacing"/>
        <w:spacing w:after="30"/>
        <w:jc w:val="both"/>
        <w:rPr>
          <w:sz w:val="22"/>
        </w:rPr>
      </w:pPr>
    </w:p>
    <w:p w:rsidR="00AA187A" w:rsidRDefault="00C22118" w:rsidP="00221F6C">
      <w:pPr>
        <w:pStyle w:val="NoSpacing"/>
        <w:spacing w:after="30"/>
        <w:jc w:val="both"/>
        <w:rPr>
          <w:sz w:val="22"/>
        </w:rPr>
      </w:pPr>
      <w:r w:rsidRPr="007B64F8">
        <w:rPr>
          <w:sz w:val="22"/>
        </w:rPr>
        <w:t>On the other hand</w:t>
      </w:r>
      <w:r w:rsidR="005C0E0A">
        <w:rPr>
          <w:sz w:val="22"/>
        </w:rPr>
        <w:t>,</w:t>
      </w:r>
      <w:r w:rsidRPr="007B64F8">
        <w:rPr>
          <w:sz w:val="22"/>
        </w:rPr>
        <w:t xml:space="preserve"> the increase of the German-Polish trade is inevitable. </w:t>
      </w:r>
      <w:r w:rsidR="008B2294" w:rsidRPr="007B64F8">
        <w:rPr>
          <w:sz w:val="22"/>
        </w:rPr>
        <w:t>However</w:t>
      </w:r>
      <w:r w:rsidR="00AA187A">
        <w:rPr>
          <w:sz w:val="22"/>
        </w:rPr>
        <w:t xml:space="preserve">, although </w:t>
      </w:r>
      <w:r w:rsidR="008B2294" w:rsidRPr="007B64F8">
        <w:rPr>
          <w:sz w:val="22"/>
        </w:rPr>
        <w:t xml:space="preserve">the German-Polish trade </w:t>
      </w:r>
      <w:r w:rsidR="00AA187A">
        <w:rPr>
          <w:sz w:val="22"/>
        </w:rPr>
        <w:t>increased</w:t>
      </w:r>
      <w:r w:rsidR="008B2294" w:rsidRPr="007B64F8">
        <w:rPr>
          <w:sz w:val="22"/>
        </w:rPr>
        <w:t xml:space="preserve"> dynamically unt</w:t>
      </w:r>
      <w:r w:rsidR="00B00FF8">
        <w:rPr>
          <w:sz w:val="22"/>
        </w:rPr>
        <w:t>il 2011</w:t>
      </w:r>
      <w:r w:rsidR="00AA187A">
        <w:rPr>
          <w:sz w:val="22"/>
        </w:rPr>
        <w:t>,</w:t>
      </w:r>
      <w:r w:rsidR="00B00FF8">
        <w:rPr>
          <w:sz w:val="22"/>
        </w:rPr>
        <w:t xml:space="preserve"> </w:t>
      </w:r>
      <w:r w:rsidR="00AA187A">
        <w:rPr>
          <w:sz w:val="22"/>
        </w:rPr>
        <w:t>it</w:t>
      </w:r>
      <w:r w:rsidR="00B00FF8">
        <w:rPr>
          <w:sz w:val="22"/>
        </w:rPr>
        <w:t xml:space="preserve"> experienced</w:t>
      </w:r>
      <w:r w:rsidR="008B2294" w:rsidRPr="007B64F8">
        <w:rPr>
          <w:sz w:val="22"/>
        </w:rPr>
        <w:t xml:space="preserve"> a </w:t>
      </w:r>
      <w:r w:rsidR="00D202A6">
        <w:rPr>
          <w:sz w:val="22"/>
        </w:rPr>
        <w:t>decrease</w:t>
      </w:r>
      <w:r w:rsidRPr="007B64F8">
        <w:rPr>
          <w:sz w:val="22"/>
        </w:rPr>
        <w:t xml:space="preserve"> </w:t>
      </w:r>
      <w:r w:rsidR="008B2294" w:rsidRPr="007B64F8">
        <w:rPr>
          <w:sz w:val="22"/>
        </w:rPr>
        <w:t xml:space="preserve">after 2011. </w:t>
      </w:r>
      <w:r w:rsidRPr="007B64F8">
        <w:rPr>
          <w:sz w:val="22"/>
        </w:rPr>
        <w:t>The German-Dutch commercial relation</w:t>
      </w:r>
      <w:r w:rsidR="00AA187A">
        <w:rPr>
          <w:sz w:val="22"/>
        </w:rPr>
        <w:t>s,</w:t>
      </w:r>
      <w:r w:rsidRPr="007B64F8">
        <w:rPr>
          <w:sz w:val="22"/>
        </w:rPr>
        <w:t xml:space="preserve"> on the other hand</w:t>
      </w:r>
      <w:r w:rsidR="00AA187A">
        <w:rPr>
          <w:sz w:val="22"/>
        </w:rPr>
        <w:t>,</w:t>
      </w:r>
      <w:r w:rsidRPr="007B64F8">
        <w:rPr>
          <w:sz w:val="22"/>
        </w:rPr>
        <w:t xml:space="preserve"> </w:t>
      </w:r>
      <w:r w:rsidR="00AA187A">
        <w:rPr>
          <w:sz w:val="22"/>
        </w:rPr>
        <w:t xml:space="preserve">has been </w:t>
      </w:r>
      <w:r w:rsidRPr="007B64F8">
        <w:rPr>
          <w:sz w:val="22"/>
        </w:rPr>
        <w:t>increasing</w:t>
      </w:r>
      <w:r w:rsidR="00AA187A">
        <w:rPr>
          <w:sz w:val="22"/>
        </w:rPr>
        <w:t xml:space="preserve"> steadily</w:t>
      </w:r>
      <w:r w:rsidRPr="007B64F8">
        <w:rPr>
          <w:sz w:val="22"/>
        </w:rPr>
        <w:t xml:space="preserve">. </w:t>
      </w:r>
    </w:p>
    <w:p w:rsidR="00FD1E61" w:rsidRDefault="00FD1E61" w:rsidP="00221F6C">
      <w:pPr>
        <w:pStyle w:val="NoSpacing"/>
        <w:spacing w:after="30"/>
        <w:jc w:val="both"/>
        <w:rPr>
          <w:sz w:val="22"/>
        </w:rPr>
      </w:pPr>
    </w:p>
    <w:p w:rsidR="008C71F1" w:rsidRPr="00FA5019" w:rsidRDefault="00C22118" w:rsidP="00221F6C">
      <w:pPr>
        <w:pStyle w:val="NoSpacing"/>
        <w:spacing w:after="30"/>
        <w:jc w:val="both"/>
        <w:rPr>
          <w:sz w:val="22"/>
        </w:rPr>
      </w:pPr>
      <w:r w:rsidRPr="007B64F8">
        <w:rPr>
          <w:sz w:val="22"/>
        </w:rPr>
        <w:t>When the most important pr</w:t>
      </w:r>
      <w:r w:rsidR="00BB5EF2">
        <w:rPr>
          <w:sz w:val="22"/>
        </w:rPr>
        <w:t>oducts within the trade traffic</w:t>
      </w:r>
      <w:r w:rsidRPr="007B64F8">
        <w:rPr>
          <w:sz w:val="22"/>
        </w:rPr>
        <w:t xml:space="preserve"> of the German-Dutch and German-Polish trade are compared, it seems that</w:t>
      </w:r>
      <w:r w:rsidR="008C71F1" w:rsidRPr="007B64F8">
        <w:rPr>
          <w:sz w:val="22"/>
        </w:rPr>
        <w:t xml:space="preserve"> the same types of products are traded. In b</w:t>
      </w:r>
      <w:r w:rsidR="00113A3D">
        <w:rPr>
          <w:sz w:val="22"/>
        </w:rPr>
        <w:t>oth relations there are product</w:t>
      </w:r>
      <w:r w:rsidR="00AA187A">
        <w:rPr>
          <w:sz w:val="22"/>
        </w:rPr>
        <w:t>s</w:t>
      </w:r>
      <w:r w:rsidR="008C71F1" w:rsidRPr="007B64F8">
        <w:rPr>
          <w:sz w:val="22"/>
        </w:rPr>
        <w:t xml:space="preserve"> which have increased</w:t>
      </w:r>
      <w:r w:rsidR="00AA187A">
        <w:rPr>
          <w:sz w:val="22"/>
        </w:rPr>
        <w:t xml:space="preserve"> and</w:t>
      </w:r>
      <w:r w:rsidR="008C71F1" w:rsidRPr="007B64F8">
        <w:rPr>
          <w:sz w:val="22"/>
        </w:rPr>
        <w:t xml:space="preserve"> this shows that the increase of one is not at the exp</w:t>
      </w:r>
      <w:r w:rsidR="00AA187A">
        <w:rPr>
          <w:sz w:val="22"/>
        </w:rPr>
        <w:t>e</w:t>
      </w:r>
      <w:r w:rsidR="008C71F1" w:rsidRPr="007B64F8">
        <w:rPr>
          <w:sz w:val="22"/>
        </w:rPr>
        <w:t>nse</w:t>
      </w:r>
      <w:r w:rsidR="00113A3D">
        <w:rPr>
          <w:sz w:val="22"/>
        </w:rPr>
        <w:t xml:space="preserve"> of the other</w:t>
      </w:r>
      <w:r w:rsidR="00AA187A">
        <w:rPr>
          <w:sz w:val="22"/>
        </w:rPr>
        <w:t>.</w:t>
      </w:r>
      <w:r w:rsidR="00113A3D">
        <w:rPr>
          <w:sz w:val="22"/>
        </w:rPr>
        <w:t xml:space="preserve"> </w:t>
      </w:r>
      <w:r w:rsidR="00AA187A">
        <w:rPr>
          <w:sz w:val="22"/>
        </w:rPr>
        <w:t>These</w:t>
      </w:r>
      <w:r w:rsidR="00113A3D">
        <w:rPr>
          <w:sz w:val="22"/>
        </w:rPr>
        <w:t xml:space="preserve"> product</w:t>
      </w:r>
      <w:r w:rsidR="008C71F1" w:rsidRPr="007B64F8">
        <w:rPr>
          <w:sz w:val="22"/>
        </w:rPr>
        <w:t xml:space="preserve">s which have increased in </w:t>
      </w:r>
      <w:r w:rsidR="008C71F1" w:rsidRPr="0058678A">
        <w:rPr>
          <w:sz w:val="22"/>
        </w:rPr>
        <w:t>the German-Dutch relation</w:t>
      </w:r>
      <w:r w:rsidR="00AA187A">
        <w:rPr>
          <w:sz w:val="22"/>
        </w:rPr>
        <w:t>s but</w:t>
      </w:r>
      <w:r w:rsidR="008C71F1" w:rsidRPr="0058678A">
        <w:rPr>
          <w:sz w:val="22"/>
        </w:rPr>
        <w:t xml:space="preserve"> not in the German-Polish relation</w:t>
      </w:r>
      <w:r w:rsidR="00AA187A">
        <w:rPr>
          <w:sz w:val="22"/>
        </w:rPr>
        <w:t>s</w:t>
      </w:r>
      <w:r w:rsidR="008C71F1" w:rsidRPr="0058678A">
        <w:rPr>
          <w:sz w:val="22"/>
        </w:rPr>
        <w:t xml:space="preserve"> </w:t>
      </w:r>
      <w:r w:rsidR="00AA187A">
        <w:rPr>
          <w:sz w:val="22"/>
        </w:rPr>
        <w:t>are</w:t>
      </w:r>
      <w:r w:rsidR="008C71F1" w:rsidRPr="0058678A">
        <w:rPr>
          <w:sz w:val="22"/>
        </w:rPr>
        <w:t xml:space="preserve"> controversial</w:t>
      </w:r>
      <w:r w:rsidR="008C71F1" w:rsidRPr="00425B95">
        <w:rPr>
          <w:sz w:val="22"/>
        </w:rPr>
        <w:t>.  Alt</w:t>
      </w:r>
      <w:r w:rsidR="003C298A" w:rsidRPr="00425B95">
        <w:rPr>
          <w:sz w:val="22"/>
        </w:rPr>
        <w:t>ho</w:t>
      </w:r>
      <w:r w:rsidR="008C71F1" w:rsidRPr="00425B95">
        <w:rPr>
          <w:sz w:val="22"/>
        </w:rPr>
        <w:t xml:space="preserve">ugh it cannot be determined with certainty, it could </w:t>
      </w:r>
      <w:r w:rsidR="00586848" w:rsidRPr="00425B95">
        <w:rPr>
          <w:sz w:val="22"/>
        </w:rPr>
        <w:t>indicate</w:t>
      </w:r>
      <w:r w:rsidR="008C71F1" w:rsidRPr="00425B95">
        <w:rPr>
          <w:sz w:val="22"/>
        </w:rPr>
        <w:t xml:space="preserve"> that</w:t>
      </w:r>
      <w:r w:rsidR="00AA187A">
        <w:rPr>
          <w:sz w:val="22"/>
        </w:rPr>
        <w:t>,</w:t>
      </w:r>
      <w:r w:rsidR="008C71F1" w:rsidRPr="00425B95">
        <w:rPr>
          <w:sz w:val="22"/>
        </w:rPr>
        <w:t xml:space="preserve"> for </w:t>
      </w:r>
      <w:r w:rsidR="00AA187A">
        <w:rPr>
          <w:sz w:val="22"/>
        </w:rPr>
        <w:t>exampl</w:t>
      </w:r>
      <w:r w:rsidR="008C71F1" w:rsidRPr="00425B95">
        <w:rPr>
          <w:sz w:val="22"/>
        </w:rPr>
        <w:t>e</w:t>
      </w:r>
      <w:r w:rsidR="00AA187A">
        <w:rPr>
          <w:sz w:val="22"/>
        </w:rPr>
        <w:t>,</w:t>
      </w:r>
      <w:r w:rsidR="008C71F1" w:rsidRPr="00425B95">
        <w:rPr>
          <w:sz w:val="22"/>
        </w:rPr>
        <w:t xml:space="preserve"> the Netherlands</w:t>
      </w:r>
      <w:r w:rsidR="00AA187A">
        <w:rPr>
          <w:sz w:val="22"/>
        </w:rPr>
        <w:t xml:space="preserve"> is</w:t>
      </w:r>
      <w:r w:rsidR="008C71F1" w:rsidRPr="00425B95">
        <w:rPr>
          <w:sz w:val="22"/>
        </w:rPr>
        <w:t xml:space="preserve"> tak</w:t>
      </w:r>
      <w:r w:rsidR="00AA187A">
        <w:rPr>
          <w:sz w:val="22"/>
        </w:rPr>
        <w:t>ing</w:t>
      </w:r>
      <w:r w:rsidR="008C71F1" w:rsidRPr="00425B95">
        <w:rPr>
          <w:sz w:val="22"/>
        </w:rPr>
        <w:t xml:space="preserve"> the lead in trading </w:t>
      </w:r>
      <w:r w:rsidR="00AA187A">
        <w:rPr>
          <w:sz w:val="22"/>
        </w:rPr>
        <w:t>with specific</w:t>
      </w:r>
      <w:r w:rsidR="008C71F1" w:rsidRPr="00425B95">
        <w:rPr>
          <w:sz w:val="22"/>
        </w:rPr>
        <w:t xml:space="preserve"> product</w:t>
      </w:r>
      <w:r w:rsidR="00AA187A">
        <w:rPr>
          <w:sz w:val="22"/>
        </w:rPr>
        <w:t>s</w:t>
      </w:r>
      <w:r w:rsidR="008C71F1" w:rsidRPr="00425B95">
        <w:rPr>
          <w:sz w:val="22"/>
        </w:rPr>
        <w:t xml:space="preserve"> with Germany</w:t>
      </w:r>
      <w:r w:rsidR="00586848" w:rsidRPr="00425B95">
        <w:rPr>
          <w:sz w:val="22"/>
        </w:rPr>
        <w:t>, without affecting the relations between Poland and Germany.</w:t>
      </w:r>
      <w:r w:rsidR="00113A3D" w:rsidRPr="0058678A">
        <w:rPr>
          <w:sz w:val="22"/>
        </w:rPr>
        <w:t xml:space="preserve"> However</w:t>
      </w:r>
      <w:r w:rsidR="00AA187A">
        <w:rPr>
          <w:sz w:val="22"/>
        </w:rPr>
        <w:t>,</w:t>
      </w:r>
      <w:r w:rsidR="00661E6E">
        <w:rPr>
          <w:sz w:val="22"/>
        </w:rPr>
        <w:t xml:space="preserve"> the</w:t>
      </w:r>
      <w:r w:rsidR="00113A3D" w:rsidRPr="0058678A">
        <w:rPr>
          <w:sz w:val="22"/>
        </w:rPr>
        <w:t xml:space="preserve"> German-Dutch trade traffic ha</w:t>
      </w:r>
      <w:r w:rsidR="00BB5EF2" w:rsidRPr="0058678A">
        <w:rPr>
          <w:sz w:val="22"/>
        </w:rPr>
        <w:t>s been increasing</w:t>
      </w:r>
      <w:r w:rsidR="00AA187A">
        <w:rPr>
          <w:sz w:val="22"/>
        </w:rPr>
        <w:t>,</w:t>
      </w:r>
      <w:r w:rsidR="00661E6E">
        <w:rPr>
          <w:sz w:val="22"/>
        </w:rPr>
        <w:t xml:space="preserve"> while the</w:t>
      </w:r>
      <w:r w:rsidR="00113A3D" w:rsidRPr="0058678A">
        <w:rPr>
          <w:sz w:val="22"/>
        </w:rPr>
        <w:t xml:space="preserve"> German-Polish</w:t>
      </w:r>
      <w:r w:rsidR="00AA187A">
        <w:rPr>
          <w:sz w:val="22"/>
        </w:rPr>
        <w:t xml:space="preserve"> trade traffic</w:t>
      </w:r>
      <w:r w:rsidR="00113A3D" w:rsidRPr="0058678A">
        <w:rPr>
          <w:sz w:val="22"/>
        </w:rPr>
        <w:t xml:space="preserve"> has </w:t>
      </w:r>
      <w:r w:rsidR="00AA187A">
        <w:rPr>
          <w:sz w:val="22"/>
        </w:rPr>
        <w:t xml:space="preserve">been </w:t>
      </w:r>
      <w:r w:rsidR="00113A3D" w:rsidRPr="0058678A">
        <w:rPr>
          <w:sz w:val="22"/>
        </w:rPr>
        <w:t>decreas</w:t>
      </w:r>
      <w:r w:rsidR="00AA187A">
        <w:rPr>
          <w:sz w:val="22"/>
        </w:rPr>
        <w:t>ing</w:t>
      </w:r>
      <w:r w:rsidR="00113A3D" w:rsidRPr="0058678A">
        <w:rPr>
          <w:sz w:val="22"/>
        </w:rPr>
        <w:t xml:space="preserve"> since 2011.</w:t>
      </w:r>
      <w:r w:rsidR="00113A3D">
        <w:rPr>
          <w:sz w:val="22"/>
        </w:rPr>
        <w:t xml:space="preserve"> German-Polish commercial relation</w:t>
      </w:r>
      <w:r w:rsidR="00AA187A">
        <w:rPr>
          <w:sz w:val="22"/>
        </w:rPr>
        <w:t>s</w:t>
      </w:r>
      <w:r w:rsidR="00C25E81">
        <w:rPr>
          <w:sz w:val="22"/>
        </w:rPr>
        <w:t xml:space="preserve"> focus more on</w:t>
      </w:r>
      <w:r w:rsidR="00113A3D">
        <w:rPr>
          <w:sz w:val="22"/>
        </w:rPr>
        <w:t xml:space="preserve"> German investments in Poland rather than the trade traffic. </w:t>
      </w:r>
      <w:r w:rsidR="00D202A6">
        <w:rPr>
          <w:sz w:val="22"/>
        </w:rPr>
        <w:t xml:space="preserve">Although a broader research is necessary to give a definite answer, at the end of this research </w:t>
      </w:r>
      <w:r w:rsidR="00586848">
        <w:rPr>
          <w:sz w:val="22"/>
        </w:rPr>
        <w:t>the results</w:t>
      </w:r>
      <w:r w:rsidR="00C25E81">
        <w:rPr>
          <w:sz w:val="22"/>
        </w:rPr>
        <w:t xml:space="preserve"> should</w:t>
      </w:r>
      <w:r w:rsidR="00586848">
        <w:rPr>
          <w:sz w:val="22"/>
        </w:rPr>
        <w:t xml:space="preserve"> indicate </w:t>
      </w:r>
      <w:r w:rsidR="00D202A6">
        <w:rPr>
          <w:sz w:val="22"/>
        </w:rPr>
        <w:t>that German-Polish commercial relation</w:t>
      </w:r>
      <w:r w:rsidR="00C25E81">
        <w:rPr>
          <w:sz w:val="22"/>
        </w:rPr>
        <w:t>s</w:t>
      </w:r>
      <w:r w:rsidR="00D202A6">
        <w:rPr>
          <w:sz w:val="22"/>
        </w:rPr>
        <w:t xml:space="preserve"> has not</w:t>
      </w:r>
      <w:r w:rsidR="00BB5EF2">
        <w:rPr>
          <w:sz w:val="22"/>
        </w:rPr>
        <w:t xml:space="preserve"> increased</w:t>
      </w:r>
      <w:r w:rsidR="00C25E81">
        <w:rPr>
          <w:sz w:val="22"/>
        </w:rPr>
        <w:t xml:space="preserve"> at the expe</w:t>
      </w:r>
      <w:r w:rsidR="00D202A6">
        <w:rPr>
          <w:sz w:val="22"/>
        </w:rPr>
        <w:t>nse of German-Dutch commercial relation</w:t>
      </w:r>
      <w:r w:rsidR="00C25E81">
        <w:rPr>
          <w:sz w:val="22"/>
        </w:rPr>
        <w:t>s</w:t>
      </w:r>
      <w:r w:rsidR="00D202A6">
        <w:rPr>
          <w:sz w:val="22"/>
        </w:rPr>
        <w:t xml:space="preserve">. </w:t>
      </w:r>
    </w:p>
    <w:p w:rsidR="00C22118" w:rsidRDefault="00C22118" w:rsidP="00221F6C">
      <w:pPr>
        <w:spacing w:after="30"/>
        <w:jc w:val="both"/>
        <w:rPr>
          <w:sz w:val="22"/>
        </w:rPr>
      </w:pPr>
    </w:p>
    <w:p w:rsidR="009961FE" w:rsidRDefault="009961FE" w:rsidP="00221F6C">
      <w:pPr>
        <w:spacing w:after="30"/>
        <w:jc w:val="both"/>
        <w:rPr>
          <w:sz w:val="22"/>
        </w:rPr>
      </w:pPr>
    </w:p>
    <w:p w:rsidR="007B64F8" w:rsidRDefault="007B64F8" w:rsidP="00221F6C">
      <w:pPr>
        <w:spacing w:after="30"/>
        <w:jc w:val="both"/>
      </w:pPr>
    </w:p>
    <w:p w:rsidR="007A7444" w:rsidRDefault="007A7444" w:rsidP="00221F6C">
      <w:pPr>
        <w:spacing w:after="30"/>
        <w:jc w:val="both"/>
      </w:pPr>
    </w:p>
    <w:p w:rsidR="00613F64" w:rsidRDefault="00613F64" w:rsidP="00221F6C">
      <w:pPr>
        <w:spacing w:after="30"/>
        <w:jc w:val="both"/>
      </w:pPr>
    </w:p>
    <w:p w:rsidR="00613F64" w:rsidRDefault="00613F64" w:rsidP="00221F6C">
      <w:pPr>
        <w:spacing w:after="30"/>
        <w:jc w:val="both"/>
      </w:pPr>
    </w:p>
    <w:p w:rsidR="007A7444" w:rsidRDefault="007A7444" w:rsidP="001459EC">
      <w:pPr>
        <w:spacing w:after="30"/>
      </w:pPr>
    </w:p>
    <w:sdt>
      <w:sdtPr>
        <w:rPr>
          <w:rFonts w:ascii="Arial" w:eastAsiaTheme="minorHAnsi" w:hAnsi="Arial" w:cstheme="minorBidi"/>
          <w:color w:val="auto"/>
          <w:sz w:val="20"/>
          <w:szCs w:val="22"/>
          <w:lang w:val="en-US" w:eastAsia="en-US"/>
        </w:rPr>
        <w:id w:val="1855296047"/>
        <w:docPartObj>
          <w:docPartGallery w:val="Table of Contents"/>
          <w:docPartUnique/>
        </w:docPartObj>
      </w:sdtPr>
      <w:sdtEndPr>
        <w:rPr>
          <w:b/>
          <w:bCs/>
        </w:rPr>
      </w:sdtEndPr>
      <w:sdtContent>
        <w:p w:rsidR="00906FF2" w:rsidRPr="00D4484D" w:rsidRDefault="007A7444" w:rsidP="001459EC">
          <w:pPr>
            <w:pStyle w:val="TOCHeading"/>
            <w:spacing w:after="30"/>
            <w:rPr>
              <w:b/>
              <w:sz w:val="24"/>
            </w:rPr>
          </w:pPr>
          <w:r>
            <w:rPr>
              <w:b/>
              <w:sz w:val="24"/>
            </w:rPr>
            <w:t>Tabel</w:t>
          </w:r>
          <w:r w:rsidR="00D4484D" w:rsidRPr="00D4484D">
            <w:rPr>
              <w:b/>
              <w:sz w:val="24"/>
            </w:rPr>
            <w:t xml:space="preserve"> of Content</w:t>
          </w:r>
          <w:r>
            <w:rPr>
              <w:b/>
              <w:sz w:val="24"/>
            </w:rPr>
            <w:t>s</w:t>
          </w:r>
        </w:p>
        <w:p w:rsidR="000D74F1" w:rsidRDefault="00A5368B">
          <w:pPr>
            <w:pStyle w:val="TOC1"/>
            <w:tabs>
              <w:tab w:val="right" w:leader="dot" w:pos="8755"/>
            </w:tabs>
            <w:rPr>
              <w:rFonts w:asciiTheme="minorHAnsi" w:eastAsiaTheme="minorEastAsia" w:hAnsiTheme="minorHAnsi"/>
              <w:noProof/>
              <w:sz w:val="22"/>
              <w:lang w:val="nl-NL" w:eastAsia="nl-NL"/>
            </w:rPr>
          </w:pPr>
          <w:r>
            <w:fldChar w:fldCharType="begin"/>
          </w:r>
          <w:r w:rsidR="00906FF2">
            <w:instrText xml:space="preserve"> TOC \o "1-3" \h \z \u </w:instrText>
          </w:r>
          <w:r>
            <w:fldChar w:fldCharType="separate"/>
          </w:r>
          <w:hyperlink w:anchor="_Toc374226105" w:history="1">
            <w:r w:rsidR="000D74F1" w:rsidRPr="00EB0509">
              <w:rPr>
                <w:rStyle w:val="Hyperlink"/>
                <w:rFonts w:cs="Arial"/>
                <w:noProof/>
              </w:rPr>
              <w:t>Executive Summary</w:t>
            </w:r>
            <w:r w:rsidR="000D74F1">
              <w:rPr>
                <w:noProof/>
                <w:webHidden/>
              </w:rPr>
              <w:tab/>
            </w:r>
            <w:r>
              <w:rPr>
                <w:noProof/>
                <w:webHidden/>
              </w:rPr>
              <w:fldChar w:fldCharType="begin"/>
            </w:r>
            <w:r w:rsidR="000D74F1">
              <w:rPr>
                <w:noProof/>
                <w:webHidden/>
              </w:rPr>
              <w:instrText xml:space="preserve"> PAGEREF _Toc374226105 \h </w:instrText>
            </w:r>
            <w:r>
              <w:rPr>
                <w:noProof/>
                <w:webHidden/>
              </w:rPr>
            </w:r>
            <w:r>
              <w:rPr>
                <w:noProof/>
                <w:webHidden/>
              </w:rPr>
              <w:fldChar w:fldCharType="separate"/>
            </w:r>
            <w:r w:rsidR="001A1C65">
              <w:rPr>
                <w:noProof/>
                <w:webHidden/>
              </w:rPr>
              <w:t>1</w:t>
            </w:r>
            <w:r>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06" w:history="1">
            <w:r w:rsidR="000D74F1" w:rsidRPr="00EB0509">
              <w:rPr>
                <w:rStyle w:val="Hyperlink"/>
                <w:rFonts w:cs="Arial"/>
                <w:noProof/>
              </w:rPr>
              <w:t>Introduction</w:t>
            </w:r>
            <w:r w:rsidR="000D74F1">
              <w:rPr>
                <w:noProof/>
                <w:webHidden/>
              </w:rPr>
              <w:tab/>
            </w:r>
            <w:r w:rsidR="00A5368B">
              <w:rPr>
                <w:noProof/>
                <w:webHidden/>
              </w:rPr>
              <w:fldChar w:fldCharType="begin"/>
            </w:r>
            <w:r w:rsidR="000D74F1">
              <w:rPr>
                <w:noProof/>
                <w:webHidden/>
              </w:rPr>
              <w:instrText xml:space="preserve"> PAGEREF _Toc374226106 \h </w:instrText>
            </w:r>
            <w:r w:rsidR="00A5368B">
              <w:rPr>
                <w:noProof/>
                <w:webHidden/>
              </w:rPr>
            </w:r>
            <w:r w:rsidR="00A5368B">
              <w:rPr>
                <w:noProof/>
                <w:webHidden/>
              </w:rPr>
              <w:fldChar w:fldCharType="separate"/>
            </w:r>
            <w:r w:rsidR="001A1C65">
              <w:rPr>
                <w:noProof/>
                <w:webHidden/>
              </w:rPr>
              <w:t>4</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07" w:history="1">
            <w:r w:rsidR="000D74F1" w:rsidRPr="00EB0509">
              <w:rPr>
                <w:rStyle w:val="Hyperlink"/>
                <w:rFonts w:cs="Arial"/>
                <w:noProof/>
              </w:rPr>
              <w:t>Chapter 1</w:t>
            </w:r>
            <w:r w:rsidR="000D74F1">
              <w:rPr>
                <w:noProof/>
                <w:webHidden/>
              </w:rPr>
              <w:tab/>
            </w:r>
            <w:r w:rsidR="00A5368B">
              <w:rPr>
                <w:noProof/>
                <w:webHidden/>
              </w:rPr>
              <w:fldChar w:fldCharType="begin"/>
            </w:r>
            <w:r w:rsidR="000D74F1">
              <w:rPr>
                <w:noProof/>
                <w:webHidden/>
              </w:rPr>
              <w:instrText xml:space="preserve"> PAGEREF _Toc374226107 \h </w:instrText>
            </w:r>
            <w:r w:rsidR="00A5368B">
              <w:rPr>
                <w:noProof/>
                <w:webHidden/>
              </w:rPr>
            </w:r>
            <w:r w:rsidR="00A5368B">
              <w:rPr>
                <w:noProof/>
                <w:webHidden/>
              </w:rPr>
              <w:fldChar w:fldCharType="separate"/>
            </w:r>
            <w:r w:rsidR="001A1C65">
              <w:rPr>
                <w:noProof/>
                <w:webHidden/>
              </w:rPr>
              <w:t>6</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08" w:history="1">
            <w:r w:rsidR="000D74F1" w:rsidRPr="00EB0509">
              <w:rPr>
                <w:rStyle w:val="Hyperlink"/>
                <w:rFonts w:cs="Arial"/>
                <w:noProof/>
              </w:rPr>
              <w:t>The German-Dutch Commercial Relation</w:t>
            </w:r>
            <w:r w:rsidR="000D74F1">
              <w:rPr>
                <w:noProof/>
                <w:webHidden/>
              </w:rPr>
              <w:tab/>
            </w:r>
            <w:r w:rsidR="00A5368B">
              <w:rPr>
                <w:noProof/>
                <w:webHidden/>
              </w:rPr>
              <w:fldChar w:fldCharType="begin"/>
            </w:r>
            <w:r w:rsidR="000D74F1">
              <w:rPr>
                <w:noProof/>
                <w:webHidden/>
              </w:rPr>
              <w:instrText xml:space="preserve"> PAGEREF _Toc374226108 \h </w:instrText>
            </w:r>
            <w:r w:rsidR="00A5368B">
              <w:rPr>
                <w:noProof/>
                <w:webHidden/>
              </w:rPr>
            </w:r>
            <w:r w:rsidR="00A5368B">
              <w:rPr>
                <w:noProof/>
                <w:webHidden/>
              </w:rPr>
              <w:fldChar w:fldCharType="separate"/>
            </w:r>
            <w:r w:rsidR="001A1C65">
              <w:rPr>
                <w:noProof/>
                <w:webHidden/>
              </w:rPr>
              <w:t>6</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09" w:history="1">
            <w:r w:rsidR="000D74F1" w:rsidRPr="00EB0509">
              <w:rPr>
                <w:rStyle w:val="Hyperlink"/>
                <w:rFonts w:cs="Arial"/>
                <w:noProof/>
              </w:rPr>
              <w:t>Chapter 2</w:t>
            </w:r>
            <w:r w:rsidR="000D74F1">
              <w:rPr>
                <w:noProof/>
                <w:webHidden/>
              </w:rPr>
              <w:tab/>
            </w:r>
            <w:r w:rsidR="00A5368B">
              <w:rPr>
                <w:noProof/>
                <w:webHidden/>
              </w:rPr>
              <w:fldChar w:fldCharType="begin"/>
            </w:r>
            <w:r w:rsidR="000D74F1">
              <w:rPr>
                <w:noProof/>
                <w:webHidden/>
              </w:rPr>
              <w:instrText xml:space="preserve"> PAGEREF _Toc374226109 \h </w:instrText>
            </w:r>
            <w:r w:rsidR="00A5368B">
              <w:rPr>
                <w:noProof/>
                <w:webHidden/>
              </w:rPr>
            </w:r>
            <w:r w:rsidR="00A5368B">
              <w:rPr>
                <w:noProof/>
                <w:webHidden/>
              </w:rPr>
              <w:fldChar w:fldCharType="separate"/>
            </w:r>
            <w:r w:rsidR="001A1C65">
              <w:rPr>
                <w:noProof/>
                <w:webHidden/>
              </w:rPr>
              <w:t>15</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0" w:history="1">
            <w:r w:rsidR="000D74F1" w:rsidRPr="00EB0509">
              <w:rPr>
                <w:rStyle w:val="Hyperlink"/>
                <w:rFonts w:cs="Arial"/>
                <w:noProof/>
              </w:rPr>
              <w:t>The German-Polish Commercial Relation</w:t>
            </w:r>
            <w:r w:rsidR="000D74F1">
              <w:rPr>
                <w:noProof/>
                <w:webHidden/>
              </w:rPr>
              <w:tab/>
            </w:r>
            <w:r w:rsidR="00A5368B">
              <w:rPr>
                <w:noProof/>
                <w:webHidden/>
              </w:rPr>
              <w:fldChar w:fldCharType="begin"/>
            </w:r>
            <w:r w:rsidR="000D74F1">
              <w:rPr>
                <w:noProof/>
                <w:webHidden/>
              </w:rPr>
              <w:instrText xml:space="preserve"> PAGEREF _Toc374226110 \h </w:instrText>
            </w:r>
            <w:r w:rsidR="00A5368B">
              <w:rPr>
                <w:noProof/>
                <w:webHidden/>
              </w:rPr>
            </w:r>
            <w:r w:rsidR="00A5368B">
              <w:rPr>
                <w:noProof/>
                <w:webHidden/>
              </w:rPr>
              <w:fldChar w:fldCharType="separate"/>
            </w:r>
            <w:r w:rsidR="001A1C65">
              <w:rPr>
                <w:noProof/>
                <w:webHidden/>
              </w:rPr>
              <w:t>15</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1" w:history="1">
            <w:r w:rsidR="000D74F1" w:rsidRPr="00EB0509">
              <w:rPr>
                <w:rStyle w:val="Hyperlink"/>
                <w:rFonts w:cs="Arial"/>
                <w:noProof/>
              </w:rPr>
              <w:t>Chapter 3</w:t>
            </w:r>
            <w:r w:rsidR="000D74F1">
              <w:rPr>
                <w:noProof/>
                <w:webHidden/>
              </w:rPr>
              <w:tab/>
            </w:r>
            <w:r w:rsidR="00A5368B">
              <w:rPr>
                <w:noProof/>
                <w:webHidden/>
              </w:rPr>
              <w:fldChar w:fldCharType="begin"/>
            </w:r>
            <w:r w:rsidR="000D74F1">
              <w:rPr>
                <w:noProof/>
                <w:webHidden/>
              </w:rPr>
              <w:instrText xml:space="preserve"> PAGEREF _Toc374226111 \h </w:instrText>
            </w:r>
            <w:r w:rsidR="00A5368B">
              <w:rPr>
                <w:noProof/>
                <w:webHidden/>
              </w:rPr>
            </w:r>
            <w:r w:rsidR="00A5368B">
              <w:rPr>
                <w:noProof/>
                <w:webHidden/>
              </w:rPr>
              <w:fldChar w:fldCharType="separate"/>
            </w:r>
            <w:r w:rsidR="001A1C65">
              <w:rPr>
                <w:noProof/>
                <w:webHidden/>
              </w:rPr>
              <w:t>25</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2" w:history="1">
            <w:r w:rsidR="000D74F1" w:rsidRPr="00EB0509">
              <w:rPr>
                <w:rStyle w:val="Hyperlink"/>
                <w:rFonts w:cs="Arial"/>
                <w:noProof/>
              </w:rPr>
              <w:t>The Polish-Dutch Commercial Relation</w:t>
            </w:r>
            <w:r w:rsidR="000D74F1">
              <w:rPr>
                <w:noProof/>
                <w:webHidden/>
              </w:rPr>
              <w:tab/>
            </w:r>
            <w:r w:rsidR="00A5368B">
              <w:rPr>
                <w:noProof/>
                <w:webHidden/>
              </w:rPr>
              <w:fldChar w:fldCharType="begin"/>
            </w:r>
            <w:r w:rsidR="000D74F1">
              <w:rPr>
                <w:noProof/>
                <w:webHidden/>
              </w:rPr>
              <w:instrText xml:space="preserve"> PAGEREF _Toc374226112 \h </w:instrText>
            </w:r>
            <w:r w:rsidR="00A5368B">
              <w:rPr>
                <w:noProof/>
                <w:webHidden/>
              </w:rPr>
            </w:r>
            <w:r w:rsidR="00A5368B">
              <w:rPr>
                <w:noProof/>
                <w:webHidden/>
              </w:rPr>
              <w:fldChar w:fldCharType="separate"/>
            </w:r>
            <w:r w:rsidR="001A1C65">
              <w:rPr>
                <w:noProof/>
                <w:webHidden/>
              </w:rPr>
              <w:t>25</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5" w:history="1">
            <w:r w:rsidR="000D74F1" w:rsidRPr="00EB0509">
              <w:rPr>
                <w:rStyle w:val="Hyperlink"/>
                <w:rFonts w:cs="Arial"/>
                <w:noProof/>
              </w:rPr>
              <w:t>Conclusion</w:t>
            </w:r>
            <w:r w:rsidR="000D74F1">
              <w:rPr>
                <w:noProof/>
                <w:webHidden/>
              </w:rPr>
              <w:tab/>
            </w:r>
            <w:r w:rsidR="00A5368B">
              <w:rPr>
                <w:noProof/>
                <w:webHidden/>
              </w:rPr>
              <w:fldChar w:fldCharType="begin"/>
            </w:r>
            <w:r w:rsidR="000D74F1">
              <w:rPr>
                <w:noProof/>
                <w:webHidden/>
              </w:rPr>
              <w:instrText xml:space="preserve"> PAGEREF _Toc374226115 \h </w:instrText>
            </w:r>
            <w:r w:rsidR="00A5368B">
              <w:rPr>
                <w:noProof/>
                <w:webHidden/>
              </w:rPr>
            </w:r>
            <w:r w:rsidR="00A5368B">
              <w:rPr>
                <w:noProof/>
                <w:webHidden/>
              </w:rPr>
              <w:fldChar w:fldCharType="separate"/>
            </w:r>
            <w:r w:rsidR="001A1C65">
              <w:rPr>
                <w:noProof/>
                <w:webHidden/>
              </w:rPr>
              <w:t>34</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6" w:history="1">
            <w:r w:rsidR="000D74F1" w:rsidRPr="00EB0509">
              <w:rPr>
                <w:rStyle w:val="Hyperlink"/>
                <w:rFonts w:cs="Arial"/>
                <w:noProof/>
                <w:lang w:val="nl-NL"/>
              </w:rPr>
              <w:t>List of References</w:t>
            </w:r>
            <w:r w:rsidR="000D74F1">
              <w:rPr>
                <w:noProof/>
                <w:webHidden/>
              </w:rPr>
              <w:tab/>
            </w:r>
            <w:r w:rsidR="00A5368B">
              <w:rPr>
                <w:noProof/>
                <w:webHidden/>
              </w:rPr>
              <w:fldChar w:fldCharType="begin"/>
            </w:r>
            <w:r w:rsidR="000D74F1">
              <w:rPr>
                <w:noProof/>
                <w:webHidden/>
              </w:rPr>
              <w:instrText xml:space="preserve"> PAGEREF _Toc374226116 \h </w:instrText>
            </w:r>
            <w:r w:rsidR="00A5368B">
              <w:rPr>
                <w:noProof/>
                <w:webHidden/>
              </w:rPr>
            </w:r>
            <w:r w:rsidR="00A5368B">
              <w:rPr>
                <w:noProof/>
                <w:webHidden/>
              </w:rPr>
              <w:fldChar w:fldCharType="separate"/>
            </w:r>
            <w:r w:rsidR="001A1C65">
              <w:rPr>
                <w:noProof/>
                <w:webHidden/>
              </w:rPr>
              <w:t>39</w:t>
            </w:r>
            <w:r w:rsidR="00A5368B">
              <w:rPr>
                <w:noProof/>
                <w:webHidden/>
              </w:rPr>
              <w:fldChar w:fldCharType="end"/>
            </w:r>
          </w:hyperlink>
        </w:p>
        <w:p w:rsidR="000D74F1" w:rsidRDefault="008014B5">
          <w:pPr>
            <w:pStyle w:val="TOC1"/>
            <w:tabs>
              <w:tab w:val="right" w:leader="dot" w:pos="8755"/>
            </w:tabs>
            <w:rPr>
              <w:rFonts w:asciiTheme="minorHAnsi" w:eastAsiaTheme="minorEastAsia" w:hAnsiTheme="minorHAnsi"/>
              <w:noProof/>
              <w:sz w:val="22"/>
              <w:lang w:val="nl-NL" w:eastAsia="nl-NL"/>
            </w:rPr>
          </w:pPr>
          <w:hyperlink w:anchor="_Toc374226117" w:history="1">
            <w:r w:rsidR="000D74F1" w:rsidRPr="00EB0509">
              <w:rPr>
                <w:rStyle w:val="Hyperlink"/>
                <w:rFonts w:eastAsia="Times New Roman" w:cs="Arial"/>
                <w:noProof/>
                <w:lang w:eastAsia="nl-NL"/>
              </w:rPr>
              <w:t>Appendices</w:t>
            </w:r>
            <w:r w:rsidR="000D74F1">
              <w:rPr>
                <w:noProof/>
                <w:webHidden/>
              </w:rPr>
              <w:tab/>
            </w:r>
            <w:r w:rsidR="00A5368B">
              <w:rPr>
                <w:noProof/>
                <w:webHidden/>
              </w:rPr>
              <w:fldChar w:fldCharType="begin"/>
            </w:r>
            <w:r w:rsidR="000D74F1">
              <w:rPr>
                <w:noProof/>
                <w:webHidden/>
              </w:rPr>
              <w:instrText xml:space="preserve"> PAGEREF _Toc374226117 \h </w:instrText>
            </w:r>
            <w:r w:rsidR="00A5368B">
              <w:rPr>
                <w:noProof/>
                <w:webHidden/>
              </w:rPr>
            </w:r>
            <w:r w:rsidR="00A5368B">
              <w:rPr>
                <w:noProof/>
                <w:webHidden/>
              </w:rPr>
              <w:fldChar w:fldCharType="separate"/>
            </w:r>
            <w:r w:rsidR="001A1C65">
              <w:rPr>
                <w:noProof/>
                <w:webHidden/>
              </w:rPr>
              <w:t>43</w:t>
            </w:r>
            <w:r w:rsidR="00A5368B">
              <w:rPr>
                <w:noProof/>
                <w:webHidden/>
              </w:rPr>
              <w:fldChar w:fldCharType="end"/>
            </w:r>
          </w:hyperlink>
        </w:p>
        <w:p w:rsidR="00906FF2" w:rsidRDefault="00A5368B" w:rsidP="001459EC">
          <w:pPr>
            <w:spacing w:after="30"/>
          </w:pPr>
          <w:r>
            <w:rPr>
              <w:b/>
              <w:bCs/>
            </w:rPr>
            <w:fldChar w:fldCharType="end"/>
          </w:r>
        </w:p>
      </w:sdtContent>
    </w:sdt>
    <w:p w:rsidR="00C31FE1" w:rsidRDefault="00C31FE1" w:rsidP="001459EC">
      <w:pPr>
        <w:pStyle w:val="Heading1"/>
        <w:spacing w:after="30"/>
        <w:jc w:val="center"/>
        <w:rPr>
          <w:rFonts w:ascii="Arial" w:hAnsi="Arial" w:cs="Arial"/>
          <w:sz w:val="24"/>
        </w:rPr>
      </w:pPr>
    </w:p>
    <w:p w:rsidR="00C31FE1" w:rsidRDefault="00C31FE1" w:rsidP="001459EC">
      <w:pPr>
        <w:spacing w:after="30"/>
        <w:rPr>
          <w:rFonts w:eastAsiaTheme="majorEastAsia"/>
          <w:color w:val="2E74B5" w:themeColor="accent1" w:themeShade="BF"/>
          <w:szCs w:val="28"/>
        </w:rPr>
      </w:pPr>
      <w:r>
        <w:br w:type="page"/>
      </w:r>
    </w:p>
    <w:p w:rsidR="00D74660" w:rsidRPr="009961FE" w:rsidRDefault="00343F74" w:rsidP="001459EC">
      <w:pPr>
        <w:pStyle w:val="Heading1"/>
        <w:spacing w:after="30"/>
        <w:jc w:val="center"/>
        <w:rPr>
          <w:rFonts w:ascii="Arial" w:hAnsi="Arial" w:cs="Arial"/>
          <w:sz w:val="24"/>
        </w:rPr>
      </w:pPr>
      <w:bookmarkStart w:id="3" w:name="_Toc374226106"/>
      <w:r w:rsidRPr="009961FE">
        <w:rPr>
          <w:rFonts w:ascii="Arial" w:hAnsi="Arial" w:cs="Arial"/>
          <w:sz w:val="24"/>
        </w:rPr>
        <w:lastRenderedPageBreak/>
        <w:t>Introductio</w:t>
      </w:r>
      <w:bookmarkEnd w:id="2"/>
      <w:r w:rsidR="00C9733B" w:rsidRPr="009961FE">
        <w:rPr>
          <w:rFonts w:ascii="Arial" w:hAnsi="Arial" w:cs="Arial"/>
          <w:sz w:val="24"/>
        </w:rPr>
        <w:t>n</w:t>
      </w:r>
      <w:bookmarkEnd w:id="3"/>
    </w:p>
    <w:p w:rsidR="009961FE" w:rsidRDefault="009961FE" w:rsidP="001459EC">
      <w:pPr>
        <w:spacing w:after="30"/>
        <w:jc w:val="both"/>
        <w:rPr>
          <w:sz w:val="22"/>
        </w:rPr>
      </w:pPr>
    </w:p>
    <w:p w:rsidR="00DF4DC2" w:rsidRDefault="000D6125" w:rsidP="00221F6C">
      <w:pPr>
        <w:pStyle w:val="NoSpacing"/>
        <w:spacing w:after="30"/>
        <w:jc w:val="both"/>
        <w:rPr>
          <w:sz w:val="22"/>
        </w:rPr>
      </w:pPr>
      <w:r>
        <w:rPr>
          <w:sz w:val="22"/>
        </w:rPr>
        <w:t>Germany and the Netherlands are</w:t>
      </w:r>
      <w:r w:rsidR="00D74660" w:rsidRPr="009961FE">
        <w:rPr>
          <w:sz w:val="22"/>
        </w:rPr>
        <w:t xml:space="preserve"> two neighboring European states with a long history</w:t>
      </w:r>
      <w:r w:rsidR="00295FAF">
        <w:rPr>
          <w:sz w:val="22"/>
        </w:rPr>
        <w:t xml:space="preserve"> </w:t>
      </w:r>
      <w:r>
        <w:rPr>
          <w:sz w:val="22"/>
        </w:rPr>
        <w:t>and have</w:t>
      </w:r>
      <w:r w:rsidR="009961FE" w:rsidRPr="009961FE">
        <w:rPr>
          <w:sz w:val="22"/>
        </w:rPr>
        <w:t xml:space="preserve"> one of the strongest bilateral relations in the world</w:t>
      </w:r>
      <w:r w:rsidR="00D310C0">
        <w:rPr>
          <w:sz w:val="22"/>
        </w:rPr>
        <w:t>. This</w:t>
      </w:r>
      <w:r w:rsidR="009961FE" w:rsidRPr="009961FE">
        <w:rPr>
          <w:sz w:val="22"/>
        </w:rPr>
        <w:t xml:space="preserve"> could never </w:t>
      </w:r>
      <w:r w:rsidR="00D310C0">
        <w:rPr>
          <w:sz w:val="22"/>
        </w:rPr>
        <w:t>have been</w:t>
      </w:r>
      <w:r w:rsidR="009961FE" w:rsidRPr="009961FE">
        <w:rPr>
          <w:sz w:val="22"/>
        </w:rPr>
        <w:t xml:space="preserve"> imagined for about 70 years ago during the </w:t>
      </w:r>
      <w:r w:rsidR="00D310C0">
        <w:rPr>
          <w:sz w:val="22"/>
        </w:rPr>
        <w:t>S</w:t>
      </w:r>
      <w:r w:rsidR="009961FE" w:rsidRPr="009961FE">
        <w:rPr>
          <w:sz w:val="22"/>
        </w:rPr>
        <w:t>econd World War. With the European cooperation</w:t>
      </w:r>
      <w:r w:rsidR="00D310C0">
        <w:rPr>
          <w:sz w:val="22"/>
        </w:rPr>
        <w:t>,</w:t>
      </w:r>
      <w:r w:rsidR="009961FE" w:rsidRPr="009961FE">
        <w:rPr>
          <w:sz w:val="22"/>
        </w:rPr>
        <w:t xml:space="preserve"> which has dev</w:t>
      </w:r>
      <w:r>
        <w:rPr>
          <w:sz w:val="22"/>
        </w:rPr>
        <w:t>eloped to the European Union as</w:t>
      </w:r>
      <w:r w:rsidR="009961FE">
        <w:rPr>
          <w:sz w:val="22"/>
        </w:rPr>
        <w:t xml:space="preserve"> it is known now, the Netherlands and Germany have developed a relationship which seems to be so intense that it could not be affected</w:t>
      </w:r>
      <w:r w:rsidR="00BB5EF2">
        <w:rPr>
          <w:sz w:val="22"/>
        </w:rPr>
        <w:t xml:space="preserve"> by other states</w:t>
      </w:r>
      <w:r w:rsidR="009961FE">
        <w:rPr>
          <w:sz w:val="22"/>
        </w:rPr>
        <w:t>. The continuously increasing trade relation</w:t>
      </w:r>
      <w:r w:rsidR="00D310C0">
        <w:rPr>
          <w:sz w:val="22"/>
        </w:rPr>
        <w:t>s</w:t>
      </w:r>
      <w:r w:rsidR="009961FE">
        <w:rPr>
          <w:sz w:val="22"/>
        </w:rPr>
        <w:t>, the positive political relations, the traffic of tourism</w:t>
      </w:r>
      <w:r w:rsidR="0027077A">
        <w:rPr>
          <w:sz w:val="22"/>
        </w:rPr>
        <w:t>, cooperation on border regions (Euregio)</w:t>
      </w:r>
      <w:r w:rsidR="009961FE">
        <w:rPr>
          <w:sz w:val="22"/>
        </w:rPr>
        <w:t xml:space="preserve"> and</w:t>
      </w:r>
      <w:r w:rsidR="00AD634D">
        <w:rPr>
          <w:sz w:val="22"/>
        </w:rPr>
        <w:t xml:space="preserve"> even</w:t>
      </w:r>
      <w:r w:rsidR="009961FE">
        <w:rPr>
          <w:sz w:val="22"/>
        </w:rPr>
        <w:t xml:space="preserve">  further relations</w:t>
      </w:r>
      <w:r w:rsidR="00D310C0">
        <w:rPr>
          <w:sz w:val="22"/>
        </w:rPr>
        <w:t>,</w:t>
      </w:r>
      <w:r w:rsidR="009961FE">
        <w:rPr>
          <w:sz w:val="22"/>
        </w:rPr>
        <w:t xml:space="preserve"> make Germany and the Netherlands  </w:t>
      </w:r>
      <w:r w:rsidR="00AD634D">
        <w:rPr>
          <w:sz w:val="22"/>
        </w:rPr>
        <w:t>almost  perfect neighbor</w:t>
      </w:r>
      <w:r w:rsidR="00F254C3">
        <w:rPr>
          <w:sz w:val="22"/>
        </w:rPr>
        <w:t>s</w:t>
      </w:r>
      <w:r w:rsidR="00AD634D">
        <w:rPr>
          <w:sz w:val="22"/>
        </w:rPr>
        <w:t xml:space="preserve">. This report </w:t>
      </w:r>
      <w:r w:rsidR="00DF4DC2">
        <w:rPr>
          <w:sz w:val="22"/>
        </w:rPr>
        <w:t xml:space="preserve">is not about </w:t>
      </w:r>
      <w:r w:rsidR="00AD634D">
        <w:rPr>
          <w:sz w:val="22"/>
        </w:rPr>
        <w:t>German-Dutch relation</w:t>
      </w:r>
      <w:r w:rsidR="00DF4DC2">
        <w:rPr>
          <w:sz w:val="22"/>
        </w:rPr>
        <w:t xml:space="preserve">s in general, but is limited </w:t>
      </w:r>
      <w:r w:rsidR="00AD634D">
        <w:rPr>
          <w:sz w:val="22"/>
        </w:rPr>
        <w:t>to an initial exploration of a possible scenario; the triangular relation</w:t>
      </w:r>
      <w:r w:rsidR="001058B0">
        <w:rPr>
          <w:sz w:val="22"/>
        </w:rPr>
        <w:t>s</w:t>
      </w:r>
      <w:r w:rsidR="00AD634D">
        <w:rPr>
          <w:sz w:val="22"/>
        </w:rPr>
        <w:t xml:space="preserve"> of three European states</w:t>
      </w:r>
      <w:r w:rsidR="00F254C3">
        <w:rPr>
          <w:sz w:val="22"/>
        </w:rPr>
        <w:t>: Germany, the Netherlands and Poland</w:t>
      </w:r>
      <w:r w:rsidR="00AD634D">
        <w:rPr>
          <w:sz w:val="22"/>
        </w:rPr>
        <w:t xml:space="preserve">. </w:t>
      </w:r>
    </w:p>
    <w:p w:rsidR="00B36EBC" w:rsidRDefault="00B36EBC" w:rsidP="00221F6C">
      <w:pPr>
        <w:pStyle w:val="NoSpacing"/>
        <w:spacing w:after="30"/>
        <w:jc w:val="both"/>
        <w:rPr>
          <w:sz w:val="22"/>
        </w:rPr>
      </w:pPr>
    </w:p>
    <w:p w:rsidR="00BF3FDE" w:rsidRDefault="00AD634D" w:rsidP="00221F6C">
      <w:pPr>
        <w:pStyle w:val="NoSpacing"/>
        <w:spacing w:after="30"/>
        <w:jc w:val="both"/>
        <w:rPr>
          <w:sz w:val="22"/>
        </w:rPr>
      </w:pPr>
      <w:r>
        <w:rPr>
          <w:sz w:val="22"/>
        </w:rPr>
        <w:t>The Netherlands and Germany have such intensive commercial relation</w:t>
      </w:r>
      <w:r w:rsidR="00DF4DC2">
        <w:rPr>
          <w:sz w:val="22"/>
        </w:rPr>
        <w:t>s,</w:t>
      </w:r>
      <w:r>
        <w:rPr>
          <w:sz w:val="22"/>
        </w:rPr>
        <w:t xml:space="preserve"> with</w:t>
      </w:r>
      <w:r w:rsidR="00DF4DC2">
        <w:rPr>
          <w:sz w:val="22"/>
        </w:rPr>
        <w:t xml:space="preserve"> such</w:t>
      </w:r>
      <w:r w:rsidR="00B36EBC">
        <w:rPr>
          <w:sz w:val="22"/>
        </w:rPr>
        <w:t xml:space="preserve"> a</w:t>
      </w:r>
      <w:r>
        <w:rPr>
          <w:sz w:val="22"/>
        </w:rPr>
        <w:t xml:space="preserve"> great history</w:t>
      </w:r>
      <w:r w:rsidR="00DF4DC2">
        <w:rPr>
          <w:sz w:val="22"/>
        </w:rPr>
        <w:t>,</w:t>
      </w:r>
      <w:r>
        <w:rPr>
          <w:sz w:val="22"/>
        </w:rPr>
        <w:t xml:space="preserve"> that one would think this </w:t>
      </w:r>
      <w:r w:rsidR="00DF4DC2">
        <w:rPr>
          <w:sz w:val="22"/>
        </w:rPr>
        <w:t>could not be affected easily, “</w:t>
      </w:r>
      <w:r>
        <w:rPr>
          <w:sz w:val="22"/>
        </w:rPr>
        <w:t xml:space="preserve">perfect neighbors”, as </w:t>
      </w:r>
      <w:r w:rsidR="00D94CCF">
        <w:rPr>
          <w:sz w:val="22"/>
        </w:rPr>
        <w:t>mentioned</w:t>
      </w:r>
      <w:r>
        <w:rPr>
          <w:sz w:val="22"/>
        </w:rPr>
        <w:t xml:space="preserve"> before. </w:t>
      </w:r>
      <w:r w:rsidR="00F254C3">
        <w:rPr>
          <w:sz w:val="22"/>
        </w:rPr>
        <w:t>However</w:t>
      </w:r>
      <w:r w:rsidR="00DF4DC2">
        <w:rPr>
          <w:sz w:val="22"/>
        </w:rPr>
        <w:t>,</w:t>
      </w:r>
      <w:r w:rsidR="00F254C3">
        <w:rPr>
          <w:sz w:val="22"/>
        </w:rPr>
        <w:t xml:space="preserve"> a</w:t>
      </w:r>
      <w:r>
        <w:rPr>
          <w:sz w:val="22"/>
        </w:rPr>
        <w:t xml:space="preserve">fter the European enlargement rounds in 2004 and 2007, new </w:t>
      </w:r>
      <w:r w:rsidR="00DF4DC2">
        <w:rPr>
          <w:sz w:val="22"/>
        </w:rPr>
        <w:t>M</w:t>
      </w:r>
      <w:r>
        <w:rPr>
          <w:sz w:val="22"/>
        </w:rPr>
        <w:t xml:space="preserve">ember States </w:t>
      </w:r>
      <w:r w:rsidR="00285313">
        <w:rPr>
          <w:sz w:val="22"/>
        </w:rPr>
        <w:t>started to develop their economies</w:t>
      </w:r>
      <w:r>
        <w:rPr>
          <w:sz w:val="22"/>
        </w:rPr>
        <w:t xml:space="preserve"> and </w:t>
      </w:r>
      <w:r w:rsidR="0067318E">
        <w:rPr>
          <w:sz w:val="22"/>
        </w:rPr>
        <w:t xml:space="preserve">Europe had more trade markets, under which </w:t>
      </w:r>
      <w:r w:rsidR="00DF4DC2">
        <w:rPr>
          <w:sz w:val="22"/>
        </w:rPr>
        <w:t xml:space="preserve">falls </w:t>
      </w:r>
      <w:r w:rsidR="0067318E">
        <w:rPr>
          <w:sz w:val="22"/>
        </w:rPr>
        <w:t>Poland, one of Germany’s biggest neighbors. Poland is</w:t>
      </w:r>
      <w:r w:rsidR="00F254C3">
        <w:rPr>
          <w:sz w:val="22"/>
        </w:rPr>
        <w:t xml:space="preserve"> a</w:t>
      </w:r>
      <w:r w:rsidR="00DF4DC2">
        <w:rPr>
          <w:sz w:val="22"/>
        </w:rPr>
        <w:t xml:space="preserve"> country</w:t>
      </w:r>
      <w:r w:rsidR="0067318E">
        <w:rPr>
          <w:sz w:val="22"/>
        </w:rPr>
        <w:t xml:space="preserve"> </w:t>
      </w:r>
      <w:r w:rsidR="00DF4DC2">
        <w:rPr>
          <w:sz w:val="22"/>
        </w:rPr>
        <w:t>where</w:t>
      </w:r>
      <w:r w:rsidR="0067318E">
        <w:rPr>
          <w:sz w:val="22"/>
        </w:rPr>
        <w:t xml:space="preserve"> highly </w:t>
      </w:r>
      <w:r w:rsidR="00BF3FDE">
        <w:rPr>
          <w:sz w:val="22"/>
        </w:rPr>
        <w:t>trained and educated</w:t>
      </w:r>
      <w:r w:rsidR="0067318E">
        <w:rPr>
          <w:sz w:val="22"/>
        </w:rPr>
        <w:t xml:space="preserve"> laborers</w:t>
      </w:r>
      <w:r w:rsidR="00452D58">
        <w:rPr>
          <w:sz w:val="22"/>
        </w:rPr>
        <w:t xml:space="preserve"> </w:t>
      </w:r>
      <w:r w:rsidR="00DF4DC2">
        <w:rPr>
          <w:sz w:val="22"/>
        </w:rPr>
        <w:t>demand</w:t>
      </w:r>
      <w:r w:rsidR="00452D58">
        <w:rPr>
          <w:sz w:val="22"/>
        </w:rPr>
        <w:t xml:space="preserve"> low labor costs</w:t>
      </w:r>
      <w:r w:rsidR="00BF3FDE">
        <w:rPr>
          <w:sz w:val="22"/>
        </w:rPr>
        <w:t>. Poland</w:t>
      </w:r>
      <w:r w:rsidR="0067318E">
        <w:rPr>
          <w:sz w:val="22"/>
        </w:rPr>
        <w:t xml:space="preserve"> </w:t>
      </w:r>
      <w:r w:rsidR="00BF3FDE">
        <w:rPr>
          <w:sz w:val="22"/>
        </w:rPr>
        <w:t>is</w:t>
      </w:r>
      <w:r w:rsidR="0067318E">
        <w:rPr>
          <w:sz w:val="22"/>
        </w:rPr>
        <w:t xml:space="preserve"> developing, which makes </w:t>
      </w:r>
      <w:r w:rsidR="00BF3FDE">
        <w:rPr>
          <w:sz w:val="22"/>
        </w:rPr>
        <w:t>it</w:t>
      </w:r>
      <w:r w:rsidR="0067318E">
        <w:rPr>
          <w:sz w:val="22"/>
        </w:rPr>
        <w:t xml:space="preserve"> a state of opportunities. </w:t>
      </w:r>
    </w:p>
    <w:p w:rsidR="00B36EBC" w:rsidRDefault="00B36EBC" w:rsidP="00221F6C">
      <w:pPr>
        <w:pStyle w:val="NoSpacing"/>
        <w:spacing w:after="30"/>
        <w:jc w:val="both"/>
        <w:rPr>
          <w:sz w:val="22"/>
        </w:rPr>
      </w:pPr>
    </w:p>
    <w:p w:rsidR="00B5781B" w:rsidRDefault="00F254C3" w:rsidP="00221F6C">
      <w:pPr>
        <w:pStyle w:val="NoSpacing"/>
        <w:spacing w:after="30"/>
        <w:jc w:val="both"/>
        <w:rPr>
          <w:sz w:val="22"/>
        </w:rPr>
      </w:pPr>
      <w:r>
        <w:rPr>
          <w:sz w:val="22"/>
        </w:rPr>
        <w:t>Germany is o</w:t>
      </w:r>
      <w:r w:rsidR="00452D58">
        <w:rPr>
          <w:sz w:val="22"/>
        </w:rPr>
        <w:t>ne of man</w:t>
      </w:r>
      <w:r w:rsidR="00BF3FDE">
        <w:rPr>
          <w:sz w:val="22"/>
        </w:rPr>
        <w:t>y European markets that benefit</w:t>
      </w:r>
      <w:r>
        <w:rPr>
          <w:sz w:val="22"/>
        </w:rPr>
        <w:t xml:space="preserve"> from </w:t>
      </w:r>
      <w:r w:rsidR="002029A3">
        <w:rPr>
          <w:sz w:val="22"/>
        </w:rPr>
        <w:t>emerging</w:t>
      </w:r>
      <w:r>
        <w:rPr>
          <w:sz w:val="22"/>
        </w:rPr>
        <w:t xml:space="preserve"> markets, namely </w:t>
      </w:r>
      <w:r w:rsidR="00BF3FDE">
        <w:rPr>
          <w:sz w:val="22"/>
        </w:rPr>
        <w:t>its</w:t>
      </w:r>
      <w:r>
        <w:rPr>
          <w:sz w:val="22"/>
        </w:rPr>
        <w:t xml:space="preserve"> eastern neighbor Poland. </w:t>
      </w:r>
      <w:r w:rsidR="004548FC">
        <w:rPr>
          <w:sz w:val="22"/>
        </w:rPr>
        <w:t>The trade relation</w:t>
      </w:r>
      <w:r w:rsidR="00BF3FDE">
        <w:rPr>
          <w:sz w:val="22"/>
        </w:rPr>
        <w:t>s</w:t>
      </w:r>
      <w:r w:rsidR="004548FC">
        <w:rPr>
          <w:sz w:val="22"/>
        </w:rPr>
        <w:t xml:space="preserve"> between Germany and Poland has been increasing mainly since Poland’s access</w:t>
      </w:r>
      <w:r w:rsidR="005D2221">
        <w:rPr>
          <w:sz w:val="22"/>
        </w:rPr>
        <w:t>ion to the European Union. C</w:t>
      </w:r>
      <w:r w:rsidR="004548FC">
        <w:rPr>
          <w:sz w:val="22"/>
        </w:rPr>
        <w:t>ould this trade re</w:t>
      </w:r>
      <w:r w:rsidR="00BF3FDE">
        <w:rPr>
          <w:sz w:val="22"/>
        </w:rPr>
        <w:t>lation be increasing at the expe</w:t>
      </w:r>
      <w:r w:rsidR="004548FC">
        <w:rPr>
          <w:sz w:val="22"/>
        </w:rPr>
        <w:t>nse of German-Dutch commercial relation</w:t>
      </w:r>
      <w:r w:rsidR="00BF3FDE">
        <w:rPr>
          <w:sz w:val="22"/>
        </w:rPr>
        <w:t>s</w:t>
      </w:r>
      <w:r w:rsidR="004548FC">
        <w:rPr>
          <w:sz w:val="22"/>
        </w:rPr>
        <w:t xml:space="preserve">? </w:t>
      </w:r>
      <w:r w:rsidR="00BF3FDE">
        <w:rPr>
          <w:sz w:val="22"/>
        </w:rPr>
        <w:t xml:space="preserve">Presuming the scenario of </w:t>
      </w:r>
      <w:r w:rsidR="00452D58">
        <w:rPr>
          <w:sz w:val="22"/>
        </w:rPr>
        <w:t>increasing Polish-Dutch commercial relation</w:t>
      </w:r>
      <w:r w:rsidR="00BF3FDE">
        <w:rPr>
          <w:sz w:val="22"/>
        </w:rPr>
        <w:t>s,</w:t>
      </w:r>
      <w:r w:rsidR="00452D58">
        <w:rPr>
          <w:sz w:val="22"/>
        </w:rPr>
        <w:t xml:space="preserve"> which could grow at the ex</w:t>
      </w:r>
      <w:r w:rsidR="00BF3FDE">
        <w:rPr>
          <w:sz w:val="22"/>
        </w:rPr>
        <w:t>pe</w:t>
      </w:r>
      <w:r w:rsidR="00452D58">
        <w:rPr>
          <w:sz w:val="22"/>
        </w:rPr>
        <w:t>nse of German-Dutch relation</w:t>
      </w:r>
      <w:r w:rsidR="00BF3FDE">
        <w:rPr>
          <w:sz w:val="22"/>
        </w:rPr>
        <w:t>s</w:t>
      </w:r>
      <w:r w:rsidR="00452D58">
        <w:rPr>
          <w:sz w:val="22"/>
        </w:rPr>
        <w:t xml:space="preserve">, this report is named “The Triangular Commercial Relations”. </w:t>
      </w:r>
      <w:r w:rsidRPr="00BF7109">
        <w:rPr>
          <w:rFonts w:cs="Arial"/>
          <w:sz w:val="22"/>
        </w:rPr>
        <w:t>The triangular relation</w:t>
      </w:r>
      <w:r w:rsidR="000F555F">
        <w:rPr>
          <w:rFonts w:cs="Arial"/>
          <w:sz w:val="22"/>
        </w:rPr>
        <w:t>s</w:t>
      </w:r>
      <w:r w:rsidRPr="00BF7109">
        <w:rPr>
          <w:rFonts w:cs="Arial"/>
          <w:sz w:val="22"/>
        </w:rPr>
        <w:t xml:space="preserve"> of these states is research</w:t>
      </w:r>
      <w:r>
        <w:rPr>
          <w:rFonts w:cs="Arial"/>
          <w:sz w:val="22"/>
        </w:rPr>
        <w:t>ed</w:t>
      </w:r>
      <w:r w:rsidRPr="00BF7109">
        <w:rPr>
          <w:rFonts w:cs="Arial"/>
          <w:sz w:val="22"/>
        </w:rPr>
        <w:t xml:space="preserve"> in the context of the </w:t>
      </w:r>
      <w:r w:rsidR="00452D58">
        <w:rPr>
          <w:rFonts w:cs="Arial"/>
          <w:sz w:val="22"/>
        </w:rPr>
        <w:t>central</w:t>
      </w:r>
      <w:r w:rsidRPr="00BF7109">
        <w:rPr>
          <w:rFonts w:cs="Arial"/>
          <w:sz w:val="22"/>
        </w:rPr>
        <w:t xml:space="preserve"> question: </w:t>
      </w:r>
      <w:r w:rsidRPr="00BF7109">
        <w:rPr>
          <w:sz w:val="22"/>
        </w:rPr>
        <w:t>What are the consequences of the increasing German-Polish commercial relations for German-Dutch commercial relation</w:t>
      </w:r>
      <w:r w:rsidR="00BF3FDE">
        <w:rPr>
          <w:sz w:val="22"/>
        </w:rPr>
        <w:t>s</w:t>
      </w:r>
      <w:r w:rsidRPr="00BF7109">
        <w:rPr>
          <w:sz w:val="22"/>
        </w:rPr>
        <w:t>?</w:t>
      </w:r>
      <w:r w:rsidR="00146E49">
        <w:rPr>
          <w:sz w:val="22"/>
        </w:rPr>
        <w:t xml:space="preserve"> </w:t>
      </w:r>
    </w:p>
    <w:p w:rsidR="00B5781B" w:rsidRDefault="00B5781B" w:rsidP="00221F6C">
      <w:pPr>
        <w:pStyle w:val="NoSpacing"/>
        <w:spacing w:after="30"/>
        <w:jc w:val="both"/>
        <w:rPr>
          <w:sz w:val="22"/>
        </w:rPr>
      </w:pPr>
    </w:p>
    <w:p w:rsidR="00665491" w:rsidRDefault="002D538E" w:rsidP="00221F6C">
      <w:pPr>
        <w:pStyle w:val="NoSpacing"/>
        <w:spacing w:after="30"/>
        <w:jc w:val="both"/>
        <w:rPr>
          <w:sz w:val="22"/>
        </w:rPr>
      </w:pPr>
      <w:r>
        <w:rPr>
          <w:sz w:val="22"/>
        </w:rPr>
        <w:t>To answer the central</w:t>
      </w:r>
      <w:r w:rsidR="00452D58">
        <w:rPr>
          <w:sz w:val="22"/>
        </w:rPr>
        <w:t xml:space="preserve"> question three chapters are provided about the commercial relations between the three states and </w:t>
      </w:r>
      <w:r w:rsidR="00665491">
        <w:rPr>
          <w:sz w:val="22"/>
        </w:rPr>
        <w:t>in</w:t>
      </w:r>
      <w:r w:rsidR="00452D58">
        <w:rPr>
          <w:sz w:val="22"/>
        </w:rPr>
        <w:t xml:space="preserve"> conclusion</w:t>
      </w:r>
      <w:r w:rsidR="00665491">
        <w:rPr>
          <w:sz w:val="22"/>
        </w:rPr>
        <w:t>,</w:t>
      </w:r>
      <w:r w:rsidR="00452D58">
        <w:rPr>
          <w:sz w:val="22"/>
        </w:rPr>
        <w:t xml:space="preserve"> an analysis is made with the</w:t>
      </w:r>
      <w:r>
        <w:rPr>
          <w:sz w:val="22"/>
        </w:rPr>
        <w:t xml:space="preserve"> results</w:t>
      </w:r>
      <w:r w:rsidR="00452D58">
        <w:rPr>
          <w:sz w:val="22"/>
        </w:rPr>
        <w:t xml:space="preserve">. </w:t>
      </w:r>
      <w:r w:rsidR="00665491">
        <w:rPr>
          <w:sz w:val="22"/>
        </w:rPr>
        <w:lastRenderedPageBreak/>
        <w:t>It is</w:t>
      </w:r>
      <w:r w:rsidR="00452D58">
        <w:rPr>
          <w:sz w:val="22"/>
        </w:rPr>
        <w:t xml:space="preserve"> important to answer the central question above </w:t>
      </w:r>
      <w:r w:rsidR="00665491">
        <w:rPr>
          <w:sz w:val="22"/>
        </w:rPr>
        <w:t>by having</w:t>
      </w:r>
      <w:r w:rsidR="00452D58">
        <w:rPr>
          <w:sz w:val="22"/>
        </w:rPr>
        <w:t xml:space="preserve"> an overview of where the commercial trading ties of Germany and the Netherlands stand and if this relation is as strong as it seems</w:t>
      </w:r>
      <w:r w:rsidR="00CD47AE">
        <w:rPr>
          <w:sz w:val="22"/>
        </w:rPr>
        <w:t xml:space="preserve"> or if it can be affected by </w:t>
      </w:r>
      <w:r w:rsidR="002029A3">
        <w:rPr>
          <w:sz w:val="22"/>
        </w:rPr>
        <w:t>emerging</w:t>
      </w:r>
      <w:r w:rsidR="00CD47AE">
        <w:rPr>
          <w:sz w:val="22"/>
        </w:rPr>
        <w:t xml:space="preserve"> economies with new or more opportunities</w:t>
      </w:r>
      <w:r w:rsidR="00452D58">
        <w:rPr>
          <w:sz w:val="22"/>
        </w:rPr>
        <w:t xml:space="preserve">. </w:t>
      </w:r>
    </w:p>
    <w:p w:rsidR="00B36EBC" w:rsidRDefault="00B36EBC" w:rsidP="00221F6C">
      <w:pPr>
        <w:pStyle w:val="NoSpacing"/>
        <w:spacing w:after="30"/>
        <w:jc w:val="both"/>
        <w:rPr>
          <w:sz w:val="22"/>
        </w:rPr>
      </w:pPr>
    </w:p>
    <w:p w:rsidR="00343F74" w:rsidRPr="00452D58" w:rsidRDefault="00452D58" w:rsidP="00221F6C">
      <w:pPr>
        <w:pStyle w:val="NoSpacing"/>
        <w:spacing w:after="30"/>
        <w:jc w:val="both"/>
        <w:rPr>
          <w:sz w:val="22"/>
        </w:rPr>
      </w:pPr>
      <w:r>
        <w:rPr>
          <w:sz w:val="22"/>
        </w:rPr>
        <w:t>In order to study the</w:t>
      </w:r>
      <w:r w:rsidR="00CD47AE">
        <w:rPr>
          <w:sz w:val="22"/>
        </w:rPr>
        <w:t xml:space="preserve"> three</w:t>
      </w:r>
      <w:r>
        <w:rPr>
          <w:sz w:val="22"/>
        </w:rPr>
        <w:t xml:space="preserve"> relations</w:t>
      </w:r>
      <w:r w:rsidR="00CD47AE">
        <w:rPr>
          <w:sz w:val="22"/>
        </w:rPr>
        <w:t xml:space="preserve"> as described above</w:t>
      </w:r>
      <w:r w:rsidR="00285313">
        <w:rPr>
          <w:sz w:val="22"/>
        </w:rPr>
        <w:t>, a comparison is made between</w:t>
      </w:r>
      <w:r>
        <w:rPr>
          <w:sz w:val="22"/>
        </w:rPr>
        <w:t xml:space="preserve"> the German-Dutch, German-Polish and Polish-Dutch commercial relations by studying the development of the trade relation, the figures of trade, and the important branches an</w:t>
      </w:r>
      <w:r w:rsidR="00146E49">
        <w:rPr>
          <w:sz w:val="22"/>
        </w:rPr>
        <w:t>d sectors in the trade traffic.</w:t>
      </w:r>
      <w:r w:rsidR="00B5781B">
        <w:rPr>
          <w:sz w:val="22"/>
        </w:rPr>
        <w:t xml:space="preserve"> </w:t>
      </w:r>
      <w:r w:rsidR="00146E49">
        <w:rPr>
          <w:sz w:val="22"/>
        </w:rPr>
        <w:t>The rese</w:t>
      </w:r>
      <w:r w:rsidR="00B5781B">
        <w:rPr>
          <w:sz w:val="22"/>
        </w:rPr>
        <w:t>arch is based on</w:t>
      </w:r>
      <w:r w:rsidR="00B715FA">
        <w:rPr>
          <w:sz w:val="22"/>
        </w:rPr>
        <w:t xml:space="preserve"> </w:t>
      </w:r>
      <w:r w:rsidR="00146E49">
        <w:rPr>
          <w:sz w:val="22"/>
        </w:rPr>
        <w:t>desk-research</w:t>
      </w:r>
      <w:r w:rsidR="00B715FA">
        <w:rPr>
          <w:sz w:val="22"/>
        </w:rPr>
        <w:t>,</w:t>
      </w:r>
      <w:r w:rsidR="00B5781B">
        <w:rPr>
          <w:sz w:val="22"/>
        </w:rPr>
        <w:t xml:space="preserve"> mainly online </w:t>
      </w:r>
      <w:r w:rsidR="002D538E">
        <w:rPr>
          <w:sz w:val="22"/>
        </w:rPr>
        <w:t>literature provided by organizations and secondary analysis of previously published reports relevant to th</w:t>
      </w:r>
      <w:r w:rsidR="00665491">
        <w:rPr>
          <w:sz w:val="22"/>
        </w:rPr>
        <w:t>is</w:t>
      </w:r>
      <w:r w:rsidR="002D538E">
        <w:rPr>
          <w:sz w:val="22"/>
        </w:rPr>
        <w:t xml:space="preserve"> subject</w:t>
      </w:r>
      <w:r w:rsidR="00146E49">
        <w:rPr>
          <w:sz w:val="22"/>
        </w:rPr>
        <w:t>.</w:t>
      </w:r>
      <w:r w:rsidR="002D538E">
        <w:rPr>
          <w:sz w:val="22"/>
        </w:rPr>
        <w:t xml:space="preserve"> These </w:t>
      </w:r>
      <w:r w:rsidR="00665491">
        <w:rPr>
          <w:sz w:val="22"/>
        </w:rPr>
        <w:t>findings/reports</w:t>
      </w:r>
      <w:r w:rsidR="002D538E">
        <w:rPr>
          <w:sz w:val="22"/>
        </w:rPr>
        <w:t xml:space="preserve"> are</w:t>
      </w:r>
      <w:r w:rsidR="00B715FA">
        <w:rPr>
          <w:sz w:val="22"/>
        </w:rPr>
        <w:t xml:space="preserve"> used t</w:t>
      </w:r>
      <w:r w:rsidR="00906FF2">
        <w:rPr>
          <w:sz w:val="22"/>
        </w:rPr>
        <w:t xml:space="preserve">o study </w:t>
      </w:r>
      <w:r w:rsidR="00665491">
        <w:rPr>
          <w:sz w:val="22"/>
        </w:rPr>
        <w:t>facts and figures,</w:t>
      </w:r>
      <w:r w:rsidR="00906FF2">
        <w:rPr>
          <w:sz w:val="22"/>
        </w:rPr>
        <w:t xml:space="preserve"> and</w:t>
      </w:r>
      <w:r w:rsidR="00B715FA">
        <w:rPr>
          <w:sz w:val="22"/>
        </w:rPr>
        <w:t xml:space="preserve"> eventually </w:t>
      </w:r>
      <w:r w:rsidR="00906FF2">
        <w:rPr>
          <w:sz w:val="22"/>
        </w:rPr>
        <w:t xml:space="preserve">to </w:t>
      </w:r>
      <w:r w:rsidR="00B715FA">
        <w:rPr>
          <w:sz w:val="22"/>
        </w:rPr>
        <w:t>analyze the literature for a conclusion based on facts.</w:t>
      </w:r>
      <w:r w:rsidR="00906FF2">
        <w:rPr>
          <w:sz w:val="22"/>
        </w:rPr>
        <w:t xml:space="preserve"> The desk-research has </w:t>
      </w:r>
      <w:r w:rsidR="00665491">
        <w:rPr>
          <w:sz w:val="22"/>
        </w:rPr>
        <w:t>been the biggest source</w:t>
      </w:r>
      <w:r w:rsidR="00906FF2">
        <w:rPr>
          <w:sz w:val="22"/>
        </w:rPr>
        <w:t xml:space="preserve"> of information in this report.</w:t>
      </w:r>
      <w:r w:rsidR="003312E0">
        <w:rPr>
          <w:sz w:val="22"/>
        </w:rPr>
        <w:t xml:space="preserve"> In scope of this research</w:t>
      </w:r>
      <w:r w:rsidR="00FE0972">
        <w:rPr>
          <w:sz w:val="22"/>
        </w:rPr>
        <w:t>,</w:t>
      </w:r>
      <w:r w:rsidR="003312E0">
        <w:rPr>
          <w:sz w:val="22"/>
        </w:rPr>
        <w:t xml:space="preserve"> the second method was qualitative research in which </w:t>
      </w:r>
      <w:r w:rsidR="00B715FA">
        <w:rPr>
          <w:sz w:val="22"/>
        </w:rPr>
        <w:t xml:space="preserve">experts </w:t>
      </w:r>
      <w:r w:rsidR="00146E49">
        <w:rPr>
          <w:sz w:val="22"/>
        </w:rPr>
        <w:t xml:space="preserve">are approached for information </w:t>
      </w:r>
      <w:r w:rsidR="002D538E">
        <w:rPr>
          <w:sz w:val="22"/>
        </w:rPr>
        <w:t xml:space="preserve">(open questions) </w:t>
      </w:r>
      <w:r w:rsidR="00146E49">
        <w:rPr>
          <w:sz w:val="22"/>
        </w:rPr>
        <w:t xml:space="preserve">by </w:t>
      </w:r>
      <w:r w:rsidR="002D538E">
        <w:rPr>
          <w:sz w:val="22"/>
        </w:rPr>
        <w:t>a</w:t>
      </w:r>
      <w:r w:rsidR="00FE0972">
        <w:rPr>
          <w:sz w:val="22"/>
        </w:rPr>
        <w:t>n</w:t>
      </w:r>
      <w:r w:rsidR="002D538E">
        <w:rPr>
          <w:sz w:val="22"/>
        </w:rPr>
        <w:t xml:space="preserve"> </w:t>
      </w:r>
      <w:r w:rsidR="00FE0972">
        <w:rPr>
          <w:sz w:val="22"/>
        </w:rPr>
        <w:t>i</w:t>
      </w:r>
      <w:r w:rsidR="002D538E">
        <w:rPr>
          <w:sz w:val="22"/>
        </w:rPr>
        <w:t xml:space="preserve">nterview </w:t>
      </w:r>
      <w:r w:rsidR="00FE0972">
        <w:rPr>
          <w:sz w:val="22"/>
        </w:rPr>
        <w:t xml:space="preserve">conducted by telephone, </w:t>
      </w:r>
      <w:r w:rsidR="00146E49">
        <w:rPr>
          <w:sz w:val="22"/>
        </w:rPr>
        <w:t xml:space="preserve">in order to gain </w:t>
      </w:r>
      <w:r w:rsidR="002D538E">
        <w:rPr>
          <w:sz w:val="22"/>
        </w:rPr>
        <w:t xml:space="preserve"> information</w:t>
      </w:r>
      <w:r w:rsidR="003312E0">
        <w:rPr>
          <w:sz w:val="22"/>
        </w:rPr>
        <w:t xml:space="preserve"> based on the subject of this report</w:t>
      </w:r>
      <w:r w:rsidR="002D538E">
        <w:rPr>
          <w:sz w:val="22"/>
        </w:rPr>
        <w:t xml:space="preserve"> </w:t>
      </w:r>
      <w:r w:rsidR="00146E49">
        <w:rPr>
          <w:sz w:val="22"/>
        </w:rPr>
        <w:t>or t</w:t>
      </w:r>
      <w:r w:rsidR="00B715FA">
        <w:rPr>
          <w:sz w:val="22"/>
        </w:rPr>
        <w:t>o verify</w:t>
      </w:r>
      <w:r w:rsidR="003312E0">
        <w:rPr>
          <w:sz w:val="22"/>
        </w:rPr>
        <w:t xml:space="preserve"> the gained information of the desk-research with exp</w:t>
      </w:r>
      <w:r w:rsidR="00FE0972">
        <w:rPr>
          <w:sz w:val="22"/>
        </w:rPr>
        <w:t>e</w:t>
      </w:r>
      <w:r w:rsidR="003312E0">
        <w:rPr>
          <w:sz w:val="22"/>
        </w:rPr>
        <w:t>rt opinion. N</w:t>
      </w:r>
      <w:r w:rsidR="00146E49">
        <w:rPr>
          <w:sz w:val="22"/>
        </w:rPr>
        <w:t>ames of pe</w:t>
      </w:r>
      <w:r w:rsidR="00FE0972">
        <w:rPr>
          <w:sz w:val="22"/>
        </w:rPr>
        <w:t>ople and organizations are provided</w:t>
      </w:r>
      <w:r w:rsidR="00146E49">
        <w:rPr>
          <w:sz w:val="22"/>
        </w:rPr>
        <w:t xml:space="preserve"> in the references. </w:t>
      </w:r>
      <w:r w:rsidR="002D538E">
        <w:rPr>
          <w:sz w:val="22"/>
        </w:rPr>
        <w:t>The answers to the questions provided by the experts a</w:t>
      </w:r>
      <w:r w:rsidR="00380DFB">
        <w:rPr>
          <w:sz w:val="22"/>
        </w:rPr>
        <w:t xml:space="preserve">re all processed in this report </w:t>
      </w:r>
      <w:r w:rsidR="00FE0972">
        <w:rPr>
          <w:sz w:val="22"/>
        </w:rPr>
        <w:t>in  the relevant chapters.</w:t>
      </w:r>
    </w:p>
    <w:p w:rsidR="007F5875" w:rsidRPr="006918C1" w:rsidRDefault="007F5875" w:rsidP="00221F6C">
      <w:pPr>
        <w:pStyle w:val="Heading1"/>
        <w:spacing w:after="30"/>
        <w:jc w:val="both"/>
        <w:rPr>
          <w:rFonts w:ascii="Arial" w:hAnsi="Arial" w:cs="Arial"/>
        </w:rPr>
      </w:pPr>
    </w:p>
    <w:p w:rsidR="007F5875" w:rsidRDefault="007F5875" w:rsidP="00221F6C">
      <w:pPr>
        <w:pStyle w:val="Heading1"/>
        <w:spacing w:after="30"/>
        <w:jc w:val="both"/>
        <w:rPr>
          <w:rFonts w:ascii="Arial" w:hAnsi="Arial" w:cs="Arial"/>
        </w:rPr>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880EF1" w:rsidRDefault="00880EF1" w:rsidP="00221F6C">
      <w:pPr>
        <w:spacing w:after="30"/>
        <w:jc w:val="both"/>
      </w:pPr>
    </w:p>
    <w:p w:rsidR="00880EF1" w:rsidRDefault="00880EF1" w:rsidP="00221F6C">
      <w:pPr>
        <w:spacing w:after="30"/>
        <w:jc w:val="both"/>
      </w:pPr>
    </w:p>
    <w:p w:rsidR="00880EF1" w:rsidRDefault="00880EF1" w:rsidP="00221F6C">
      <w:pPr>
        <w:spacing w:after="30"/>
        <w:jc w:val="both"/>
      </w:pPr>
    </w:p>
    <w:p w:rsidR="00880EF1" w:rsidRDefault="00880EF1" w:rsidP="00221F6C">
      <w:pPr>
        <w:spacing w:after="30"/>
        <w:jc w:val="both"/>
      </w:pPr>
    </w:p>
    <w:p w:rsidR="00880EF1" w:rsidRDefault="00880EF1" w:rsidP="00221F6C">
      <w:pPr>
        <w:spacing w:after="30"/>
        <w:jc w:val="both"/>
      </w:pPr>
    </w:p>
    <w:p w:rsidR="00880EF1" w:rsidRDefault="00880EF1" w:rsidP="00221F6C">
      <w:pPr>
        <w:spacing w:after="30"/>
        <w:jc w:val="both"/>
      </w:pPr>
    </w:p>
    <w:p w:rsidR="00880EF1" w:rsidRDefault="00880EF1"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Default="00CD47AE" w:rsidP="00221F6C">
      <w:pPr>
        <w:spacing w:after="30"/>
        <w:jc w:val="both"/>
      </w:pPr>
    </w:p>
    <w:p w:rsidR="00CD47AE" w:rsidRPr="00CD47AE" w:rsidRDefault="00CD47AE" w:rsidP="00221F6C">
      <w:pPr>
        <w:spacing w:after="30"/>
        <w:jc w:val="center"/>
      </w:pPr>
    </w:p>
    <w:p w:rsidR="007F5875" w:rsidRPr="00FD34DB" w:rsidRDefault="007F5875" w:rsidP="00221F6C">
      <w:pPr>
        <w:pStyle w:val="Heading1"/>
        <w:spacing w:after="30"/>
        <w:jc w:val="center"/>
        <w:rPr>
          <w:rFonts w:ascii="Arial" w:hAnsi="Arial" w:cs="Arial"/>
          <w:sz w:val="24"/>
        </w:rPr>
      </w:pPr>
      <w:bookmarkStart w:id="4" w:name="_Toc371336541"/>
      <w:bookmarkStart w:id="5" w:name="_Toc374226107"/>
      <w:r w:rsidRPr="00FD34DB">
        <w:rPr>
          <w:rFonts w:ascii="Arial" w:hAnsi="Arial" w:cs="Arial"/>
          <w:sz w:val="24"/>
        </w:rPr>
        <w:t>Chapter 1</w:t>
      </w:r>
      <w:bookmarkEnd w:id="4"/>
      <w:bookmarkEnd w:id="5"/>
    </w:p>
    <w:p w:rsidR="007F5875" w:rsidRPr="00FD34DB" w:rsidRDefault="007F5875" w:rsidP="00221F6C">
      <w:pPr>
        <w:pStyle w:val="Heading1"/>
        <w:spacing w:after="30"/>
        <w:jc w:val="center"/>
        <w:rPr>
          <w:rFonts w:ascii="Arial" w:hAnsi="Arial" w:cs="Arial"/>
          <w:sz w:val="24"/>
        </w:rPr>
      </w:pPr>
      <w:bookmarkStart w:id="6" w:name="_Toc371336542"/>
      <w:bookmarkStart w:id="7" w:name="_Toc374226108"/>
      <w:r w:rsidRPr="00FD34DB">
        <w:rPr>
          <w:rFonts w:ascii="Arial" w:hAnsi="Arial" w:cs="Arial"/>
          <w:sz w:val="24"/>
        </w:rPr>
        <w:t>The German-Dutch Commercial Relation</w:t>
      </w:r>
      <w:bookmarkEnd w:id="6"/>
      <w:bookmarkEnd w:id="7"/>
    </w:p>
    <w:p w:rsidR="007F5875" w:rsidRPr="00FD34DB" w:rsidRDefault="007F5875" w:rsidP="00221F6C">
      <w:pPr>
        <w:spacing w:after="30"/>
        <w:jc w:val="center"/>
        <w:rPr>
          <w:rFonts w:cs="Arial"/>
          <w:sz w:val="18"/>
        </w:rPr>
      </w:pPr>
    </w:p>
    <w:p w:rsidR="007F5875" w:rsidRPr="00FD34DB" w:rsidRDefault="007F5875" w:rsidP="00221F6C">
      <w:pPr>
        <w:pStyle w:val="Subtitle"/>
        <w:spacing w:after="30"/>
        <w:jc w:val="both"/>
        <w:rPr>
          <w:rFonts w:ascii="Arial" w:hAnsi="Arial" w:cs="Arial"/>
          <w:b/>
          <w:i w:val="0"/>
          <w:color w:val="2E74B5" w:themeColor="accent1" w:themeShade="BF"/>
          <w:sz w:val="22"/>
        </w:rPr>
      </w:pPr>
    </w:p>
    <w:p w:rsidR="007F5875" w:rsidRPr="006918C1" w:rsidRDefault="007F5875" w:rsidP="00221F6C">
      <w:pPr>
        <w:pStyle w:val="Subtitle"/>
        <w:spacing w:after="30"/>
        <w:jc w:val="both"/>
        <w:rPr>
          <w:rFonts w:ascii="Arial" w:hAnsi="Arial" w:cs="Arial"/>
          <w:b/>
          <w:i w:val="0"/>
          <w:color w:val="2E74B5" w:themeColor="accent1" w:themeShade="BF"/>
        </w:rPr>
      </w:pPr>
    </w:p>
    <w:p w:rsidR="007F5875" w:rsidRPr="006918C1" w:rsidRDefault="007F5875" w:rsidP="00221F6C">
      <w:pPr>
        <w:pStyle w:val="Subtitle"/>
        <w:spacing w:after="30"/>
        <w:jc w:val="both"/>
        <w:rPr>
          <w:rFonts w:ascii="Arial" w:hAnsi="Arial" w:cs="Arial"/>
          <w:b/>
          <w:i w:val="0"/>
          <w:color w:val="2E74B5" w:themeColor="accent1" w:themeShade="BF"/>
        </w:rPr>
      </w:pPr>
    </w:p>
    <w:p w:rsidR="007F5875" w:rsidRPr="006918C1" w:rsidRDefault="007F5875" w:rsidP="00221F6C">
      <w:pPr>
        <w:pStyle w:val="Subtitle"/>
        <w:spacing w:after="30"/>
        <w:jc w:val="both"/>
        <w:rPr>
          <w:rFonts w:ascii="Arial" w:hAnsi="Arial" w:cs="Arial"/>
          <w:b/>
          <w:i w:val="0"/>
          <w:color w:val="2E74B5" w:themeColor="accent1" w:themeShade="BF"/>
        </w:rPr>
      </w:pPr>
    </w:p>
    <w:p w:rsidR="007F5875" w:rsidRPr="006918C1" w:rsidRDefault="007F5875" w:rsidP="00221F6C">
      <w:pPr>
        <w:pStyle w:val="Subtitle"/>
        <w:spacing w:after="30"/>
        <w:jc w:val="both"/>
        <w:rPr>
          <w:rFonts w:ascii="Arial" w:hAnsi="Arial" w:cs="Arial"/>
          <w:b/>
          <w:i w:val="0"/>
          <w:color w:val="2E74B5" w:themeColor="accent1" w:themeShade="BF"/>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7F5875" w:rsidRDefault="007F5875" w:rsidP="00221F6C">
      <w:pPr>
        <w:spacing w:after="30"/>
        <w:jc w:val="both"/>
        <w:rPr>
          <w:rFonts w:cs="Arial"/>
        </w:rPr>
      </w:pPr>
    </w:p>
    <w:p w:rsidR="007F5875" w:rsidRDefault="007F5875" w:rsidP="00221F6C">
      <w:pPr>
        <w:pStyle w:val="Subtitle"/>
        <w:spacing w:after="30"/>
        <w:jc w:val="both"/>
        <w:rPr>
          <w:rFonts w:ascii="Arial" w:hAnsi="Arial" w:cs="Arial"/>
          <w:b/>
          <w:i w:val="0"/>
          <w:color w:val="2E74B5" w:themeColor="accent1" w:themeShade="BF"/>
        </w:rPr>
      </w:pPr>
    </w:p>
    <w:p w:rsidR="004F1ABE" w:rsidRPr="004F1ABE" w:rsidRDefault="004F1ABE" w:rsidP="004F1ABE"/>
    <w:p w:rsidR="007F5875" w:rsidRDefault="007F5875" w:rsidP="00221F6C">
      <w:pPr>
        <w:pStyle w:val="Subtitle"/>
        <w:spacing w:after="30"/>
        <w:jc w:val="both"/>
        <w:rPr>
          <w:rFonts w:ascii="Arial" w:hAnsi="Arial" w:cs="Arial"/>
          <w:b/>
          <w:i w:val="0"/>
          <w:color w:val="2E74B5" w:themeColor="accent1" w:themeShade="BF"/>
          <w:sz w:val="22"/>
        </w:rPr>
      </w:pPr>
      <w:r w:rsidRPr="00FD34DB">
        <w:rPr>
          <w:rFonts w:ascii="Arial" w:hAnsi="Arial" w:cs="Arial"/>
          <w:b/>
          <w:i w:val="0"/>
          <w:color w:val="2E74B5" w:themeColor="accent1" w:themeShade="BF"/>
          <w:sz w:val="22"/>
        </w:rPr>
        <w:t xml:space="preserve">§1.1 The </w:t>
      </w:r>
      <w:r w:rsidR="0059613A">
        <w:rPr>
          <w:rFonts w:ascii="Arial" w:hAnsi="Arial" w:cs="Arial"/>
          <w:b/>
          <w:i w:val="0"/>
          <w:color w:val="2E74B5" w:themeColor="accent1" w:themeShade="BF"/>
          <w:sz w:val="22"/>
        </w:rPr>
        <w:t>D</w:t>
      </w:r>
      <w:r w:rsidRPr="00FD34DB">
        <w:rPr>
          <w:rFonts w:ascii="Arial" w:hAnsi="Arial" w:cs="Arial"/>
          <w:b/>
          <w:i w:val="0"/>
          <w:color w:val="2E74B5" w:themeColor="accent1" w:themeShade="BF"/>
          <w:sz w:val="22"/>
        </w:rPr>
        <w:t>evelopment of the Ge</w:t>
      </w:r>
      <w:r w:rsidR="00C31FE1">
        <w:rPr>
          <w:rFonts w:ascii="Arial" w:hAnsi="Arial" w:cs="Arial"/>
          <w:b/>
          <w:i w:val="0"/>
          <w:color w:val="2E74B5" w:themeColor="accent1" w:themeShade="BF"/>
          <w:sz w:val="22"/>
        </w:rPr>
        <w:t xml:space="preserve">rman-Dutch </w:t>
      </w:r>
      <w:r w:rsidR="0059613A">
        <w:rPr>
          <w:rFonts w:ascii="Arial" w:hAnsi="Arial" w:cs="Arial"/>
          <w:b/>
          <w:i w:val="0"/>
          <w:color w:val="2E74B5" w:themeColor="accent1" w:themeShade="BF"/>
          <w:sz w:val="22"/>
        </w:rPr>
        <w:t>C</w:t>
      </w:r>
      <w:r w:rsidR="00C31FE1">
        <w:rPr>
          <w:rFonts w:ascii="Arial" w:hAnsi="Arial" w:cs="Arial"/>
          <w:b/>
          <w:i w:val="0"/>
          <w:color w:val="2E74B5" w:themeColor="accent1" w:themeShade="BF"/>
          <w:sz w:val="22"/>
        </w:rPr>
        <w:t xml:space="preserve">ommercial </w:t>
      </w:r>
      <w:r w:rsidR="0059613A">
        <w:rPr>
          <w:rFonts w:ascii="Arial" w:hAnsi="Arial" w:cs="Arial"/>
          <w:b/>
          <w:i w:val="0"/>
          <w:color w:val="2E74B5" w:themeColor="accent1" w:themeShade="BF"/>
          <w:sz w:val="22"/>
        </w:rPr>
        <w:t>R</w:t>
      </w:r>
      <w:r w:rsidR="00C31FE1">
        <w:rPr>
          <w:rFonts w:ascii="Arial" w:hAnsi="Arial" w:cs="Arial"/>
          <w:b/>
          <w:i w:val="0"/>
          <w:color w:val="2E74B5" w:themeColor="accent1" w:themeShade="BF"/>
          <w:sz w:val="22"/>
        </w:rPr>
        <w:t>elations</w:t>
      </w:r>
    </w:p>
    <w:p w:rsidR="00674F03" w:rsidRPr="00674F03" w:rsidRDefault="00674F03" w:rsidP="00221F6C">
      <w:pPr>
        <w:spacing w:after="30"/>
        <w:jc w:val="both"/>
      </w:pPr>
    </w:p>
    <w:p w:rsidR="00674F03" w:rsidRDefault="007A078B" w:rsidP="00221F6C">
      <w:pPr>
        <w:spacing w:after="30"/>
        <w:jc w:val="both"/>
        <w:rPr>
          <w:rFonts w:cs="Arial"/>
          <w:sz w:val="22"/>
        </w:rPr>
      </w:pPr>
      <w:r w:rsidRPr="006918C1">
        <w:rPr>
          <w:rFonts w:cs="Arial"/>
          <w:sz w:val="22"/>
        </w:rPr>
        <w:t>This chapter will describe the development and recent commercial relations</w:t>
      </w:r>
      <w:r w:rsidR="00DD6120">
        <w:rPr>
          <w:rFonts w:cs="Arial"/>
          <w:sz w:val="22"/>
        </w:rPr>
        <w:t xml:space="preserve"> of Germany and the Netherlands. </w:t>
      </w:r>
      <w:r w:rsidR="005B059E">
        <w:rPr>
          <w:rFonts w:cs="Arial"/>
          <w:sz w:val="22"/>
        </w:rPr>
        <w:t>A</w:t>
      </w:r>
      <w:r w:rsidRPr="006918C1">
        <w:rPr>
          <w:rFonts w:cs="Arial"/>
          <w:sz w:val="22"/>
        </w:rPr>
        <w:t xml:space="preserve"> short introduction about Germany and its e</w:t>
      </w:r>
      <w:r w:rsidR="00F4294D">
        <w:rPr>
          <w:rFonts w:cs="Arial"/>
          <w:sz w:val="22"/>
        </w:rPr>
        <w:t xml:space="preserve">conomic profile will be given. </w:t>
      </w:r>
    </w:p>
    <w:p w:rsidR="00E84B6E" w:rsidRPr="00E84B6E" w:rsidRDefault="00E84B6E" w:rsidP="00221F6C">
      <w:pPr>
        <w:spacing w:after="30"/>
        <w:jc w:val="both"/>
        <w:rPr>
          <w:rFonts w:cs="Arial"/>
        </w:rPr>
      </w:pPr>
    </w:p>
    <w:p w:rsidR="00E84B6E" w:rsidRDefault="0062769D" w:rsidP="00221F6C">
      <w:pPr>
        <w:spacing w:after="30"/>
        <w:jc w:val="both"/>
        <w:rPr>
          <w:rFonts w:cs="Arial"/>
          <w:sz w:val="22"/>
        </w:rPr>
      </w:pPr>
      <w:r w:rsidRPr="006918C1">
        <w:rPr>
          <w:rFonts w:cs="Arial"/>
          <w:sz w:val="22"/>
        </w:rPr>
        <w:t>Germany is lo</w:t>
      </w:r>
      <w:r w:rsidR="00DD6120">
        <w:rPr>
          <w:rFonts w:cs="Arial"/>
          <w:sz w:val="22"/>
        </w:rPr>
        <w:t>cated in the center of Europe and</w:t>
      </w:r>
      <w:r w:rsidRPr="006918C1">
        <w:rPr>
          <w:rFonts w:cs="Arial"/>
          <w:sz w:val="22"/>
        </w:rPr>
        <w:t xml:space="preserve"> </w:t>
      </w:r>
      <w:r w:rsidR="005B059E">
        <w:rPr>
          <w:rFonts w:cs="Arial"/>
          <w:sz w:val="22"/>
        </w:rPr>
        <w:t>borders</w:t>
      </w:r>
      <w:r w:rsidRPr="006918C1">
        <w:rPr>
          <w:rFonts w:cs="Arial"/>
          <w:sz w:val="22"/>
        </w:rPr>
        <w:t xml:space="preserve"> 9 countries, including the Netherlands. Due to its favored location</w:t>
      </w:r>
      <w:r w:rsidR="005B059E">
        <w:rPr>
          <w:rFonts w:cs="Arial"/>
          <w:sz w:val="22"/>
        </w:rPr>
        <w:t>,</w:t>
      </w:r>
      <w:r w:rsidRPr="006918C1">
        <w:rPr>
          <w:rFonts w:cs="Arial"/>
          <w:sz w:val="22"/>
        </w:rPr>
        <w:t xml:space="preserve"> Germany can reach markets through</w:t>
      </w:r>
      <w:r w:rsidR="00F162E0" w:rsidRPr="006918C1">
        <w:rPr>
          <w:rFonts w:cs="Arial"/>
          <w:sz w:val="22"/>
        </w:rPr>
        <w:t>out</w:t>
      </w:r>
      <w:r w:rsidRPr="006918C1">
        <w:rPr>
          <w:rFonts w:cs="Arial"/>
          <w:sz w:val="22"/>
        </w:rPr>
        <w:t xml:space="preserve"> Europe. The German market has an advantage due to its rich infrastructure. The infrastruct</w:t>
      </w:r>
      <w:r w:rsidR="005B059E">
        <w:rPr>
          <w:rFonts w:cs="Arial"/>
          <w:sz w:val="22"/>
        </w:rPr>
        <w:t xml:space="preserve">ural facilities in Germany are </w:t>
      </w:r>
      <w:r w:rsidRPr="006918C1">
        <w:rPr>
          <w:rFonts w:cs="Arial"/>
          <w:sz w:val="22"/>
        </w:rPr>
        <w:t>airports</w:t>
      </w:r>
      <w:r w:rsidR="005B059E">
        <w:rPr>
          <w:rFonts w:cs="Arial"/>
          <w:sz w:val="22"/>
        </w:rPr>
        <w:t xml:space="preserve"> in</w:t>
      </w:r>
      <w:r w:rsidRPr="006918C1">
        <w:rPr>
          <w:rFonts w:cs="Arial"/>
          <w:sz w:val="22"/>
        </w:rPr>
        <w:t xml:space="preserve"> Frankfurt am Main, Düsseldorf and Munich</w:t>
      </w:r>
      <w:r w:rsidR="005B059E">
        <w:rPr>
          <w:rFonts w:cs="Arial"/>
          <w:sz w:val="22"/>
        </w:rPr>
        <w:t>;</w:t>
      </w:r>
      <w:r w:rsidRPr="006918C1">
        <w:rPr>
          <w:rFonts w:cs="Arial"/>
          <w:sz w:val="22"/>
        </w:rPr>
        <w:t xml:space="preserve"> the seaports Bremen and Hamburg</w:t>
      </w:r>
      <w:r w:rsidR="00F162E0" w:rsidRPr="006918C1">
        <w:rPr>
          <w:rFonts w:cs="Arial"/>
          <w:sz w:val="22"/>
        </w:rPr>
        <w:t>,</w:t>
      </w:r>
      <w:r w:rsidRPr="006918C1">
        <w:rPr>
          <w:rFonts w:cs="Arial"/>
          <w:sz w:val="22"/>
        </w:rPr>
        <w:t xml:space="preserve"> which </w:t>
      </w:r>
      <w:r w:rsidR="00724492">
        <w:rPr>
          <w:rFonts w:cs="Arial"/>
          <w:sz w:val="22"/>
        </w:rPr>
        <w:t>are</w:t>
      </w:r>
      <w:r w:rsidRPr="006918C1">
        <w:rPr>
          <w:rFonts w:cs="Arial"/>
          <w:sz w:val="22"/>
        </w:rPr>
        <w:t xml:space="preserve"> the </w:t>
      </w:r>
      <w:r w:rsidR="00EC561A">
        <w:rPr>
          <w:rFonts w:cs="Arial"/>
          <w:sz w:val="22"/>
        </w:rPr>
        <w:t>biggest ports of Europe, and</w:t>
      </w:r>
      <w:r w:rsidRPr="006918C1">
        <w:rPr>
          <w:rFonts w:cs="Arial"/>
          <w:sz w:val="22"/>
        </w:rPr>
        <w:t xml:space="preserve"> </w:t>
      </w:r>
      <w:r w:rsidR="00EC561A" w:rsidRPr="006918C1">
        <w:rPr>
          <w:rFonts w:cs="Arial"/>
          <w:sz w:val="22"/>
        </w:rPr>
        <w:t>Duisburg</w:t>
      </w:r>
      <w:r w:rsidR="00EC561A">
        <w:rPr>
          <w:rFonts w:cs="Arial"/>
          <w:sz w:val="22"/>
        </w:rPr>
        <w:t xml:space="preserve"> P</w:t>
      </w:r>
      <w:r w:rsidRPr="006918C1">
        <w:rPr>
          <w:rFonts w:cs="Arial"/>
          <w:sz w:val="22"/>
        </w:rPr>
        <w:t>ort, which is th</w:t>
      </w:r>
      <w:r w:rsidR="008543BB" w:rsidRPr="006918C1">
        <w:rPr>
          <w:rFonts w:cs="Arial"/>
          <w:sz w:val="22"/>
        </w:rPr>
        <w:t>e largest European inland port (German-Dutch Chamber of Commerce, 2012</w:t>
      </w:r>
      <w:r w:rsidR="00A62201" w:rsidRPr="006918C1">
        <w:rPr>
          <w:rFonts w:cs="Arial"/>
          <w:sz w:val="22"/>
        </w:rPr>
        <w:t>)</w:t>
      </w:r>
      <w:r w:rsidR="008543BB" w:rsidRPr="006918C1">
        <w:rPr>
          <w:rFonts w:cs="Arial"/>
          <w:sz w:val="22"/>
        </w:rPr>
        <w:t>.</w:t>
      </w:r>
      <w:r w:rsidR="001C26A4">
        <w:rPr>
          <w:rFonts w:cs="Arial"/>
          <w:sz w:val="22"/>
        </w:rPr>
        <w:t xml:space="preserve"> </w:t>
      </w:r>
      <w:r w:rsidRPr="006918C1">
        <w:rPr>
          <w:rFonts w:cs="Arial"/>
          <w:sz w:val="22"/>
        </w:rPr>
        <w:t>The metropolitan regions of Germany act as an engine for social, economic and cultural developments</w:t>
      </w:r>
      <w:r w:rsidR="00724492">
        <w:rPr>
          <w:rFonts w:cs="Arial"/>
          <w:sz w:val="22"/>
        </w:rPr>
        <w:t>.</w:t>
      </w:r>
      <w:r w:rsidRPr="006918C1">
        <w:rPr>
          <w:rFonts w:cs="Arial"/>
          <w:sz w:val="22"/>
        </w:rPr>
        <w:t xml:space="preserve"> </w:t>
      </w:r>
      <w:r w:rsidR="00724492">
        <w:rPr>
          <w:rFonts w:cs="Arial"/>
          <w:sz w:val="22"/>
        </w:rPr>
        <w:t>They also</w:t>
      </w:r>
      <w:r w:rsidRPr="006918C1">
        <w:rPr>
          <w:rFonts w:cs="Arial"/>
          <w:sz w:val="22"/>
        </w:rPr>
        <w:t xml:space="preserve"> uphold the presentation capability and competitiveness of Germany in </w:t>
      </w:r>
      <w:r w:rsidR="005B059E">
        <w:rPr>
          <w:rFonts w:cs="Arial"/>
          <w:sz w:val="22"/>
        </w:rPr>
        <w:t>place</w:t>
      </w:r>
      <w:r w:rsidRPr="006918C1">
        <w:rPr>
          <w:rFonts w:cs="Arial"/>
          <w:sz w:val="22"/>
        </w:rPr>
        <w:t>. The main metropolitan regions are the areas Rhine-Ruhr, Frankfurt / Rhine -Main , Hamburg , Munich, Berlin - Brandenburg</w:t>
      </w:r>
      <w:r w:rsidR="00A62201" w:rsidRPr="006918C1">
        <w:rPr>
          <w:rFonts w:cs="Arial"/>
          <w:sz w:val="22"/>
        </w:rPr>
        <w:t xml:space="preserve"> , Stuttgart and Rhine </w:t>
      </w:r>
      <w:r w:rsidR="008543BB" w:rsidRPr="006918C1">
        <w:rPr>
          <w:rFonts w:cs="Arial"/>
          <w:sz w:val="22"/>
        </w:rPr>
        <w:t>–</w:t>
      </w:r>
      <w:r w:rsidR="00A62201" w:rsidRPr="006918C1">
        <w:rPr>
          <w:rFonts w:cs="Arial"/>
          <w:sz w:val="22"/>
        </w:rPr>
        <w:t xml:space="preserve"> Neckar</w:t>
      </w:r>
      <w:r w:rsidR="008543BB" w:rsidRPr="006918C1">
        <w:rPr>
          <w:rFonts w:cs="Arial"/>
          <w:sz w:val="22"/>
        </w:rPr>
        <w:t xml:space="preserve"> (German-Dutch Chamber of Commerce, 2012). </w:t>
      </w:r>
      <w:r w:rsidR="005B059E">
        <w:rPr>
          <w:rFonts w:cs="Arial"/>
          <w:sz w:val="22"/>
        </w:rPr>
        <w:t>German</w:t>
      </w:r>
      <w:r w:rsidR="00724492">
        <w:rPr>
          <w:rFonts w:cs="Arial"/>
          <w:sz w:val="22"/>
        </w:rPr>
        <w:t>y’s</w:t>
      </w:r>
      <w:r w:rsidR="005B059E">
        <w:rPr>
          <w:rFonts w:cs="Arial"/>
          <w:sz w:val="22"/>
        </w:rPr>
        <w:t xml:space="preserve"> economy</w:t>
      </w:r>
      <w:r w:rsidR="00E739F0" w:rsidRPr="006918C1">
        <w:rPr>
          <w:rFonts w:cs="Arial"/>
          <w:sz w:val="22"/>
        </w:rPr>
        <w:t xml:space="preserve"> is the fourth stron</w:t>
      </w:r>
      <w:r w:rsidR="001C26A4">
        <w:rPr>
          <w:rFonts w:cs="Arial"/>
          <w:sz w:val="22"/>
        </w:rPr>
        <w:t xml:space="preserve">gest </w:t>
      </w:r>
      <w:r w:rsidR="00724492">
        <w:rPr>
          <w:rFonts w:cs="Arial"/>
          <w:sz w:val="22"/>
        </w:rPr>
        <w:t>of</w:t>
      </w:r>
      <w:r w:rsidR="001C26A4">
        <w:rPr>
          <w:rFonts w:cs="Arial"/>
          <w:sz w:val="22"/>
        </w:rPr>
        <w:t xml:space="preserve"> the world and </w:t>
      </w:r>
      <w:r w:rsidR="00E739F0" w:rsidRPr="006918C1">
        <w:rPr>
          <w:rFonts w:cs="Arial"/>
          <w:sz w:val="22"/>
        </w:rPr>
        <w:t xml:space="preserve"> the third exporter after China and the United States. Germany</w:t>
      </w:r>
      <w:r w:rsidR="005B059E">
        <w:rPr>
          <w:rFonts w:cs="Arial"/>
          <w:sz w:val="22"/>
        </w:rPr>
        <w:t xml:space="preserve"> </w:t>
      </w:r>
      <w:r w:rsidR="009968C6">
        <w:rPr>
          <w:rFonts w:cs="Arial"/>
          <w:sz w:val="22"/>
        </w:rPr>
        <w:t>encourages</w:t>
      </w:r>
      <w:r w:rsidR="00E739F0" w:rsidRPr="006918C1">
        <w:rPr>
          <w:rFonts w:cs="Arial"/>
          <w:sz w:val="22"/>
        </w:rPr>
        <w:t xml:space="preserve"> innovati</w:t>
      </w:r>
      <w:r w:rsidR="009968C6">
        <w:rPr>
          <w:rFonts w:cs="Arial"/>
          <w:sz w:val="22"/>
        </w:rPr>
        <w:t>on</w:t>
      </w:r>
      <w:r w:rsidR="005B059E">
        <w:rPr>
          <w:rFonts w:cs="Arial"/>
          <w:sz w:val="22"/>
        </w:rPr>
        <w:t xml:space="preserve"> business-wise</w:t>
      </w:r>
      <w:r w:rsidR="009968C6">
        <w:rPr>
          <w:rFonts w:cs="Arial"/>
          <w:sz w:val="22"/>
        </w:rPr>
        <w:t xml:space="preserve"> as well as competitive,</w:t>
      </w:r>
      <w:r w:rsidR="00E739F0" w:rsidRPr="006918C1">
        <w:rPr>
          <w:rFonts w:cs="Arial"/>
          <w:sz w:val="22"/>
        </w:rPr>
        <w:t xml:space="preserve"> international </w:t>
      </w:r>
      <w:r w:rsidR="00F162E0" w:rsidRPr="006918C1">
        <w:rPr>
          <w:rFonts w:cs="Arial"/>
          <w:sz w:val="22"/>
        </w:rPr>
        <w:t>enterprises</w:t>
      </w:r>
      <w:r w:rsidR="009968C6">
        <w:rPr>
          <w:rFonts w:cs="Arial"/>
          <w:sz w:val="22"/>
        </w:rPr>
        <w:t xml:space="preserve"> with</w:t>
      </w:r>
      <w:r w:rsidR="00F162E0" w:rsidRPr="006918C1">
        <w:rPr>
          <w:rFonts w:cs="Arial"/>
          <w:sz w:val="22"/>
        </w:rPr>
        <w:t xml:space="preserve"> qualified and</w:t>
      </w:r>
      <w:r w:rsidR="00E739F0" w:rsidRPr="006918C1">
        <w:rPr>
          <w:rFonts w:cs="Arial"/>
          <w:sz w:val="22"/>
        </w:rPr>
        <w:t xml:space="preserve"> motivated laborers</w:t>
      </w:r>
      <w:r w:rsidR="009968C6">
        <w:rPr>
          <w:rFonts w:cs="Arial"/>
          <w:sz w:val="22"/>
        </w:rPr>
        <w:t>.</w:t>
      </w:r>
      <w:r w:rsidR="00E739F0" w:rsidRPr="006918C1">
        <w:rPr>
          <w:rFonts w:cs="Arial"/>
          <w:sz w:val="22"/>
        </w:rPr>
        <w:t xml:space="preserve"> </w:t>
      </w:r>
      <w:r w:rsidR="009968C6">
        <w:rPr>
          <w:rFonts w:cs="Arial"/>
          <w:sz w:val="22"/>
        </w:rPr>
        <w:t xml:space="preserve">It has </w:t>
      </w:r>
      <w:r w:rsidR="00E739F0" w:rsidRPr="006918C1">
        <w:rPr>
          <w:rFonts w:cs="Arial"/>
          <w:sz w:val="22"/>
        </w:rPr>
        <w:t>an internationally recognized education system, an excellently developed infrastructure and peak performances in the fields of research and development.  The German econom</w:t>
      </w:r>
      <w:r w:rsidR="00DC4101">
        <w:rPr>
          <w:rFonts w:cs="Arial"/>
          <w:sz w:val="22"/>
        </w:rPr>
        <w:t>y is a social market economy</w:t>
      </w:r>
      <w:r w:rsidR="007C1F08">
        <w:rPr>
          <w:rFonts w:cs="Arial"/>
          <w:sz w:val="22"/>
        </w:rPr>
        <w:t xml:space="preserve"> characterized by</w:t>
      </w:r>
      <w:r w:rsidR="008543BB" w:rsidRPr="006918C1">
        <w:rPr>
          <w:rFonts w:cs="Arial"/>
          <w:sz w:val="22"/>
        </w:rPr>
        <w:t>:  “welfare for all” (German-Dutch Chamber of Commerce, 2012).</w:t>
      </w:r>
      <w:r w:rsidR="00E84B6E">
        <w:rPr>
          <w:rFonts w:cs="Arial"/>
          <w:sz w:val="22"/>
        </w:rPr>
        <w:t xml:space="preserve"> The same thing can be said for the Netherlands. </w:t>
      </w:r>
      <w:r w:rsidR="007F5875" w:rsidRPr="006918C1">
        <w:rPr>
          <w:rFonts w:cs="Arial"/>
          <w:sz w:val="22"/>
        </w:rPr>
        <w:t>The Netherlands and Germany have followed</w:t>
      </w:r>
      <w:r w:rsidR="00A71CDD" w:rsidRPr="006918C1">
        <w:rPr>
          <w:rFonts w:cs="Arial"/>
          <w:sz w:val="22"/>
        </w:rPr>
        <w:t xml:space="preserve"> </w:t>
      </w:r>
      <w:r w:rsidR="007F5875" w:rsidRPr="006918C1">
        <w:rPr>
          <w:rFonts w:cs="Arial"/>
          <w:sz w:val="22"/>
        </w:rPr>
        <w:t xml:space="preserve">the same economic development </w:t>
      </w:r>
      <w:r w:rsidR="009968C6">
        <w:rPr>
          <w:rFonts w:cs="Arial"/>
          <w:sz w:val="22"/>
        </w:rPr>
        <w:t>during</w:t>
      </w:r>
      <w:r w:rsidR="007F5875" w:rsidRPr="006918C1">
        <w:rPr>
          <w:rFonts w:cs="Arial"/>
          <w:sz w:val="22"/>
        </w:rPr>
        <w:t xml:space="preserve"> the </w:t>
      </w:r>
      <w:r w:rsidR="009968C6">
        <w:rPr>
          <w:rFonts w:cs="Arial"/>
          <w:sz w:val="22"/>
        </w:rPr>
        <w:t>l</w:t>
      </w:r>
      <w:r w:rsidR="007F5875" w:rsidRPr="006918C1">
        <w:rPr>
          <w:rFonts w:cs="Arial"/>
          <w:sz w:val="22"/>
        </w:rPr>
        <w:t xml:space="preserve">ast sixty years. After the Second World War until the </w:t>
      </w:r>
      <w:r w:rsidR="009968C6">
        <w:rPr>
          <w:rFonts w:cs="Arial"/>
          <w:sz w:val="22"/>
        </w:rPr>
        <w:t>19</w:t>
      </w:r>
      <w:r w:rsidR="007F5875" w:rsidRPr="006918C1">
        <w:rPr>
          <w:rFonts w:cs="Arial"/>
          <w:sz w:val="22"/>
        </w:rPr>
        <w:t>70s</w:t>
      </w:r>
      <w:r w:rsidR="009968C6">
        <w:rPr>
          <w:rFonts w:cs="Arial"/>
          <w:sz w:val="22"/>
        </w:rPr>
        <w:t>,</w:t>
      </w:r>
      <w:r w:rsidR="007F5875" w:rsidRPr="006918C1">
        <w:rPr>
          <w:rFonts w:cs="Arial"/>
          <w:sz w:val="22"/>
        </w:rPr>
        <w:t xml:space="preserve"> both states experienced a period of economic growth, where West-Germany took the lead</w:t>
      </w:r>
      <w:r w:rsidR="00A71CDD" w:rsidRPr="006918C1">
        <w:rPr>
          <w:rFonts w:cs="Arial"/>
          <w:sz w:val="22"/>
        </w:rPr>
        <w:t xml:space="preserve"> due to its economic power</w:t>
      </w:r>
      <w:r w:rsidR="007F5875" w:rsidRPr="006918C1">
        <w:rPr>
          <w:rFonts w:cs="Arial"/>
          <w:sz w:val="22"/>
        </w:rPr>
        <w:t>. After 1990</w:t>
      </w:r>
      <w:r w:rsidR="009968C6">
        <w:rPr>
          <w:rFonts w:cs="Arial"/>
          <w:sz w:val="22"/>
        </w:rPr>
        <w:t>,</w:t>
      </w:r>
      <w:r w:rsidR="007F5875" w:rsidRPr="006918C1">
        <w:rPr>
          <w:rFonts w:cs="Arial"/>
          <w:sz w:val="22"/>
        </w:rPr>
        <w:t xml:space="preserve"> Germany’s growth was </w:t>
      </w:r>
      <w:r w:rsidR="009968C6">
        <w:rPr>
          <w:rFonts w:cs="Arial"/>
          <w:sz w:val="22"/>
        </w:rPr>
        <w:t>a</w:t>
      </w:r>
      <w:r w:rsidR="007F5875" w:rsidRPr="006918C1">
        <w:rPr>
          <w:rFonts w:cs="Arial"/>
          <w:sz w:val="22"/>
        </w:rPr>
        <w:t>ffected by reunification, the integration of West- and East-Germany was more radical than expected</w:t>
      </w:r>
      <w:r w:rsidR="00D433B0">
        <w:rPr>
          <w:rFonts w:cs="Arial"/>
          <w:sz w:val="22"/>
        </w:rPr>
        <w:t xml:space="preserve"> and slowed down economic growth</w:t>
      </w:r>
      <w:r w:rsidR="007F5875" w:rsidRPr="006918C1">
        <w:rPr>
          <w:rFonts w:cs="Arial"/>
          <w:sz w:val="22"/>
        </w:rPr>
        <w:t xml:space="preserve">, whereas in the same period the Netherlands managed to strengthen its economy. For the first time the Dutch economy was growing more rapidly than that of Germany. Only after 2010 </w:t>
      </w:r>
      <w:r w:rsidR="009968C6">
        <w:rPr>
          <w:rFonts w:cs="Arial"/>
          <w:sz w:val="22"/>
        </w:rPr>
        <w:t xml:space="preserve">did </w:t>
      </w:r>
      <w:r w:rsidR="007F5875" w:rsidRPr="006918C1">
        <w:rPr>
          <w:rFonts w:cs="Arial"/>
          <w:sz w:val="22"/>
        </w:rPr>
        <w:t>Germany ca</w:t>
      </w:r>
      <w:r w:rsidR="009968C6">
        <w:rPr>
          <w:rFonts w:cs="Arial"/>
          <w:sz w:val="22"/>
        </w:rPr>
        <w:t>tch</w:t>
      </w:r>
      <w:r w:rsidR="007F5875" w:rsidRPr="006918C1">
        <w:rPr>
          <w:rFonts w:cs="Arial"/>
          <w:sz w:val="22"/>
        </w:rPr>
        <w:t xml:space="preserve"> up and </w:t>
      </w:r>
      <w:r w:rsidR="009968C6">
        <w:rPr>
          <w:rFonts w:cs="Arial"/>
          <w:sz w:val="22"/>
        </w:rPr>
        <w:t>become</w:t>
      </w:r>
      <w:r w:rsidR="007F5875" w:rsidRPr="006918C1">
        <w:rPr>
          <w:rFonts w:cs="Arial"/>
          <w:sz w:val="22"/>
        </w:rPr>
        <w:t xml:space="preserve"> a fast</w:t>
      </w:r>
      <w:r w:rsidR="00666F88" w:rsidRPr="006918C1">
        <w:rPr>
          <w:rFonts w:cs="Arial"/>
          <w:sz w:val="22"/>
        </w:rPr>
        <w:t xml:space="preserve"> growing economy</w:t>
      </w:r>
      <w:r w:rsidR="00E84B6E">
        <w:rPr>
          <w:rFonts w:cs="Arial"/>
          <w:sz w:val="22"/>
        </w:rPr>
        <w:t xml:space="preserve"> again</w:t>
      </w:r>
      <w:r w:rsidR="00666F88" w:rsidRPr="006918C1">
        <w:rPr>
          <w:rFonts w:cs="Arial"/>
          <w:sz w:val="22"/>
        </w:rPr>
        <w:t xml:space="preserve"> (CBS, 2010). </w:t>
      </w:r>
    </w:p>
    <w:p w:rsidR="00E84B6E" w:rsidRDefault="00E84B6E" w:rsidP="00221F6C">
      <w:pPr>
        <w:spacing w:after="30"/>
        <w:jc w:val="both"/>
        <w:rPr>
          <w:rFonts w:cs="Arial"/>
          <w:sz w:val="22"/>
        </w:rPr>
      </w:pPr>
    </w:p>
    <w:p w:rsidR="00F4294D" w:rsidRDefault="00B27A76" w:rsidP="00221F6C">
      <w:pPr>
        <w:spacing w:after="30"/>
        <w:jc w:val="both"/>
        <w:rPr>
          <w:rFonts w:cs="Arial"/>
          <w:sz w:val="22"/>
        </w:rPr>
      </w:pPr>
      <w:r>
        <w:rPr>
          <w:rFonts w:cs="Arial"/>
          <w:sz w:val="22"/>
        </w:rPr>
        <w:lastRenderedPageBreak/>
        <w:t>The fact that the</w:t>
      </w:r>
      <w:r w:rsidR="00E84B6E">
        <w:rPr>
          <w:rFonts w:cs="Arial"/>
          <w:sz w:val="22"/>
        </w:rPr>
        <w:t xml:space="preserve"> two states maintain</w:t>
      </w:r>
      <w:r w:rsidR="007C1F08">
        <w:rPr>
          <w:rFonts w:cs="Arial"/>
          <w:sz w:val="22"/>
        </w:rPr>
        <w:t>ed a comparable economic system</w:t>
      </w:r>
      <w:r w:rsidR="00E84B6E">
        <w:rPr>
          <w:rFonts w:cs="Arial"/>
          <w:sz w:val="22"/>
        </w:rPr>
        <w:t xml:space="preserve"> may be a reason for the strong relation</w:t>
      </w:r>
      <w:r w:rsidR="009968C6">
        <w:rPr>
          <w:rFonts w:cs="Arial"/>
          <w:sz w:val="22"/>
        </w:rPr>
        <w:t>s</w:t>
      </w:r>
      <w:r w:rsidR="00E84B6E">
        <w:rPr>
          <w:rFonts w:cs="Arial"/>
          <w:sz w:val="22"/>
        </w:rPr>
        <w:t xml:space="preserve"> they developed. </w:t>
      </w:r>
      <w:r w:rsidR="001C26A4">
        <w:rPr>
          <w:rFonts w:cs="Arial"/>
          <w:sz w:val="22"/>
        </w:rPr>
        <w:t>In</w:t>
      </w:r>
      <w:r w:rsidR="007F5875" w:rsidRPr="006918C1">
        <w:rPr>
          <w:rFonts w:cs="Arial"/>
          <w:sz w:val="22"/>
        </w:rPr>
        <w:t xml:space="preserve"> 2012, </w:t>
      </w:r>
      <w:r w:rsidR="001C26A4">
        <w:rPr>
          <w:rFonts w:cs="Arial"/>
          <w:sz w:val="22"/>
        </w:rPr>
        <w:t>the German-Dutch trade volume</w:t>
      </w:r>
      <w:r w:rsidR="001C2DC5">
        <w:rPr>
          <w:rStyle w:val="FootnoteReference"/>
          <w:rFonts w:cs="Arial"/>
          <w:sz w:val="22"/>
        </w:rPr>
        <w:footnoteReference w:id="1"/>
      </w:r>
      <w:r w:rsidR="001C26A4">
        <w:rPr>
          <w:rFonts w:cs="Arial"/>
          <w:sz w:val="22"/>
        </w:rPr>
        <w:t xml:space="preserve"> was</w:t>
      </w:r>
      <w:r w:rsidR="007F5875" w:rsidRPr="006918C1">
        <w:rPr>
          <w:rFonts w:cs="Arial"/>
          <w:sz w:val="22"/>
        </w:rPr>
        <w:t xml:space="preserve"> one of the largest trade volumes in the world. Only the economic interdependence between the United States and Canada is stronger than that of German-Dutch, which means the bilateral relation</w:t>
      </w:r>
      <w:r w:rsidR="00016209">
        <w:rPr>
          <w:rFonts w:cs="Arial"/>
          <w:sz w:val="22"/>
        </w:rPr>
        <w:t>s</w:t>
      </w:r>
      <w:r w:rsidR="007F5875" w:rsidRPr="006918C1">
        <w:rPr>
          <w:rFonts w:cs="Arial"/>
          <w:sz w:val="22"/>
        </w:rPr>
        <w:t xml:space="preserve"> of Germany and the Netherlands </w:t>
      </w:r>
      <w:r w:rsidR="00016209">
        <w:rPr>
          <w:rFonts w:cs="Arial"/>
          <w:sz w:val="22"/>
        </w:rPr>
        <w:t>is</w:t>
      </w:r>
      <w:r w:rsidR="007F5875" w:rsidRPr="006918C1">
        <w:rPr>
          <w:rFonts w:cs="Arial"/>
          <w:sz w:val="22"/>
        </w:rPr>
        <w:t xml:space="preserve"> very intensive (German-Dutc</w:t>
      </w:r>
      <w:r w:rsidR="00E84B6E">
        <w:rPr>
          <w:rFonts w:cs="Arial"/>
          <w:sz w:val="22"/>
        </w:rPr>
        <w:t xml:space="preserve">h Chamber of Commerce, 2012). </w:t>
      </w:r>
      <w:r w:rsidR="007F5875" w:rsidRPr="006918C1">
        <w:rPr>
          <w:rFonts w:cs="Arial"/>
          <w:sz w:val="22"/>
        </w:rPr>
        <w:t>In fact, the success of commercial relat</w:t>
      </w:r>
      <w:r w:rsidR="001C26A4">
        <w:rPr>
          <w:rFonts w:cs="Arial"/>
          <w:sz w:val="22"/>
        </w:rPr>
        <w:t>ion</w:t>
      </w:r>
      <w:r w:rsidR="00016209">
        <w:rPr>
          <w:rFonts w:cs="Arial"/>
          <w:sz w:val="22"/>
        </w:rPr>
        <w:t>s</w:t>
      </w:r>
      <w:r w:rsidR="001C26A4">
        <w:rPr>
          <w:rFonts w:cs="Arial"/>
          <w:sz w:val="22"/>
        </w:rPr>
        <w:t xml:space="preserve"> between both states is again proven because</w:t>
      </w:r>
      <w:r w:rsidR="007F5875" w:rsidRPr="006918C1">
        <w:rPr>
          <w:rFonts w:cs="Arial"/>
          <w:sz w:val="22"/>
        </w:rPr>
        <w:t xml:space="preserve"> for Germany the Netherlands is the </w:t>
      </w:r>
      <w:r w:rsidR="00016209">
        <w:rPr>
          <w:rFonts w:cs="Arial"/>
          <w:sz w:val="22"/>
        </w:rPr>
        <w:t>most important importer of German products</w:t>
      </w:r>
      <w:r w:rsidR="007F5875" w:rsidRPr="006918C1">
        <w:rPr>
          <w:rFonts w:cs="Arial"/>
          <w:sz w:val="22"/>
        </w:rPr>
        <w:t>, and the fourth trading partner for exports</w:t>
      </w:r>
      <w:r w:rsidR="001C26A4">
        <w:rPr>
          <w:rFonts w:cs="Arial"/>
          <w:sz w:val="22"/>
        </w:rPr>
        <w:t xml:space="preserve"> in 2012</w:t>
      </w:r>
      <w:r w:rsidR="00415126">
        <w:rPr>
          <w:rFonts w:cs="Arial"/>
          <w:sz w:val="22"/>
        </w:rPr>
        <w:t xml:space="preserve">. </w:t>
      </w:r>
      <w:r w:rsidR="007F5875" w:rsidRPr="006918C1">
        <w:rPr>
          <w:rFonts w:cs="Arial"/>
          <w:sz w:val="22"/>
        </w:rPr>
        <w:t>For the Netherlands</w:t>
      </w:r>
      <w:r w:rsidR="00016209">
        <w:rPr>
          <w:rFonts w:cs="Arial"/>
          <w:sz w:val="22"/>
        </w:rPr>
        <w:t>,</w:t>
      </w:r>
      <w:r w:rsidR="007F5875" w:rsidRPr="006918C1">
        <w:rPr>
          <w:rFonts w:cs="Arial"/>
          <w:sz w:val="22"/>
        </w:rPr>
        <w:t xml:space="preserve"> Germany is the </w:t>
      </w:r>
      <w:r w:rsidR="00016209">
        <w:rPr>
          <w:rFonts w:cs="Arial"/>
          <w:sz w:val="22"/>
        </w:rPr>
        <w:t>most important</w:t>
      </w:r>
      <w:r w:rsidR="007F5875" w:rsidRPr="006918C1">
        <w:rPr>
          <w:rFonts w:cs="Arial"/>
          <w:sz w:val="22"/>
        </w:rPr>
        <w:t xml:space="preserve"> trading partner for both imports a</w:t>
      </w:r>
      <w:r w:rsidR="00016209">
        <w:rPr>
          <w:rFonts w:cs="Arial"/>
          <w:sz w:val="22"/>
        </w:rPr>
        <w:t>nd</w:t>
      </w:r>
      <w:r w:rsidR="007F5875" w:rsidRPr="006918C1">
        <w:rPr>
          <w:rFonts w:cs="Arial"/>
          <w:sz w:val="22"/>
        </w:rPr>
        <w:t xml:space="preserve"> exports (Holland Pioneers in </w:t>
      </w:r>
      <w:r w:rsidR="00B7337A">
        <w:rPr>
          <w:rFonts w:cs="Arial"/>
          <w:sz w:val="22"/>
        </w:rPr>
        <w:t xml:space="preserve">International Business, 2012). </w:t>
      </w:r>
      <w:r w:rsidR="007F5875" w:rsidRPr="006918C1">
        <w:rPr>
          <w:rFonts w:cs="Arial"/>
          <w:sz w:val="22"/>
        </w:rPr>
        <w:t>The value of goods exported from Germany to the Nethe</w:t>
      </w:r>
      <w:r w:rsidR="00B7337A">
        <w:rPr>
          <w:rFonts w:cs="Arial"/>
          <w:sz w:val="22"/>
        </w:rPr>
        <w:t xml:space="preserve">rlands in 2012 </w:t>
      </w:r>
      <w:r w:rsidR="004E5F77">
        <w:rPr>
          <w:rFonts w:cs="Arial"/>
          <w:sz w:val="22"/>
        </w:rPr>
        <w:t>reach</w:t>
      </w:r>
      <w:r w:rsidR="00EB50EB">
        <w:rPr>
          <w:rFonts w:cs="Arial"/>
          <w:sz w:val="22"/>
        </w:rPr>
        <w:t>ed</w:t>
      </w:r>
      <w:r w:rsidR="00B7337A">
        <w:rPr>
          <w:rFonts w:cs="Arial"/>
          <w:sz w:val="22"/>
        </w:rPr>
        <w:t xml:space="preserve"> approximately seventy</w:t>
      </w:r>
      <w:r w:rsidR="00EB50EB">
        <w:rPr>
          <w:rFonts w:cs="Arial"/>
          <w:sz w:val="22"/>
        </w:rPr>
        <w:t xml:space="preserve"> billion</w:t>
      </w:r>
      <w:r w:rsidR="00B7337A">
        <w:rPr>
          <w:rFonts w:cs="Arial"/>
          <w:sz w:val="22"/>
        </w:rPr>
        <w:t xml:space="preserve"> e</w:t>
      </w:r>
      <w:r w:rsidR="007F5875" w:rsidRPr="006918C1">
        <w:rPr>
          <w:rFonts w:cs="Arial"/>
          <w:sz w:val="22"/>
        </w:rPr>
        <w:t>uros.</w:t>
      </w:r>
      <w:r w:rsidR="00B7337A">
        <w:rPr>
          <w:rFonts w:cs="Arial"/>
          <w:sz w:val="22"/>
        </w:rPr>
        <w:t xml:space="preserve"> On the other hand the exported goods from the Netherlands to Germany amounted to more than eighty billion euros. </w:t>
      </w:r>
      <w:r w:rsidR="007F5875" w:rsidRPr="006918C1">
        <w:rPr>
          <w:rFonts w:cs="Arial"/>
          <w:sz w:val="22"/>
        </w:rPr>
        <w:t>This</w:t>
      </w:r>
      <w:r w:rsidR="00A71CDD" w:rsidRPr="006918C1">
        <w:rPr>
          <w:rFonts w:cs="Arial"/>
          <w:sz w:val="22"/>
        </w:rPr>
        <w:t xml:space="preserve"> again </w:t>
      </w:r>
      <w:r w:rsidR="004E5F77" w:rsidRPr="006918C1">
        <w:rPr>
          <w:rFonts w:cs="Arial"/>
          <w:sz w:val="22"/>
        </w:rPr>
        <w:t xml:space="preserve">shows </w:t>
      </w:r>
      <w:r w:rsidR="00A71CDD" w:rsidRPr="006918C1">
        <w:rPr>
          <w:rFonts w:cs="Arial"/>
          <w:sz w:val="22"/>
        </w:rPr>
        <w:t>the strong economic relation</w:t>
      </w:r>
      <w:r w:rsidR="004E5F77">
        <w:rPr>
          <w:rFonts w:cs="Arial"/>
          <w:sz w:val="22"/>
        </w:rPr>
        <w:t>s</w:t>
      </w:r>
      <w:r w:rsidR="00A71CDD" w:rsidRPr="006918C1">
        <w:rPr>
          <w:rFonts w:cs="Arial"/>
          <w:sz w:val="22"/>
        </w:rPr>
        <w:t xml:space="preserve"> of the</w:t>
      </w:r>
      <w:r w:rsidR="004E5F77">
        <w:rPr>
          <w:rFonts w:cs="Arial"/>
          <w:sz w:val="22"/>
        </w:rPr>
        <w:t>se</w:t>
      </w:r>
      <w:r w:rsidR="00A71CDD" w:rsidRPr="006918C1">
        <w:rPr>
          <w:rFonts w:cs="Arial"/>
          <w:sz w:val="22"/>
        </w:rPr>
        <w:t xml:space="preserve"> neighboring countries</w:t>
      </w:r>
      <w:r w:rsidR="00B7337A">
        <w:rPr>
          <w:rFonts w:cs="Arial"/>
          <w:sz w:val="22"/>
        </w:rPr>
        <w:t xml:space="preserve"> </w:t>
      </w:r>
      <w:r w:rsidR="00B7337A" w:rsidRPr="006918C1">
        <w:rPr>
          <w:rFonts w:cs="Arial"/>
          <w:sz w:val="22"/>
        </w:rPr>
        <w:t>(German-Dutch Chamber of Commerce, 2012)</w:t>
      </w:r>
      <w:r w:rsidR="00A71CDD" w:rsidRPr="006918C1">
        <w:rPr>
          <w:rFonts w:cs="Arial"/>
          <w:sz w:val="22"/>
        </w:rPr>
        <w:t>.</w:t>
      </w:r>
    </w:p>
    <w:p w:rsidR="00674F03" w:rsidRDefault="00674F03" w:rsidP="00221F6C">
      <w:pPr>
        <w:spacing w:after="30"/>
        <w:jc w:val="both"/>
        <w:rPr>
          <w:rFonts w:cs="Arial"/>
          <w:sz w:val="22"/>
        </w:rPr>
      </w:pPr>
    </w:p>
    <w:p w:rsidR="00E84B6E" w:rsidRDefault="000041BD" w:rsidP="00221F6C">
      <w:pPr>
        <w:spacing w:after="30"/>
        <w:jc w:val="both"/>
        <w:rPr>
          <w:rFonts w:cs="Arial"/>
          <w:sz w:val="22"/>
        </w:rPr>
      </w:pPr>
      <w:r>
        <w:rPr>
          <w:rFonts w:cs="Arial"/>
          <w:sz w:val="22"/>
        </w:rPr>
        <w:t>With regards to the importance of the Neth</w:t>
      </w:r>
      <w:r w:rsidR="00EC561A">
        <w:rPr>
          <w:rFonts w:cs="Arial"/>
          <w:sz w:val="22"/>
        </w:rPr>
        <w:t>erlands for Germany, Rotterdam PFr</w:t>
      </w:r>
      <w:r>
        <w:rPr>
          <w:rFonts w:cs="Arial"/>
          <w:sz w:val="22"/>
        </w:rPr>
        <w:t>ort plays a vital r</w:t>
      </w:r>
      <w:r w:rsidRPr="006918C1">
        <w:rPr>
          <w:rFonts w:cs="Arial"/>
          <w:sz w:val="22"/>
        </w:rPr>
        <w:t xml:space="preserve">ole as a transit </w:t>
      </w:r>
      <w:r>
        <w:rPr>
          <w:rFonts w:cs="Arial"/>
          <w:sz w:val="22"/>
        </w:rPr>
        <w:t xml:space="preserve">port </w:t>
      </w:r>
      <w:r w:rsidRPr="006918C1">
        <w:rPr>
          <w:rFonts w:cs="Arial"/>
          <w:sz w:val="22"/>
        </w:rPr>
        <w:t>for German goods</w:t>
      </w:r>
      <w:r>
        <w:rPr>
          <w:rFonts w:cs="Arial"/>
          <w:sz w:val="22"/>
        </w:rPr>
        <w:t>.</w:t>
      </w:r>
      <w:r w:rsidR="007F5875" w:rsidRPr="006918C1">
        <w:rPr>
          <w:rFonts w:cs="Arial"/>
          <w:sz w:val="22"/>
        </w:rPr>
        <w:t xml:space="preserve"> Germany is an important transit state for the </w:t>
      </w:r>
      <w:r w:rsidR="007C1F08">
        <w:rPr>
          <w:rFonts w:cs="Arial"/>
          <w:sz w:val="22"/>
        </w:rPr>
        <w:t>Netherlands due to the access</w:t>
      </w:r>
      <w:r w:rsidR="007F5875" w:rsidRPr="006918C1">
        <w:rPr>
          <w:rFonts w:cs="Arial"/>
          <w:sz w:val="22"/>
        </w:rPr>
        <w:t xml:space="preserve"> to other European states (German-Dutch Chamber of Commerce, 2012)</w:t>
      </w:r>
      <w:r w:rsidR="00880EF1">
        <w:rPr>
          <w:rFonts w:cs="Arial"/>
          <w:sz w:val="22"/>
        </w:rPr>
        <w:t>.</w:t>
      </w:r>
      <w:r w:rsidR="007F5875" w:rsidRPr="006918C1">
        <w:rPr>
          <w:rFonts w:cs="Arial"/>
          <w:sz w:val="22"/>
        </w:rPr>
        <w:t xml:space="preserve"> In </w:t>
      </w:r>
      <w:r w:rsidR="007C1F08">
        <w:rPr>
          <w:rFonts w:cs="Arial"/>
          <w:sz w:val="22"/>
        </w:rPr>
        <w:t xml:space="preserve">the </w:t>
      </w:r>
      <w:r w:rsidR="00EC561A">
        <w:rPr>
          <w:rFonts w:cs="Arial"/>
          <w:sz w:val="22"/>
        </w:rPr>
        <w:t>Rotterdam P</w:t>
      </w:r>
      <w:r w:rsidR="007F5875" w:rsidRPr="006918C1">
        <w:rPr>
          <w:rFonts w:cs="Arial"/>
          <w:sz w:val="22"/>
        </w:rPr>
        <w:t>ort</w:t>
      </w:r>
      <w:r w:rsidR="00D04555">
        <w:rPr>
          <w:rFonts w:cs="Arial"/>
          <w:sz w:val="22"/>
        </w:rPr>
        <w:t>,</w:t>
      </w:r>
      <w:r w:rsidR="007F5875" w:rsidRPr="006918C1">
        <w:rPr>
          <w:rFonts w:cs="Arial"/>
          <w:sz w:val="22"/>
        </w:rPr>
        <w:t xml:space="preserve"> there are more German goods s</w:t>
      </w:r>
      <w:r w:rsidR="00EB3D46">
        <w:rPr>
          <w:rFonts w:cs="Arial"/>
          <w:sz w:val="22"/>
        </w:rPr>
        <w:t>tocked than in any other German</w:t>
      </w:r>
      <w:r w:rsidR="007F5875" w:rsidRPr="006918C1">
        <w:rPr>
          <w:rFonts w:cs="Arial"/>
          <w:sz w:val="22"/>
        </w:rPr>
        <w:t xml:space="preserve"> port, </w:t>
      </w:r>
      <w:r w:rsidR="00880EF1">
        <w:rPr>
          <w:rFonts w:cs="Arial"/>
          <w:sz w:val="22"/>
        </w:rPr>
        <w:t xml:space="preserve">which shows again </w:t>
      </w:r>
      <w:r w:rsidR="007F5875" w:rsidRPr="006918C1">
        <w:rPr>
          <w:rFonts w:cs="Arial"/>
          <w:sz w:val="22"/>
        </w:rPr>
        <w:t xml:space="preserve">the economic interdependence. The Netherlands is the ‘bridge’ for Germany’s trade with Asia (Auswärtiges Amt, 2013).  It could </w:t>
      </w:r>
      <w:r w:rsidR="00D04555">
        <w:rPr>
          <w:rFonts w:cs="Arial"/>
          <w:sz w:val="22"/>
        </w:rPr>
        <w:t>be sai</w:t>
      </w:r>
      <w:r w:rsidR="00880EF1">
        <w:rPr>
          <w:rFonts w:cs="Arial"/>
          <w:sz w:val="22"/>
        </w:rPr>
        <w:t>d</w:t>
      </w:r>
      <w:r w:rsidR="00EC561A">
        <w:rPr>
          <w:rFonts w:cs="Arial"/>
          <w:sz w:val="22"/>
        </w:rPr>
        <w:t xml:space="preserve"> that  Rotterdam P</w:t>
      </w:r>
      <w:r w:rsidR="007F5875" w:rsidRPr="006918C1">
        <w:rPr>
          <w:rFonts w:cs="Arial"/>
          <w:sz w:val="22"/>
        </w:rPr>
        <w:t>ort is actually a German port. Germany and the Netherlands are interdependent and have common benefits</w:t>
      </w:r>
      <w:r w:rsidR="00EB50EB">
        <w:rPr>
          <w:rFonts w:cs="Arial"/>
          <w:sz w:val="22"/>
        </w:rPr>
        <w:t xml:space="preserve"> which make</w:t>
      </w:r>
      <w:r w:rsidR="00415126">
        <w:rPr>
          <w:rFonts w:cs="Arial"/>
          <w:sz w:val="22"/>
        </w:rPr>
        <w:t xml:space="preserve">  trading ties so important. </w:t>
      </w:r>
    </w:p>
    <w:p w:rsidR="00AD634D" w:rsidRDefault="00AD634D" w:rsidP="00221F6C">
      <w:pPr>
        <w:spacing w:after="30"/>
        <w:jc w:val="both"/>
        <w:rPr>
          <w:rFonts w:cs="Arial"/>
          <w:sz w:val="22"/>
        </w:rPr>
      </w:pPr>
    </w:p>
    <w:p w:rsidR="000856EB" w:rsidRDefault="00402E92" w:rsidP="00221F6C">
      <w:pPr>
        <w:spacing w:after="30"/>
        <w:jc w:val="both"/>
        <w:rPr>
          <w:rFonts w:cs="Arial"/>
          <w:sz w:val="22"/>
        </w:rPr>
      </w:pPr>
      <w:r>
        <w:rPr>
          <w:rFonts w:cs="Arial"/>
          <w:sz w:val="22"/>
        </w:rPr>
        <w:t>Germany has sixteen</w:t>
      </w:r>
      <w:r w:rsidR="003E25BC" w:rsidRPr="006918C1">
        <w:rPr>
          <w:rFonts w:cs="Arial"/>
          <w:sz w:val="22"/>
        </w:rPr>
        <w:t xml:space="preserve"> states of which North Rhine-Westphalia</w:t>
      </w:r>
      <w:r w:rsidR="00EB50EB">
        <w:rPr>
          <w:rStyle w:val="FootnoteReference"/>
          <w:rFonts w:cs="Arial"/>
          <w:sz w:val="22"/>
        </w:rPr>
        <w:footnoteReference w:id="2"/>
      </w:r>
      <w:r w:rsidR="003E25BC" w:rsidRPr="006918C1">
        <w:rPr>
          <w:rFonts w:cs="Arial"/>
          <w:sz w:val="22"/>
        </w:rPr>
        <w:t xml:space="preserve"> is the most important</w:t>
      </w:r>
      <w:r w:rsidR="00312589">
        <w:rPr>
          <w:rFonts w:cs="Arial"/>
          <w:sz w:val="22"/>
        </w:rPr>
        <w:t>,</w:t>
      </w:r>
      <w:r w:rsidR="003E25BC" w:rsidRPr="006918C1">
        <w:rPr>
          <w:rFonts w:cs="Arial"/>
          <w:sz w:val="22"/>
        </w:rPr>
        <w:t xml:space="preserve"> regarding</w:t>
      </w:r>
      <w:r w:rsidR="00312589">
        <w:rPr>
          <w:rFonts w:cs="Arial"/>
          <w:sz w:val="22"/>
        </w:rPr>
        <w:t xml:space="preserve"> economics. Because North Rhine-</w:t>
      </w:r>
      <w:r w:rsidR="003E25BC" w:rsidRPr="006918C1">
        <w:rPr>
          <w:rFonts w:cs="Arial"/>
          <w:sz w:val="22"/>
        </w:rPr>
        <w:t>Westphalia is a direct neighbor to the Netherlands</w:t>
      </w:r>
      <w:r w:rsidR="002C0B8C">
        <w:rPr>
          <w:rFonts w:cs="Arial"/>
          <w:sz w:val="22"/>
        </w:rPr>
        <w:t>,</w:t>
      </w:r>
      <w:r w:rsidR="003E25BC" w:rsidRPr="006918C1">
        <w:rPr>
          <w:rFonts w:cs="Arial"/>
          <w:sz w:val="22"/>
        </w:rPr>
        <w:t xml:space="preserve"> there is  mutual economic relation</w:t>
      </w:r>
      <w:r w:rsidR="002C0B8C">
        <w:rPr>
          <w:rFonts w:cs="Arial"/>
          <w:sz w:val="22"/>
        </w:rPr>
        <w:t>s</w:t>
      </w:r>
      <w:r w:rsidR="003E25BC" w:rsidRPr="006918C1">
        <w:rPr>
          <w:rFonts w:cs="Arial"/>
          <w:sz w:val="22"/>
        </w:rPr>
        <w:t xml:space="preserve"> between this state and the Netherlands, especially due to the comparable area and population. The trade between the NRW and </w:t>
      </w:r>
      <w:r w:rsidR="003E25BC" w:rsidRPr="006918C1">
        <w:rPr>
          <w:rFonts w:cs="Arial"/>
          <w:sz w:val="22"/>
        </w:rPr>
        <w:lastRenderedPageBreak/>
        <w:t>the Netherlands is significantly larger than the trade between NRW and other German states (Universität Münster, 2009).</w:t>
      </w:r>
      <w:r w:rsidR="000A7903">
        <w:rPr>
          <w:rFonts w:cs="Arial"/>
          <w:sz w:val="22"/>
        </w:rPr>
        <w:t xml:space="preserve"> </w:t>
      </w:r>
      <w:r w:rsidR="003E25BC" w:rsidRPr="006918C1">
        <w:rPr>
          <w:rFonts w:cs="Arial"/>
          <w:sz w:val="22"/>
        </w:rPr>
        <w:t>NRW is not only the most important German state for the Netherlands, it is</w:t>
      </w:r>
      <w:r w:rsidR="002C0B8C">
        <w:rPr>
          <w:rFonts w:cs="Arial"/>
          <w:sz w:val="22"/>
        </w:rPr>
        <w:t xml:space="preserve"> also</w:t>
      </w:r>
      <w:r w:rsidR="003E25BC" w:rsidRPr="006918C1">
        <w:rPr>
          <w:rFonts w:cs="Arial"/>
          <w:sz w:val="22"/>
        </w:rPr>
        <w:t xml:space="preserve"> the m</w:t>
      </w:r>
      <w:r w:rsidR="002C0B8C">
        <w:rPr>
          <w:rFonts w:cs="Arial"/>
          <w:sz w:val="22"/>
        </w:rPr>
        <w:t>ost important state for Germany</w:t>
      </w:r>
      <w:r w:rsidR="003E25BC" w:rsidRPr="006918C1">
        <w:rPr>
          <w:rFonts w:cs="Arial"/>
          <w:sz w:val="22"/>
        </w:rPr>
        <w:t xml:space="preserve">. This state forms a great percentage of the German </w:t>
      </w:r>
      <w:r w:rsidR="000856EB">
        <w:rPr>
          <w:rFonts w:cs="Arial"/>
          <w:sz w:val="22"/>
        </w:rPr>
        <w:t>G</w:t>
      </w:r>
      <w:r w:rsidR="003E25BC" w:rsidRPr="006918C1">
        <w:rPr>
          <w:rFonts w:cs="Arial"/>
          <w:sz w:val="22"/>
        </w:rPr>
        <w:t xml:space="preserve">ross </w:t>
      </w:r>
      <w:r w:rsidR="000856EB">
        <w:rPr>
          <w:rFonts w:cs="Arial"/>
          <w:sz w:val="22"/>
        </w:rPr>
        <w:t>National P</w:t>
      </w:r>
      <w:r w:rsidR="003E25BC" w:rsidRPr="006918C1">
        <w:rPr>
          <w:rFonts w:cs="Arial"/>
          <w:sz w:val="22"/>
        </w:rPr>
        <w:t xml:space="preserve">roduct, moreover the NRW has the greatest population of all German states. </w:t>
      </w:r>
    </w:p>
    <w:p w:rsidR="00C25B3C" w:rsidRDefault="00C25B3C" w:rsidP="00221F6C">
      <w:pPr>
        <w:spacing w:after="30"/>
        <w:jc w:val="both"/>
        <w:rPr>
          <w:rFonts w:cs="Arial"/>
          <w:sz w:val="22"/>
        </w:rPr>
      </w:pPr>
    </w:p>
    <w:p w:rsidR="007F5875" w:rsidRDefault="003E25BC" w:rsidP="00221F6C">
      <w:pPr>
        <w:spacing w:after="30"/>
        <w:jc w:val="both"/>
        <w:rPr>
          <w:rFonts w:cs="Arial"/>
          <w:sz w:val="22"/>
        </w:rPr>
      </w:pPr>
      <w:r w:rsidRPr="006918C1">
        <w:rPr>
          <w:rFonts w:cs="Arial"/>
          <w:sz w:val="22"/>
        </w:rPr>
        <w:t>The most important sectors in this state are technology and service. 39 of the 100 most important German companies are established in N</w:t>
      </w:r>
      <w:r w:rsidR="000856EB">
        <w:rPr>
          <w:rFonts w:cs="Arial"/>
          <w:sz w:val="22"/>
        </w:rPr>
        <w:t>R</w:t>
      </w:r>
      <w:r w:rsidRPr="006918C1">
        <w:rPr>
          <w:rFonts w:cs="Arial"/>
          <w:sz w:val="22"/>
        </w:rPr>
        <w:t>W. Examples o</w:t>
      </w:r>
      <w:r w:rsidR="000856EB">
        <w:rPr>
          <w:rFonts w:cs="Arial"/>
          <w:sz w:val="22"/>
        </w:rPr>
        <w:t>f these important companies are:</w:t>
      </w:r>
      <w:r w:rsidRPr="006918C1">
        <w:rPr>
          <w:rFonts w:cs="Arial"/>
          <w:sz w:val="22"/>
        </w:rPr>
        <w:t xml:space="preserve"> E.ON, Deutsche Telekom, RWE, Bayer, ThyssenKrupp, Ford, Deutsche Post World Net, Bertelsmann and Henkel. </w:t>
      </w:r>
      <w:r w:rsidR="000856EB">
        <w:rPr>
          <w:rFonts w:cs="Arial"/>
          <w:sz w:val="22"/>
        </w:rPr>
        <w:t xml:space="preserve">According to </w:t>
      </w:r>
      <w:r w:rsidRPr="006918C1">
        <w:rPr>
          <w:rFonts w:cs="Arial"/>
          <w:sz w:val="22"/>
        </w:rPr>
        <w:t xml:space="preserve"> research by the German- Dutch Chamber of Commerce</w:t>
      </w:r>
      <w:r w:rsidR="000856EB">
        <w:rPr>
          <w:rFonts w:cs="Arial"/>
          <w:sz w:val="22"/>
        </w:rPr>
        <w:t>,</w:t>
      </w:r>
      <w:r w:rsidRPr="006918C1">
        <w:rPr>
          <w:rFonts w:cs="Arial"/>
          <w:sz w:val="22"/>
        </w:rPr>
        <w:t xml:space="preserve"> there are around 750 Dutch subsidiary companies established in this state, with more than 80 in Dusseldorf and almost 50 in Cologne (German-Dutch Chamber of Commerce, 2012)</w:t>
      </w:r>
      <w:r w:rsidR="00F4294D">
        <w:rPr>
          <w:rFonts w:cs="Arial"/>
          <w:sz w:val="22"/>
        </w:rPr>
        <w:t>.</w:t>
      </w:r>
    </w:p>
    <w:p w:rsidR="00674F03" w:rsidRPr="006918C1" w:rsidRDefault="00674F03" w:rsidP="00221F6C">
      <w:pPr>
        <w:spacing w:after="30"/>
        <w:jc w:val="both"/>
        <w:rPr>
          <w:rFonts w:cs="Arial"/>
          <w:sz w:val="22"/>
        </w:rPr>
      </w:pPr>
    </w:p>
    <w:p w:rsidR="003E25BC" w:rsidRPr="006918C1" w:rsidRDefault="003E25BC" w:rsidP="00221F6C">
      <w:pPr>
        <w:spacing w:after="30"/>
        <w:jc w:val="both"/>
        <w:rPr>
          <w:rFonts w:cs="Arial"/>
          <w:sz w:val="22"/>
        </w:rPr>
      </w:pPr>
    </w:p>
    <w:p w:rsidR="007F5875" w:rsidRPr="006918C1" w:rsidRDefault="007F5875" w:rsidP="00221F6C">
      <w:pPr>
        <w:spacing w:after="30"/>
        <w:jc w:val="both"/>
        <w:rPr>
          <w:rFonts w:cs="Arial"/>
          <w:sz w:val="22"/>
        </w:rPr>
      </w:pPr>
    </w:p>
    <w:p w:rsidR="00C552D5" w:rsidRPr="006918C1" w:rsidRDefault="00C552D5" w:rsidP="00221F6C">
      <w:pPr>
        <w:spacing w:after="30"/>
        <w:jc w:val="both"/>
        <w:rPr>
          <w:rFonts w:cs="Arial"/>
          <w:sz w:val="22"/>
        </w:rPr>
      </w:pPr>
    </w:p>
    <w:p w:rsidR="00C552D5" w:rsidRPr="006918C1" w:rsidRDefault="00C552D5" w:rsidP="00221F6C">
      <w:pPr>
        <w:spacing w:after="30"/>
        <w:jc w:val="both"/>
        <w:rPr>
          <w:rFonts w:cs="Arial"/>
          <w:sz w:val="22"/>
        </w:rPr>
      </w:pPr>
    </w:p>
    <w:p w:rsidR="00C552D5" w:rsidRPr="006918C1" w:rsidRDefault="00C552D5" w:rsidP="00221F6C">
      <w:pPr>
        <w:spacing w:after="30"/>
        <w:jc w:val="both"/>
        <w:rPr>
          <w:rFonts w:cs="Arial"/>
          <w:sz w:val="22"/>
        </w:rPr>
      </w:pPr>
    </w:p>
    <w:p w:rsidR="00C552D5" w:rsidRDefault="00C552D5" w:rsidP="00221F6C">
      <w:pPr>
        <w:spacing w:after="30"/>
        <w:jc w:val="both"/>
        <w:rPr>
          <w:rFonts w:cs="Arial"/>
          <w:sz w:val="22"/>
        </w:rPr>
      </w:pPr>
    </w:p>
    <w:p w:rsidR="00C31FE1" w:rsidRDefault="00C31FE1" w:rsidP="00221F6C">
      <w:pPr>
        <w:spacing w:after="30"/>
        <w:jc w:val="both"/>
        <w:rPr>
          <w:rFonts w:cs="Arial"/>
          <w:sz w:val="22"/>
        </w:rPr>
      </w:pPr>
    </w:p>
    <w:p w:rsidR="00674F03" w:rsidRDefault="00674F03" w:rsidP="00221F6C">
      <w:pPr>
        <w:spacing w:after="30"/>
        <w:jc w:val="both"/>
        <w:rPr>
          <w:rFonts w:cs="Arial"/>
          <w:sz w:val="22"/>
        </w:rPr>
      </w:pPr>
    </w:p>
    <w:p w:rsidR="00674F03" w:rsidRDefault="00674F03" w:rsidP="00221F6C">
      <w:pPr>
        <w:spacing w:after="30"/>
        <w:jc w:val="both"/>
        <w:rPr>
          <w:rFonts w:cs="Arial"/>
          <w:sz w:val="22"/>
        </w:rPr>
      </w:pPr>
    </w:p>
    <w:p w:rsidR="00674F03" w:rsidRDefault="00674F03" w:rsidP="00221F6C">
      <w:pPr>
        <w:spacing w:after="30"/>
        <w:jc w:val="both"/>
        <w:rPr>
          <w:rFonts w:cs="Arial"/>
          <w:sz w:val="22"/>
        </w:rPr>
      </w:pPr>
    </w:p>
    <w:p w:rsidR="00674F03" w:rsidRDefault="00674F03" w:rsidP="00221F6C">
      <w:pPr>
        <w:spacing w:after="30"/>
        <w:jc w:val="both"/>
        <w:rPr>
          <w:rFonts w:cs="Arial"/>
          <w:sz w:val="22"/>
        </w:rPr>
      </w:pPr>
    </w:p>
    <w:p w:rsidR="00D4122F" w:rsidRDefault="00D4122F" w:rsidP="00221F6C">
      <w:pPr>
        <w:spacing w:after="30"/>
        <w:jc w:val="both"/>
        <w:rPr>
          <w:rFonts w:cs="Arial"/>
          <w:sz w:val="22"/>
        </w:rPr>
      </w:pPr>
    </w:p>
    <w:p w:rsidR="00D4122F" w:rsidRDefault="00D4122F"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5F5F41" w:rsidRPr="006918C1" w:rsidRDefault="00F67B8A" w:rsidP="00221F6C">
      <w:pPr>
        <w:spacing w:after="30"/>
        <w:jc w:val="both"/>
        <w:rPr>
          <w:rFonts w:cs="Arial"/>
          <w:sz w:val="22"/>
        </w:rPr>
      </w:pPr>
      <w:r>
        <w:rPr>
          <w:rFonts w:cs="Arial"/>
          <w:sz w:val="22"/>
        </w:rPr>
        <w:t xml:space="preserve"> </w:t>
      </w:r>
    </w:p>
    <w:p w:rsidR="00F4294D" w:rsidRDefault="00F4294D" w:rsidP="00221F6C">
      <w:pPr>
        <w:spacing w:after="30"/>
        <w:jc w:val="both"/>
      </w:pPr>
    </w:p>
    <w:p w:rsidR="00221F6C" w:rsidRPr="00F4294D" w:rsidRDefault="00221F6C" w:rsidP="00221F6C">
      <w:pPr>
        <w:spacing w:after="30"/>
        <w:jc w:val="both"/>
      </w:pPr>
    </w:p>
    <w:p w:rsidR="007F5875" w:rsidRDefault="007F5875" w:rsidP="00221F6C">
      <w:pPr>
        <w:pStyle w:val="Subtitle"/>
        <w:spacing w:after="30"/>
        <w:jc w:val="center"/>
        <w:rPr>
          <w:rStyle w:val="SubtitleChar"/>
          <w:rFonts w:ascii="Arial" w:hAnsi="Arial" w:cs="Arial"/>
          <w:b/>
          <w:color w:val="2E74B5" w:themeColor="accent1" w:themeShade="BF"/>
          <w:sz w:val="22"/>
        </w:rPr>
      </w:pPr>
      <w:r w:rsidRPr="00FD34DB">
        <w:rPr>
          <w:rFonts w:ascii="Arial" w:hAnsi="Arial" w:cs="Arial"/>
          <w:b/>
          <w:i w:val="0"/>
          <w:color w:val="2E74B5" w:themeColor="accent1" w:themeShade="BF"/>
          <w:sz w:val="22"/>
        </w:rPr>
        <w:t xml:space="preserve">§1.2 </w:t>
      </w:r>
      <w:r w:rsidRPr="00FD34DB">
        <w:rPr>
          <w:rStyle w:val="SubtitleChar"/>
          <w:rFonts w:ascii="Arial" w:hAnsi="Arial" w:cs="Arial"/>
          <w:b/>
          <w:color w:val="2E74B5" w:themeColor="accent1" w:themeShade="BF"/>
          <w:sz w:val="22"/>
        </w:rPr>
        <w:t>Figures of German-Dutch trade: Imports and Exports</w:t>
      </w:r>
    </w:p>
    <w:p w:rsidR="00674F03" w:rsidRPr="00674F03" w:rsidRDefault="00674F03" w:rsidP="00221F6C">
      <w:pPr>
        <w:spacing w:after="30"/>
        <w:jc w:val="both"/>
      </w:pPr>
    </w:p>
    <w:p w:rsidR="00AD634D" w:rsidRDefault="0097703D" w:rsidP="00221F6C">
      <w:pPr>
        <w:spacing w:after="30"/>
        <w:jc w:val="both"/>
        <w:rPr>
          <w:rFonts w:cs="Arial"/>
          <w:sz w:val="22"/>
        </w:rPr>
      </w:pPr>
      <w:r>
        <w:rPr>
          <w:rFonts w:cs="Arial"/>
          <w:sz w:val="22"/>
        </w:rPr>
        <w:t>Dutch trade with N</w:t>
      </w:r>
      <w:r w:rsidR="002539BA" w:rsidRPr="006918C1">
        <w:rPr>
          <w:rFonts w:cs="Arial"/>
          <w:sz w:val="22"/>
        </w:rPr>
        <w:t>RW is of vita</w:t>
      </w:r>
      <w:r>
        <w:rPr>
          <w:rFonts w:cs="Arial"/>
          <w:sz w:val="22"/>
        </w:rPr>
        <w:t xml:space="preserve">l importance to both Germany and </w:t>
      </w:r>
      <w:r w:rsidR="002539BA" w:rsidRPr="006918C1">
        <w:rPr>
          <w:rFonts w:cs="Arial"/>
          <w:sz w:val="22"/>
        </w:rPr>
        <w:t xml:space="preserve">the Netherlands. </w:t>
      </w:r>
      <w:r w:rsidR="00C552D5" w:rsidRPr="006918C1">
        <w:rPr>
          <w:rFonts w:cs="Arial"/>
          <w:sz w:val="22"/>
        </w:rPr>
        <w:t xml:space="preserve">NRW is the German state with the strongest </w:t>
      </w:r>
      <w:r w:rsidR="00784665">
        <w:rPr>
          <w:rFonts w:cs="Arial"/>
          <w:sz w:val="22"/>
        </w:rPr>
        <w:t>imports</w:t>
      </w:r>
      <w:r w:rsidR="00F21AAD">
        <w:rPr>
          <w:rFonts w:cs="Arial"/>
          <w:sz w:val="22"/>
        </w:rPr>
        <w:t xml:space="preserve"> w</w:t>
      </w:r>
      <w:r w:rsidR="00F21AAD" w:rsidRPr="006918C1">
        <w:rPr>
          <w:rFonts w:cs="Arial"/>
          <w:sz w:val="22"/>
        </w:rPr>
        <w:t xml:space="preserve">ith an import volume of </w:t>
      </w:r>
      <w:r w:rsidR="00F21AAD">
        <w:rPr>
          <w:rFonts w:cs="Arial"/>
          <w:sz w:val="22"/>
        </w:rPr>
        <w:t>over two hundred billion e</w:t>
      </w:r>
      <w:r w:rsidR="006C45A5">
        <w:rPr>
          <w:rFonts w:cs="Arial"/>
          <w:sz w:val="22"/>
        </w:rPr>
        <w:t>uros</w:t>
      </w:r>
      <w:r w:rsidR="00C552D5" w:rsidRPr="006918C1">
        <w:rPr>
          <w:rFonts w:cs="Arial"/>
          <w:sz w:val="22"/>
        </w:rPr>
        <w:t>.</w:t>
      </w:r>
      <w:r w:rsidR="00D740FF">
        <w:rPr>
          <w:rFonts w:cs="Arial"/>
          <w:sz w:val="22"/>
        </w:rPr>
        <w:t xml:space="preserve"> </w:t>
      </w:r>
      <w:r w:rsidR="008D6D00">
        <w:rPr>
          <w:rFonts w:cs="Arial"/>
          <w:sz w:val="22"/>
        </w:rPr>
        <w:t>Q</w:t>
      </w:r>
      <w:r w:rsidR="00D740FF">
        <w:rPr>
          <w:rFonts w:cs="Arial"/>
          <w:sz w:val="22"/>
        </w:rPr>
        <w:t>uite</w:t>
      </w:r>
      <w:r w:rsidR="008D6D00">
        <w:rPr>
          <w:rFonts w:cs="Arial"/>
          <w:sz w:val="22"/>
        </w:rPr>
        <w:t xml:space="preserve"> a</w:t>
      </w:r>
      <w:r w:rsidR="00D740FF">
        <w:rPr>
          <w:rFonts w:cs="Arial"/>
          <w:sz w:val="22"/>
        </w:rPr>
        <w:t xml:space="preserve"> good share</w:t>
      </w:r>
      <w:r w:rsidR="00C552D5" w:rsidRPr="006918C1">
        <w:rPr>
          <w:rFonts w:cs="Arial"/>
          <w:sz w:val="22"/>
        </w:rPr>
        <w:t xml:space="preserve"> of </w:t>
      </w:r>
      <w:r w:rsidR="00D740FF">
        <w:rPr>
          <w:rFonts w:cs="Arial"/>
          <w:sz w:val="22"/>
        </w:rPr>
        <w:t xml:space="preserve">the </w:t>
      </w:r>
      <w:r w:rsidR="00CB1817">
        <w:rPr>
          <w:rFonts w:cs="Arial"/>
          <w:sz w:val="22"/>
        </w:rPr>
        <w:t>total German imports is</w:t>
      </w:r>
      <w:r w:rsidR="00C552D5" w:rsidRPr="006918C1">
        <w:rPr>
          <w:rFonts w:cs="Arial"/>
          <w:sz w:val="22"/>
        </w:rPr>
        <w:t xml:space="preserve"> delivered to North Rhine-Westphalia</w:t>
      </w:r>
      <w:r w:rsidR="001C2DC5">
        <w:rPr>
          <w:rStyle w:val="FootnoteReference"/>
          <w:rFonts w:cs="Arial"/>
          <w:sz w:val="22"/>
        </w:rPr>
        <w:footnoteReference w:id="3"/>
      </w:r>
      <w:r w:rsidR="002539BA" w:rsidRPr="006918C1">
        <w:rPr>
          <w:rFonts w:cs="Arial"/>
          <w:sz w:val="22"/>
        </w:rPr>
        <w:t>.</w:t>
      </w:r>
      <w:r w:rsidR="000F687D">
        <w:rPr>
          <w:rFonts w:cs="Arial"/>
          <w:sz w:val="22"/>
        </w:rPr>
        <w:t xml:space="preserve"> Last year</w:t>
      </w:r>
      <w:r w:rsidR="008D6D00">
        <w:rPr>
          <w:rFonts w:cs="Arial"/>
          <w:sz w:val="22"/>
        </w:rPr>
        <w:t>,</w:t>
      </w:r>
      <w:r w:rsidR="000F687D">
        <w:rPr>
          <w:rFonts w:cs="Arial"/>
          <w:sz w:val="22"/>
        </w:rPr>
        <w:t xml:space="preserve"> in 2012</w:t>
      </w:r>
      <w:r w:rsidR="008D6D00">
        <w:rPr>
          <w:rFonts w:cs="Arial"/>
          <w:sz w:val="22"/>
        </w:rPr>
        <w:t>,</w:t>
      </w:r>
      <w:r w:rsidR="000F687D">
        <w:rPr>
          <w:rFonts w:cs="Arial"/>
          <w:sz w:val="22"/>
        </w:rPr>
        <w:t xml:space="preserve"> North Rhine - Westphalia traded nearly four hundred billion euros in total</w:t>
      </w:r>
      <w:r w:rsidR="008D6D00">
        <w:rPr>
          <w:rFonts w:cs="Arial"/>
          <w:sz w:val="22"/>
        </w:rPr>
        <w:t xml:space="preserve"> and</w:t>
      </w:r>
      <w:r w:rsidR="000F687D">
        <w:rPr>
          <w:rFonts w:cs="Arial"/>
          <w:sz w:val="22"/>
        </w:rPr>
        <w:t xml:space="preserve"> </w:t>
      </w:r>
      <w:r w:rsidR="001C2DC5">
        <w:rPr>
          <w:rFonts w:cs="Arial"/>
          <w:sz w:val="22"/>
        </w:rPr>
        <w:t>over a</w:t>
      </w:r>
      <w:r w:rsidR="000F687D">
        <w:rPr>
          <w:rFonts w:cs="Arial"/>
          <w:sz w:val="22"/>
        </w:rPr>
        <w:t xml:space="preserve"> half of this amount came from the Netherlands</w:t>
      </w:r>
      <w:r w:rsidR="00C552D5" w:rsidRPr="006918C1">
        <w:rPr>
          <w:rFonts w:cs="Arial"/>
          <w:sz w:val="22"/>
        </w:rPr>
        <w:t xml:space="preserve"> (NRW Invest Germany, 2013). The importance of the trade between the Netherlands and NRW is proven by the great share of the Dutch market, and therefore the Netherlands is also the main trading partner of NRW</w:t>
      </w:r>
      <w:r w:rsidR="00790A88" w:rsidRPr="006918C1">
        <w:rPr>
          <w:rFonts w:cs="Arial"/>
          <w:sz w:val="22"/>
        </w:rPr>
        <w:t xml:space="preserve"> (NRW Invest Germany, 2013</w:t>
      </w:r>
      <w:r w:rsidR="00FD33C5">
        <w:rPr>
          <w:rFonts w:cs="Arial"/>
          <w:sz w:val="22"/>
        </w:rPr>
        <w:t>)</w:t>
      </w:r>
      <w:r w:rsidR="00C552D5" w:rsidRPr="006918C1">
        <w:rPr>
          <w:rFonts w:cs="Arial"/>
          <w:sz w:val="22"/>
        </w:rPr>
        <w:t xml:space="preserve">. </w:t>
      </w:r>
      <w:r w:rsidR="00FD33C5">
        <w:rPr>
          <w:rFonts w:cs="Arial"/>
          <w:sz w:val="22"/>
        </w:rPr>
        <w:t xml:space="preserve">It </w:t>
      </w:r>
      <w:r w:rsidR="008D6D00">
        <w:rPr>
          <w:rFonts w:cs="Arial"/>
          <w:sz w:val="22"/>
        </w:rPr>
        <w:t>has been</w:t>
      </w:r>
      <w:r w:rsidR="00880EF1">
        <w:rPr>
          <w:rFonts w:cs="Arial"/>
          <w:sz w:val="22"/>
        </w:rPr>
        <w:t xml:space="preserve"> mentioned</w:t>
      </w:r>
      <w:r w:rsidR="00FD33C5">
        <w:rPr>
          <w:rFonts w:cs="Arial"/>
          <w:sz w:val="22"/>
        </w:rPr>
        <w:t xml:space="preserve"> before that Germany imports high amounts</w:t>
      </w:r>
      <w:r w:rsidR="006C45A5">
        <w:rPr>
          <w:rFonts w:cs="Arial"/>
          <w:sz w:val="22"/>
        </w:rPr>
        <w:t xml:space="preserve"> (</w:t>
      </w:r>
      <w:r w:rsidR="00880EF1">
        <w:rPr>
          <w:rFonts w:cs="Arial"/>
          <w:sz w:val="22"/>
        </w:rPr>
        <w:t>table 1</w:t>
      </w:r>
      <w:r w:rsidR="001C2DC5">
        <w:rPr>
          <w:rFonts w:cs="Arial"/>
          <w:sz w:val="22"/>
        </w:rPr>
        <w:t>)</w:t>
      </w:r>
      <w:r w:rsidR="00FD33C5">
        <w:rPr>
          <w:rFonts w:cs="Arial"/>
          <w:sz w:val="22"/>
        </w:rPr>
        <w:t xml:space="preserve"> from the Netherlands,</w:t>
      </w:r>
      <w:r w:rsidR="00CB1817">
        <w:rPr>
          <w:rFonts w:cs="Arial"/>
          <w:sz w:val="22"/>
        </w:rPr>
        <w:t xml:space="preserve"> therefore</w:t>
      </w:r>
      <w:r w:rsidR="00FD33C5">
        <w:rPr>
          <w:rFonts w:cs="Arial"/>
          <w:sz w:val="22"/>
        </w:rPr>
        <w:t xml:space="preserve"> it is important to highlight the fact that over </w:t>
      </w:r>
      <w:r w:rsidR="001C2DC5">
        <w:rPr>
          <w:rFonts w:cs="Arial"/>
          <w:sz w:val="22"/>
        </w:rPr>
        <w:t>forty</w:t>
      </w:r>
      <w:r w:rsidR="00FD33C5">
        <w:rPr>
          <w:rFonts w:cs="Arial"/>
          <w:sz w:val="22"/>
        </w:rPr>
        <w:t xml:space="preserve"> percent of these imports is destined </w:t>
      </w:r>
      <w:r w:rsidR="008D6D00">
        <w:rPr>
          <w:rFonts w:cs="Arial"/>
          <w:sz w:val="22"/>
        </w:rPr>
        <w:t>f</w:t>
      </w:r>
      <w:r w:rsidR="00FD33C5">
        <w:rPr>
          <w:rFonts w:cs="Arial"/>
          <w:sz w:val="22"/>
        </w:rPr>
        <w:t>o</w:t>
      </w:r>
      <w:r w:rsidR="008D6D00">
        <w:rPr>
          <w:rFonts w:cs="Arial"/>
          <w:sz w:val="22"/>
        </w:rPr>
        <w:t>r</w:t>
      </w:r>
      <w:r w:rsidR="00FD33C5">
        <w:rPr>
          <w:rFonts w:cs="Arial"/>
          <w:sz w:val="22"/>
        </w:rPr>
        <w:t xml:space="preserve"> North Rhine – Westphalia</w:t>
      </w:r>
      <w:r w:rsidR="001C2DC5">
        <w:rPr>
          <w:rStyle w:val="FootnoteReference"/>
          <w:rFonts w:cs="Arial"/>
          <w:sz w:val="22"/>
        </w:rPr>
        <w:footnoteReference w:id="4"/>
      </w:r>
      <w:r w:rsidR="00FD33C5">
        <w:rPr>
          <w:rFonts w:cs="Arial"/>
          <w:sz w:val="22"/>
        </w:rPr>
        <w:t xml:space="preserve">. </w:t>
      </w:r>
      <w:r w:rsidR="00C2594A">
        <w:rPr>
          <w:rFonts w:cs="Arial"/>
          <w:sz w:val="22"/>
        </w:rPr>
        <w:t>T</w:t>
      </w:r>
      <w:r w:rsidR="00C552D5" w:rsidRPr="006918C1">
        <w:rPr>
          <w:rFonts w:cs="Arial"/>
          <w:sz w:val="22"/>
        </w:rPr>
        <w:t>rade between NRW and the Netherlands is</w:t>
      </w:r>
      <w:r w:rsidR="00CB1817">
        <w:rPr>
          <w:rFonts w:cs="Arial"/>
          <w:sz w:val="22"/>
        </w:rPr>
        <w:t xml:space="preserve"> a</w:t>
      </w:r>
      <w:r w:rsidR="00C552D5" w:rsidRPr="006918C1">
        <w:rPr>
          <w:rFonts w:cs="Arial"/>
          <w:sz w:val="22"/>
        </w:rPr>
        <w:t xml:space="preserve"> result of a</w:t>
      </w:r>
      <w:r w:rsidR="00402E92">
        <w:rPr>
          <w:rFonts w:cs="Arial"/>
          <w:sz w:val="22"/>
        </w:rPr>
        <w:t xml:space="preserve"> continuous development, and </w:t>
      </w:r>
      <w:r w:rsidR="00CB1817">
        <w:rPr>
          <w:rFonts w:cs="Arial"/>
          <w:sz w:val="22"/>
        </w:rPr>
        <w:t xml:space="preserve">it </w:t>
      </w:r>
      <w:r w:rsidR="00402E92">
        <w:rPr>
          <w:rFonts w:cs="Arial"/>
          <w:sz w:val="22"/>
        </w:rPr>
        <w:t>has</w:t>
      </w:r>
      <w:r w:rsidR="00C552D5" w:rsidRPr="006918C1">
        <w:rPr>
          <w:rFonts w:cs="Arial"/>
          <w:sz w:val="22"/>
        </w:rPr>
        <w:t xml:space="preserve"> </w:t>
      </w:r>
      <w:r w:rsidR="00402E92">
        <w:rPr>
          <w:rFonts w:cs="Arial"/>
          <w:sz w:val="22"/>
        </w:rPr>
        <w:t>doubled its amount in euros (</w:t>
      </w:r>
      <w:r w:rsidR="00C552D5" w:rsidRPr="006918C1">
        <w:rPr>
          <w:rFonts w:cs="Arial"/>
          <w:sz w:val="22"/>
        </w:rPr>
        <w:t>NRW Invest Germany, 2013)</w:t>
      </w:r>
      <w:r w:rsidR="00521B93">
        <w:rPr>
          <w:rFonts w:cs="Arial"/>
          <w:sz w:val="22"/>
        </w:rPr>
        <w:t xml:space="preserve">. NRW is not only important for imports, </w:t>
      </w:r>
      <w:r w:rsidR="00C2594A">
        <w:rPr>
          <w:rFonts w:cs="Arial"/>
          <w:sz w:val="22"/>
        </w:rPr>
        <w:t xml:space="preserve">but </w:t>
      </w:r>
      <w:r w:rsidR="00521B93">
        <w:rPr>
          <w:rFonts w:cs="Arial"/>
          <w:sz w:val="22"/>
        </w:rPr>
        <w:t xml:space="preserve">for exports because the production of export products in Germany mainly takes place in NRW. Besides, the export volume between the Netherlands and North Rhine – Westphalia has  nearly doubled in the period </w:t>
      </w:r>
      <w:r w:rsidR="00C2594A">
        <w:rPr>
          <w:rFonts w:cs="Arial"/>
          <w:sz w:val="22"/>
        </w:rPr>
        <w:t>between</w:t>
      </w:r>
      <w:r w:rsidR="00521B93">
        <w:rPr>
          <w:rFonts w:cs="Arial"/>
          <w:sz w:val="22"/>
        </w:rPr>
        <w:t xml:space="preserve"> 2001 </w:t>
      </w:r>
      <w:r w:rsidR="00C2594A">
        <w:rPr>
          <w:rFonts w:cs="Arial"/>
          <w:sz w:val="22"/>
        </w:rPr>
        <w:t>and</w:t>
      </w:r>
      <w:r w:rsidR="00521B93">
        <w:rPr>
          <w:rFonts w:cs="Arial"/>
          <w:sz w:val="22"/>
        </w:rPr>
        <w:t xml:space="preserve"> 2012</w:t>
      </w:r>
      <w:r w:rsidR="00C552D5" w:rsidRPr="006918C1">
        <w:rPr>
          <w:rFonts w:cs="Arial"/>
          <w:sz w:val="22"/>
        </w:rPr>
        <w:t xml:space="preserve"> (NRW Invest Germany, 2013)</w:t>
      </w:r>
      <w:r w:rsidR="001C2DC5" w:rsidRPr="001C2DC5">
        <w:rPr>
          <w:rStyle w:val="FootnoteReference"/>
          <w:rFonts w:cs="Arial"/>
          <w:sz w:val="22"/>
        </w:rPr>
        <w:t xml:space="preserve"> </w:t>
      </w:r>
      <w:r w:rsidR="001C2DC5">
        <w:rPr>
          <w:rStyle w:val="FootnoteReference"/>
          <w:rFonts w:cs="Arial"/>
          <w:sz w:val="22"/>
        </w:rPr>
        <w:footnoteReference w:id="5"/>
      </w:r>
      <w:r w:rsidR="00F4294D">
        <w:rPr>
          <w:rFonts w:cs="Arial"/>
          <w:sz w:val="22"/>
        </w:rPr>
        <w:t>.</w:t>
      </w:r>
    </w:p>
    <w:p w:rsidR="00C25B3C" w:rsidRPr="00C25B3C" w:rsidRDefault="00C25B3C" w:rsidP="00221F6C">
      <w:pPr>
        <w:spacing w:after="30"/>
        <w:jc w:val="both"/>
        <w:rPr>
          <w:rFonts w:cs="Arial"/>
          <w:sz w:val="22"/>
        </w:rPr>
      </w:pPr>
    </w:p>
    <w:p w:rsidR="00C25B3C" w:rsidRDefault="007F5875" w:rsidP="00221F6C">
      <w:pPr>
        <w:spacing w:after="30"/>
        <w:jc w:val="both"/>
        <w:rPr>
          <w:rFonts w:cs="Arial"/>
          <w:sz w:val="22"/>
        </w:rPr>
      </w:pPr>
      <w:r w:rsidRPr="006918C1">
        <w:rPr>
          <w:rFonts w:cs="Arial"/>
          <w:sz w:val="22"/>
        </w:rPr>
        <w:t>To understand the trade volume between Germany and the Netherlands it is important</w:t>
      </w:r>
      <w:r w:rsidR="00F67B8A">
        <w:rPr>
          <w:rFonts w:cs="Arial"/>
          <w:sz w:val="22"/>
        </w:rPr>
        <w:t xml:space="preserve"> to </w:t>
      </w:r>
      <w:r w:rsidRPr="006918C1">
        <w:rPr>
          <w:rFonts w:cs="Arial"/>
          <w:sz w:val="22"/>
        </w:rPr>
        <w:t>highlight the figures</w:t>
      </w:r>
      <w:r w:rsidR="00C2594A">
        <w:rPr>
          <w:rFonts w:cs="Arial"/>
          <w:sz w:val="22"/>
        </w:rPr>
        <w:t>, shown in the tables below.</w:t>
      </w:r>
      <w:r w:rsidRPr="006918C1">
        <w:rPr>
          <w:rFonts w:cs="Arial"/>
          <w:sz w:val="22"/>
        </w:rPr>
        <w:t xml:space="preserve"> Table 1a shows the development of  German-Dutch trade between 2010 and 2012</w:t>
      </w:r>
      <w:r w:rsidR="00F67B8A">
        <w:rPr>
          <w:rStyle w:val="FootnoteReference"/>
          <w:rFonts w:cs="Arial"/>
          <w:sz w:val="22"/>
        </w:rPr>
        <w:footnoteReference w:id="6"/>
      </w:r>
      <w:r w:rsidRPr="006918C1">
        <w:rPr>
          <w:rFonts w:cs="Arial"/>
          <w:sz w:val="22"/>
        </w:rPr>
        <w:t xml:space="preserve">. The </w:t>
      </w:r>
      <w:r w:rsidR="001A3758" w:rsidRPr="006918C1">
        <w:rPr>
          <w:rFonts w:cs="Arial"/>
          <w:sz w:val="22"/>
        </w:rPr>
        <w:t xml:space="preserve">overall </w:t>
      </w:r>
      <w:r w:rsidRPr="006918C1">
        <w:rPr>
          <w:rFonts w:cs="Arial"/>
          <w:sz w:val="22"/>
        </w:rPr>
        <w:t>im</w:t>
      </w:r>
      <w:r w:rsidR="00F21AAD">
        <w:rPr>
          <w:rFonts w:cs="Arial"/>
          <w:sz w:val="22"/>
        </w:rPr>
        <w:t>ports of Germany have increased</w:t>
      </w:r>
      <w:r w:rsidRPr="006918C1">
        <w:rPr>
          <w:rFonts w:cs="Arial"/>
          <w:sz w:val="22"/>
        </w:rPr>
        <w:t xml:space="preserve"> during these 3 years an</w:t>
      </w:r>
      <w:r w:rsidR="001A3758">
        <w:rPr>
          <w:rFonts w:cs="Arial"/>
          <w:sz w:val="22"/>
        </w:rPr>
        <w:t>d the share of Dutch</w:t>
      </w:r>
    </w:p>
    <w:p w:rsidR="007F5875" w:rsidRDefault="001A3758" w:rsidP="00221F6C">
      <w:pPr>
        <w:spacing w:after="30"/>
        <w:jc w:val="both"/>
        <w:rPr>
          <w:rFonts w:cs="Arial"/>
          <w:sz w:val="22"/>
        </w:rPr>
      </w:pPr>
      <w:r>
        <w:rPr>
          <w:rFonts w:cs="Arial"/>
          <w:sz w:val="22"/>
        </w:rPr>
        <w:lastRenderedPageBreak/>
        <w:t>imports have</w:t>
      </w:r>
      <w:r w:rsidR="007F5875" w:rsidRPr="006918C1">
        <w:rPr>
          <w:rFonts w:cs="Arial"/>
          <w:sz w:val="22"/>
        </w:rPr>
        <w:t xml:space="preserve"> obviously increased as well. The share of exports to the Netherlands from Germany has also increased in the </w:t>
      </w:r>
      <w:r>
        <w:rPr>
          <w:rFonts w:cs="Arial"/>
          <w:sz w:val="22"/>
        </w:rPr>
        <w:t>aforementioned</w:t>
      </w:r>
      <w:r w:rsidR="007F5875" w:rsidRPr="006918C1">
        <w:rPr>
          <w:rFonts w:cs="Arial"/>
          <w:sz w:val="22"/>
        </w:rPr>
        <w:t xml:space="preserve"> period as seen below in </w:t>
      </w:r>
      <w:r>
        <w:rPr>
          <w:rFonts w:cs="Arial"/>
          <w:sz w:val="22"/>
        </w:rPr>
        <w:t>T</w:t>
      </w:r>
      <w:r w:rsidR="007F5875" w:rsidRPr="006918C1">
        <w:rPr>
          <w:rFonts w:cs="Arial"/>
          <w:sz w:val="22"/>
        </w:rPr>
        <w:t>able 1b.</w:t>
      </w:r>
      <w:r w:rsidR="00F4294D">
        <w:rPr>
          <w:rFonts w:cs="Arial"/>
          <w:sz w:val="22"/>
        </w:rPr>
        <w:t xml:space="preserve"> </w:t>
      </w:r>
    </w:p>
    <w:p w:rsidR="00236422" w:rsidRDefault="00236422" w:rsidP="00221F6C">
      <w:pPr>
        <w:spacing w:after="30"/>
        <w:jc w:val="both"/>
        <w:rPr>
          <w:rFonts w:cs="Arial"/>
          <w:sz w:val="22"/>
        </w:rPr>
      </w:pPr>
    </w:p>
    <w:p w:rsidR="007F5875" w:rsidRPr="003A69F0" w:rsidRDefault="007F5875" w:rsidP="00221F6C">
      <w:pPr>
        <w:spacing w:after="30"/>
        <w:jc w:val="both"/>
        <w:rPr>
          <w:rFonts w:cs="Arial"/>
          <w:b/>
          <w:i/>
          <w:color w:val="2E74B5" w:themeColor="accent1" w:themeShade="BF"/>
          <w:szCs w:val="20"/>
        </w:rPr>
      </w:pPr>
      <w:r w:rsidRPr="003A69F0">
        <w:rPr>
          <w:rFonts w:cs="Arial"/>
          <w:b/>
          <w:i/>
          <w:color w:val="2E74B5" w:themeColor="accent1" w:themeShade="BF"/>
          <w:szCs w:val="20"/>
        </w:rPr>
        <w:t>1. Development German-Dutch trade 2010-2012</w:t>
      </w:r>
      <w:r w:rsidR="000A7693">
        <w:rPr>
          <w:rFonts w:cs="Arial"/>
          <w:b/>
          <w:i/>
          <w:color w:val="2E74B5" w:themeColor="accent1" w:themeShade="BF"/>
          <w:szCs w:val="20"/>
        </w:rPr>
        <w:t xml:space="preserve"> </w:t>
      </w:r>
      <w:r w:rsidR="00F21AAD">
        <w:rPr>
          <w:rFonts w:cs="Arial"/>
          <w:b/>
          <w:i/>
          <w:color w:val="2E74B5" w:themeColor="accent1" w:themeShade="BF"/>
          <w:szCs w:val="20"/>
        </w:rPr>
        <w:t>*</w:t>
      </w:r>
      <w:r w:rsidR="000A7693">
        <w:rPr>
          <w:rFonts w:cs="Arial"/>
          <w:b/>
          <w:i/>
          <w:color w:val="2E74B5" w:themeColor="accent1" w:themeShade="BF"/>
          <w:szCs w:val="20"/>
        </w:rPr>
        <w:t>(translation</w:t>
      </w:r>
      <w:r w:rsidR="00740F38">
        <w:rPr>
          <w:rFonts w:cs="Arial"/>
          <w:b/>
          <w:i/>
          <w:color w:val="2E74B5" w:themeColor="accent1" w:themeShade="BF"/>
          <w:szCs w:val="20"/>
        </w:rPr>
        <w:t>s</w:t>
      </w:r>
      <w:r w:rsidR="000A7693">
        <w:rPr>
          <w:rFonts w:cs="Arial"/>
          <w:b/>
          <w:i/>
          <w:color w:val="2E74B5" w:themeColor="accent1" w:themeShade="BF"/>
          <w:szCs w:val="20"/>
        </w:rPr>
        <w:t xml:space="preserve"> in appendix</w:t>
      </w:r>
      <w:r w:rsidR="00740F38">
        <w:rPr>
          <w:rFonts w:cs="Arial"/>
          <w:b/>
          <w:i/>
          <w:color w:val="2E74B5" w:themeColor="accent1" w:themeShade="BF"/>
          <w:szCs w:val="20"/>
        </w:rPr>
        <w:t xml:space="preserve"> 1</w:t>
      </w:r>
      <w:r w:rsidR="000A7693">
        <w:rPr>
          <w:rFonts w:cs="Arial"/>
          <w:b/>
          <w:i/>
          <w:color w:val="2E74B5" w:themeColor="accent1" w:themeShade="BF"/>
          <w:szCs w:val="20"/>
        </w:rPr>
        <w:t>)</w:t>
      </w:r>
      <w:r w:rsidRPr="003A69F0">
        <w:rPr>
          <w:rFonts w:cs="Arial"/>
          <w:b/>
          <w:i/>
          <w:color w:val="2E74B5" w:themeColor="accent1" w:themeShade="BF"/>
          <w:szCs w:val="20"/>
        </w:rPr>
        <w:t xml:space="preserve">. </w:t>
      </w:r>
    </w:p>
    <w:p w:rsidR="007F5875" w:rsidRPr="006918C1" w:rsidRDefault="007F5875" w:rsidP="00221F6C">
      <w:pPr>
        <w:spacing w:after="30"/>
        <w:jc w:val="both"/>
        <w:rPr>
          <w:rFonts w:cs="Arial"/>
          <w:b/>
          <w:i/>
          <w:color w:val="2E74B5" w:themeColor="accent1" w:themeShade="BF"/>
          <w:szCs w:val="20"/>
        </w:rPr>
      </w:pPr>
      <w:r w:rsidRPr="003A69F0">
        <w:rPr>
          <w:rFonts w:cs="Arial"/>
          <w:b/>
          <w:i/>
          <w:color w:val="2E74B5" w:themeColor="accent1" w:themeShade="BF"/>
          <w:szCs w:val="20"/>
        </w:rPr>
        <w:t xml:space="preserve">a. </w:t>
      </w:r>
      <w:r w:rsidRPr="00C438FD">
        <w:rPr>
          <w:rFonts w:cs="Arial"/>
          <w:b/>
          <w:i/>
          <w:color w:val="2E74B5" w:themeColor="accent1" w:themeShade="BF"/>
          <w:szCs w:val="20"/>
        </w:rPr>
        <w:t>Imports from Germany to the Netherlands</w:t>
      </w:r>
      <w:r w:rsidR="00880EF1">
        <w:rPr>
          <w:rFonts w:cs="Arial"/>
          <w:b/>
          <w:i/>
          <w:color w:val="2E74B5" w:themeColor="accent1" w:themeShade="BF"/>
          <w:szCs w:val="20"/>
        </w:rPr>
        <w:t xml:space="preserve"> in m</w:t>
      </w:r>
      <w:r w:rsidR="003A69F0" w:rsidRPr="00C438FD">
        <w:rPr>
          <w:rFonts w:cs="Arial"/>
          <w:b/>
          <w:i/>
          <w:color w:val="2E74B5" w:themeColor="accent1" w:themeShade="BF"/>
          <w:szCs w:val="20"/>
        </w:rPr>
        <w:t>illion euros</w:t>
      </w:r>
      <w:r w:rsidR="00C22AAF" w:rsidRPr="00C438FD">
        <w:rPr>
          <w:rFonts w:cs="Arial"/>
          <w:b/>
          <w:i/>
          <w:color w:val="2E74B5" w:themeColor="accent1" w:themeShade="BF"/>
          <w:szCs w:val="20"/>
        </w:rPr>
        <w:t xml:space="preserve"> of the first quarter of each stated year</w:t>
      </w:r>
      <w:r w:rsidR="003A69F0">
        <w:rPr>
          <w:rFonts w:cs="Arial"/>
          <w:b/>
          <w:i/>
          <w:color w:val="2E74B5" w:themeColor="accent1" w:themeShade="BF"/>
          <w:szCs w:val="20"/>
        </w:rPr>
        <w:t xml:space="preserve">. </w:t>
      </w:r>
    </w:p>
    <w:p w:rsidR="007F5875" w:rsidRPr="006918C1" w:rsidRDefault="007F5875" w:rsidP="00221F6C">
      <w:pPr>
        <w:spacing w:after="30"/>
        <w:jc w:val="both"/>
        <w:rPr>
          <w:rFonts w:cs="Arial"/>
          <w:sz w:val="22"/>
        </w:rPr>
      </w:pPr>
      <w:r w:rsidRPr="006918C1">
        <w:rPr>
          <w:rFonts w:cs="Arial"/>
          <w:noProof/>
          <w:sz w:val="22"/>
        </w:rPr>
        <w:drawing>
          <wp:inline distT="0" distB="0" distL="0" distR="0">
            <wp:extent cx="5382260" cy="778933"/>
            <wp:effectExtent l="0" t="0" r="0" b="2540"/>
            <wp:docPr id="2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srcRect l="629" t="6442" r="-629" b="19481"/>
                    <a:stretch/>
                  </pic:blipFill>
                  <pic:spPr bwMode="auto">
                    <a:xfrm>
                      <a:off x="0" y="0"/>
                      <a:ext cx="5386070" cy="779484"/>
                    </a:xfrm>
                    <a:prstGeom prst="rect">
                      <a:avLst/>
                    </a:prstGeom>
                    <a:noFill/>
                    <a:ln>
                      <a:noFill/>
                    </a:ln>
                    <a:extLst>
                      <a:ext uri="{53640926-AAD7-44D8-BBD7-CCE9431645EC}">
                        <a14:shadowObscured xmlns:a14="http://schemas.microsoft.com/office/drawing/2010/main"/>
                      </a:ext>
                    </a:extLst>
                  </pic:spPr>
                </pic:pic>
              </a:graphicData>
            </a:graphic>
          </wp:inline>
        </w:drawing>
      </w:r>
    </w:p>
    <w:p w:rsidR="00880EF1" w:rsidRPr="00C31FE1" w:rsidRDefault="007F5875" w:rsidP="00221F6C">
      <w:pPr>
        <w:spacing w:after="30"/>
        <w:jc w:val="both"/>
        <w:rPr>
          <w:rFonts w:cs="Arial"/>
          <w:i/>
          <w:sz w:val="22"/>
          <w:vertAlign w:val="subscript"/>
        </w:rPr>
      </w:pPr>
      <w:r w:rsidRPr="006918C1">
        <w:rPr>
          <w:rFonts w:cs="Arial"/>
          <w:i/>
          <w:sz w:val="22"/>
          <w:vertAlign w:val="subscript"/>
        </w:rPr>
        <w:t>Source: Holland Pioneers i</w:t>
      </w:r>
      <w:r w:rsidR="00C31FE1">
        <w:rPr>
          <w:rFonts w:cs="Arial"/>
          <w:i/>
          <w:sz w:val="22"/>
          <w:vertAlign w:val="subscript"/>
        </w:rPr>
        <w:t>n International Business, 2012.</w:t>
      </w:r>
    </w:p>
    <w:p w:rsidR="005C78B3" w:rsidRPr="00094C59" w:rsidRDefault="00C438FD" w:rsidP="00221F6C">
      <w:pPr>
        <w:spacing w:after="30"/>
        <w:jc w:val="both"/>
        <w:rPr>
          <w:rFonts w:cs="Arial"/>
          <w:b/>
          <w:i/>
          <w:color w:val="2E74B5" w:themeColor="accent1" w:themeShade="BF"/>
          <w:szCs w:val="20"/>
        </w:rPr>
      </w:pPr>
      <w:r w:rsidRPr="006918C1">
        <w:rPr>
          <w:rFonts w:cs="Arial"/>
          <w:b/>
          <w:i/>
          <w:color w:val="2E74B5" w:themeColor="accent1" w:themeShade="BF"/>
          <w:szCs w:val="20"/>
        </w:rPr>
        <w:t>b. Exports from Germany to the Netherlands</w:t>
      </w:r>
      <w:r w:rsidR="00094C59">
        <w:rPr>
          <w:rFonts w:cs="Arial"/>
          <w:b/>
          <w:i/>
          <w:color w:val="2E74B5" w:themeColor="accent1" w:themeShade="BF"/>
          <w:szCs w:val="20"/>
        </w:rPr>
        <w:t xml:space="preserve"> in  b</w:t>
      </w:r>
      <w:r>
        <w:rPr>
          <w:rFonts w:cs="Arial"/>
          <w:b/>
          <w:i/>
          <w:color w:val="2E74B5" w:themeColor="accent1" w:themeShade="BF"/>
          <w:szCs w:val="20"/>
        </w:rPr>
        <w:t xml:space="preserve">illion euros of the first quarter of each stated year. </w:t>
      </w:r>
    </w:p>
    <w:p w:rsidR="007F5875" w:rsidRPr="006918C1" w:rsidRDefault="007F5875" w:rsidP="00221F6C">
      <w:pPr>
        <w:spacing w:after="30"/>
        <w:jc w:val="both"/>
        <w:rPr>
          <w:rFonts w:cs="Arial"/>
          <w:sz w:val="22"/>
        </w:rPr>
      </w:pPr>
      <w:r w:rsidRPr="006918C1">
        <w:rPr>
          <w:rFonts w:cs="Arial"/>
          <w:noProof/>
          <w:sz w:val="22"/>
        </w:rPr>
        <w:drawing>
          <wp:inline distT="0" distB="0" distL="0" distR="0">
            <wp:extent cx="5422217" cy="488515"/>
            <wp:effectExtent l="19050" t="0" r="7033" b="0"/>
            <wp:docPr id="2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23535" cy="488634"/>
                    </a:xfrm>
                    <a:prstGeom prst="rect">
                      <a:avLst/>
                    </a:prstGeom>
                    <a:noFill/>
                    <a:ln w="9525">
                      <a:noFill/>
                      <a:miter lim="800000"/>
                      <a:headEnd/>
                      <a:tailEnd/>
                    </a:ln>
                  </pic:spPr>
                </pic:pic>
              </a:graphicData>
            </a:graphic>
          </wp:inline>
        </w:drawing>
      </w:r>
    </w:p>
    <w:p w:rsidR="00674F03" w:rsidRPr="00C25B3C" w:rsidRDefault="007F5875" w:rsidP="00221F6C">
      <w:pPr>
        <w:spacing w:after="30"/>
        <w:jc w:val="both"/>
        <w:rPr>
          <w:rFonts w:cs="Arial"/>
          <w:i/>
          <w:sz w:val="22"/>
          <w:vertAlign w:val="subscript"/>
        </w:rPr>
      </w:pPr>
      <w:r w:rsidRPr="006918C1">
        <w:rPr>
          <w:rFonts w:cs="Arial"/>
          <w:i/>
          <w:sz w:val="22"/>
          <w:vertAlign w:val="subscript"/>
        </w:rPr>
        <w:t>Source: Holland Pioneers i</w:t>
      </w:r>
      <w:r w:rsidR="00F4294D">
        <w:rPr>
          <w:rFonts w:cs="Arial"/>
          <w:i/>
          <w:sz w:val="22"/>
          <w:vertAlign w:val="subscript"/>
        </w:rPr>
        <w:t>n International Business, 2012.</w:t>
      </w:r>
    </w:p>
    <w:p w:rsidR="00C25B3C" w:rsidRDefault="00C25B3C" w:rsidP="00221F6C">
      <w:pPr>
        <w:spacing w:after="30"/>
        <w:jc w:val="both"/>
        <w:rPr>
          <w:rFonts w:cs="Arial"/>
          <w:sz w:val="22"/>
        </w:rPr>
      </w:pPr>
    </w:p>
    <w:p w:rsidR="00C25B3C" w:rsidRDefault="007F5875" w:rsidP="00221F6C">
      <w:pPr>
        <w:spacing w:after="30"/>
        <w:jc w:val="both"/>
        <w:rPr>
          <w:rFonts w:cs="Arial"/>
          <w:sz w:val="22"/>
        </w:rPr>
      </w:pPr>
      <w:r w:rsidRPr="006918C1">
        <w:rPr>
          <w:rFonts w:cs="Arial"/>
          <w:sz w:val="22"/>
        </w:rPr>
        <w:t xml:space="preserve">The import of German goods to the Netherlands is of vital importance to both states. </w:t>
      </w:r>
      <w:r w:rsidR="00BF4635">
        <w:rPr>
          <w:rFonts w:cs="Arial"/>
          <w:sz w:val="22"/>
        </w:rPr>
        <w:t>The Netherlands also has a  huge share in export.</w:t>
      </w:r>
      <w:r w:rsidRPr="006918C1">
        <w:rPr>
          <w:rFonts w:cs="Arial"/>
          <w:sz w:val="22"/>
        </w:rPr>
        <w:t xml:space="preserve"> </w:t>
      </w:r>
      <w:r w:rsidR="00BF4635">
        <w:rPr>
          <w:rFonts w:cs="Arial"/>
          <w:sz w:val="22"/>
        </w:rPr>
        <w:t>In</w:t>
      </w:r>
      <w:r w:rsidR="003A69F0">
        <w:rPr>
          <w:rFonts w:cs="Arial"/>
          <w:sz w:val="22"/>
        </w:rPr>
        <w:t xml:space="preserve"> </w:t>
      </w:r>
      <w:r w:rsidR="00C25B3C">
        <w:rPr>
          <w:rFonts w:cs="Arial"/>
          <w:sz w:val="22"/>
        </w:rPr>
        <w:t>t</w:t>
      </w:r>
      <w:r w:rsidR="003A69F0">
        <w:rPr>
          <w:rFonts w:cs="Arial"/>
          <w:sz w:val="22"/>
        </w:rPr>
        <w:t>able</w:t>
      </w:r>
      <w:r w:rsidR="00C25B3C">
        <w:rPr>
          <w:rFonts w:cs="Arial"/>
          <w:sz w:val="22"/>
        </w:rPr>
        <w:t xml:space="preserve"> </w:t>
      </w:r>
      <w:r w:rsidR="003A69F0">
        <w:rPr>
          <w:rFonts w:cs="Arial"/>
          <w:sz w:val="22"/>
        </w:rPr>
        <w:t>1 i</w:t>
      </w:r>
      <w:r w:rsidR="00BF4635">
        <w:rPr>
          <w:rFonts w:cs="Arial"/>
          <w:sz w:val="22"/>
        </w:rPr>
        <w:t>t ca</w:t>
      </w:r>
      <w:r w:rsidRPr="006918C1">
        <w:rPr>
          <w:rFonts w:cs="Arial"/>
          <w:sz w:val="22"/>
        </w:rPr>
        <w:t xml:space="preserve">n </w:t>
      </w:r>
      <w:r w:rsidR="00BF4635">
        <w:rPr>
          <w:rFonts w:cs="Arial"/>
          <w:sz w:val="22"/>
        </w:rPr>
        <w:t xml:space="preserve">be seen </w:t>
      </w:r>
      <w:r w:rsidRPr="006918C1">
        <w:rPr>
          <w:rFonts w:cs="Arial"/>
          <w:sz w:val="22"/>
        </w:rPr>
        <w:t>that the German-Dutch trading ties have increased over the</w:t>
      </w:r>
      <w:r w:rsidR="003A69F0">
        <w:rPr>
          <w:rFonts w:cs="Arial"/>
          <w:sz w:val="22"/>
        </w:rPr>
        <w:t xml:space="preserve"> last</w:t>
      </w:r>
      <w:r w:rsidRPr="006918C1">
        <w:rPr>
          <w:rFonts w:cs="Arial"/>
          <w:sz w:val="22"/>
        </w:rPr>
        <w:t xml:space="preserve"> </w:t>
      </w:r>
      <w:r w:rsidR="00BF4635">
        <w:rPr>
          <w:rFonts w:cs="Arial"/>
          <w:sz w:val="22"/>
        </w:rPr>
        <w:t xml:space="preserve">few </w:t>
      </w:r>
      <w:r w:rsidRPr="006918C1">
        <w:rPr>
          <w:rFonts w:cs="Arial"/>
          <w:sz w:val="22"/>
        </w:rPr>
        <w:t>years</w:t>
      </w:r>
      <w:r w:rsidR="0081682E">
        <w:rPr>
          <w:rFonts w:cs="Arial"/>
          <w:sz w:val="22"/>
        </w:rPr>
        <w:t xml:space="preserve"> and </w:t>
      </w:r>
      <w:r w:rsidR="00BF4635">
        <w:rPr>
          <w:rFonts w:cs="Arial"/>
          <w:sz w:val="22"/>
        </w:rPr>
        <w:t>in</w:t>
      </w:r>
      <w:r w:rsidR="0081682E">
        <w:rPr>
          <w:rFonts w:cs="Arial"/>
          <w:sz w:val="22"/>
        </w:rPr>
        <w:t xml:space="preserve"> </w:t>
      </w:r>
      <w:r w:rsidR="00BF4635">
        <w:rPr>
          <w:rFonts w:cs="Arial"/>
          <w:sz w:val="22"/>
        </w:rPr>
        <w:t>T</w:t>
      </w:r>
      <w:r w:rsidR="0081682E">
        <w:rPr>
          <w:rFonts w:cs="Arial"/>
          <w:sz w:val="22"/>
        </w:rPr>
        <w:t xml:space="preserve">able 2 it </w:t>
      </w:r>
      <w:r w:rsidR="00BF4635">
        <w:rPr>
          <w:rFonts w:cs="Arial"/>
          <w:sz w:val="22"/>
        </w:rPr>
        <w:t>can be noted</w:t>
      </w:r>
      <w:r w:rsidR="0081682E">
        <w:rPr>
          <w:rFonts w:cs="Arial"/>
          <w:sz w:val="22"/>
        </w:rPr>
        <w:t xml:space="preserve"> that the Netherlands is the </w:t>
      </w:r>
      <w:r w:rsidR="00BF4635">
        <w:rPr>
          <w:rFonts w:cs="Arial"/>
          <w:sz w:val="22"/>
        </w:rPr>
        <w:t>most important</w:t>
      </w:r>
      <w:r w:rsidR="0081682E">
        <w:rPr>
          <w:rFonts w:cs="Arial"/>
          <w:sz w:val="22"/>
        </w:rPr>
        <w:t xml:space="preserve"> import partner for Germany</w:t>
      </w:r>
      <w:r w:rsidR="00BF4635">
        <w:rPr>
          <w:rFonts w:cs="Arial"/>
          <w:sz w:val="22"/>
        </w:rPr>
        <w:t>,</w:t>
      </w:r>
      <w:r w:rsidR="0081682E">
        <w:rPr>
          <w:rFonts w:cs="Arial"/>
          <w:sz w:val="22"/>
        </w:rPr>
        <w:t xml:space="preserve"> with the highest amount in billion euros. </w:t>
      </w: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7973B6" w:rsidRDefault="007973B6" w:rsidP="00221F6C">
      <w:pPr>
        <w:spacing w:after="30"/>
        <w:jc w:val="both"/>
        <w:rPr>
          <w:rFonts w:cs="Arial"/>
          <w:b/>
          <w:i/>
          <w:color w:val="2E74B5" w:themeColor="accent1" w:themeShade="BF"/>
        </w:rPr>
      </w:pPr>
    </w:p>
    <w:p w:rsidR="007973B6" w:rsidRDefault="007973B6" w:rsidP="00221F6C">
      <w:pPr>
        <w:spacing w:after="30"/>
        <w:jc w:val="both"/>
        <w:rPr>
          <w:rFonts w:cs="Arial"/>
          <w:b/>
          <w:i/>
          <w:color w:val="2E74B5" w:themeColor="accent1" w:themeShade="BF"/>
        </w:rPr>
      </w:pPr>
    </w:p>
    <w:p w:rsidR="007973B6" w:rsidRDefault="007973B6"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C25B3C" w:rsidRDefault="00C25B3C" w:rsidP="00221F6C">
      <w:pPr>
        <w:spacing w:after="30"/>
        <w:jc w:val="both"/>
        <w:rPr>
          <w:rFonts w:cs="Arial"/>
          <w:b/>
          <w:i/>
          <w:color w:val="2E74B5" w:themeColor="accent1" w:themeShade="BF"/>
        </w:rPr>
      </w:pPr>
    </w:p>
    <w:p w:rsidR="007F5875" w:rsidRPr="009D5627" w:rsidRDefault="007F5875" w:rsidP="00221F6C">
      <w:pPr>
        <w:spacing w:after="30"/>
        <w:jc w:val="both"/>
        <w:rPr>
          <w:rFonts w:cs="Arial"/>
          <w:sz w:val="22"/>
        </w:rPr>
      </w:pPr>
      <w:r w:rsidRPr="006918C1">
        <w:rPr>
          <w:rFonts w:cs="Arial"/>
          <w:b/>
          <w:i/>
          <w:color w:val="2E74B5" w:themeColor="accent1" w:themeShade="BF"/>
        </w:rPr>
        <w:lastRenderedPageBreak/>
        <w:t>2. The ten main im</w:t>
      </w:r>
      <w:r w:rsidR="00784665">
        <w:rPr>
          <w:rFonts w:cs="Arial"/>
          <w:b/>
          <w:i/>
          <w:color w:val="2E74B5" w:themeColor="accent1" w:themeShade="BF"/>
        </w:rPr>
        <w:t>porters of Germany, in billion e</w:t>
      </w:r>
      <w:r w:rsidRPr="006918C1">
        <w:rPr>
          <w:rFonts w:cs="Arial"/>
          <w:b/>
          <w:i/>
          <w:color w:val="2E74B5" w:themeColor="accent1" w:themeShade="BF"/>
        </w:rPr>
        <w:t>uros, 2012.</w:t>
      </w:r>
    </w:p>
    <w:p w:rsidR="007F5875" w:rsidRPr="006918C1" w:rsidRDefault="007F5875" w:rsidP="00221F6C">
      <w:pPr>
        <w:spacing w:after="30"/>
        <w:jc w:val="both"/>
        <w:rPr>
          <w:rFonts w:cs="Arial"/>
          <w:sz w:val="22"/>
        </w:rPr>
      </w:pPr>
      <w:r w:rsidRPr="006918C1">
        <w:rPr>
          <w:rFonts w:cs="Arial"/>
          <w:noProof/>
          <w:sz w:val="22"/>
        </w:rPr>
        <w:drawing>
          <wp:anchor distT="0" distB="0" distL="114300" distR="114300" simplePos="0" relativeHeight="251658240" behindDoc="0" locked="0" layoutInCell="1" allowOverlap="1">
            <wp:simplePos x="0" y="0"/>
            <wp:positionH relativeFrom="column">
              <wp:posOffset>108585</wp:posOffset>
            </wp:positionH>
            <wp:positionV relativeFrom="paragraph">
              <wp:posOffset>43180</wp:posOffset>
            </wp:positionV>
            <wp:extent cx="4509770" cy="2204085"/>
            <wp:effectExtent l="19050" t="0" r="5080" b="0"/>
            <wp:wrapSquare wrapText="bothSides"/>
            <wp:docPr id="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09770" cy="2204085"/>
                    </a:xfrm>
                    <a:prstGeom prst="rect">
                      <a:avLst/>
                    </a:prstGeom>
                    <a:noFill/>
                    <a:ln w="9525">
                      <a:noFill/>
                      <a:miter lim="800000"/>
                      <a:headEnd/>
                      <a:tailEnd/>
                    </a:ln>
                  </pic:spPr>
                </pic:pic>
              </a:graphicData>
            </a:graphic>
          </wp:anchor>
        </w:drawing>
      </w:r>
    </w:p>
    <w:p w:rsidR="007F5875" w:rsidRPr="006918C1" w:rsidRDefault="007F5875" w:rsidP="00221F6C">
      <w:pPr>
        <w:spacing w:after="30"/>
        <w:jc w:val="both"/>
        <w:rPr>
          <w:rFonts w:cs="Arial"/>
          <w:sz w:val="22"/>
        </w:rPr>
      </w:pPr>
    </w:p>
    <w:p w:rsidR="007F5875" w:rsidRPr="006918C1" w:rsidRDefault="007F5875" w:rsidP="00221F6C">
      <w:pPr>
        <w:spacing w:after="30"/>
        <w:jc w:val="both"/>
        <w:rPr>
          <w:rFonts w:cs="Arial"/>
          <w:sz w:val="22"/>
        </w:rPr>
      </w:pPr>
    </w:p>
    <w:p w:rsidR="007F5875" w:rsidRPr="006918C1" w:rsidRDefault="007F5875" w:rsidP="00221F6C">
      <w:pPr>
        <w:spacing w:after="30"/>
        <w:jc w:val="both"/>
        <w:rPr>
          <w:rFonts w:cs="Arial"/>
          <w:sz w:val="22"/>
        </w:rPr>
      </w:pPr>
    </w:p>
    <w:p w:rsidR="00F67B8A" w:rsidRDefault="00F67B8A" w:rsidP="00221F6C">
      <w:pPr>
        <w:spacing w:after="30"/>
        <w:jc w:val="both"/>
        <w:rPr>
          <w:rFonts w:cs="Arial"/>
          <w:sz w:val="22"/>
        </w:rPr>
      </w:pPr>
    </w:p>
    <w:p w:rsidR="00880EF1" w:rsidRDefault="00880EF1" w:rsidP="00221F6C">
      <w:pPr>
        <w:spacing w:after="30"/>
        <w:jc w:val="both"/>
        <w:rPr>
          <w:rFonts w:cs="Arial"/>
          <w:sz w:val="22"/>
        </w:rPr>
      </w:pPr>
    </w:p>
    <w:p w:rsidR="00880EF1" w:rsidRDefault="00880EF1" w:rsidP="00221F6C">
      <w:pPr>
        <w:spacing w:after="30"/>
        <w:jc w:val="both"/>
        <w:rPr>
          <w:rFonts w:cs="Arial"/>
          <w:sz w:val="22"/>
        </w:rPr>
      </w:pPr>
    </w:p>
    <w:p w:rsidR="00880EF1" w:rsidRDefault="00880EF1" w:rsidP="00221F6C">
      <w:pPr>
        <w:spacing w:after="30"/>
        <w:jc w:val="both"/>
        <w:rPr>
          <w:rFonts w:cs="Arial"/>
          <w:sz w:val="22"/>
        </w:rPr>
      </w:pPr>
    </w:p>
    <w:p w:rsidR="00880EF1" w:rsidRDefault="00880EF1" w:rsidP="00221F6C">
      <w:pPr>
        <w:spacing w:after="30"/>
        <w:jc w:val="both"/>
        <w:rPr>
          <w:rFonts w:cs="Arial"/>
          <w:vertAlign w:val="subscript"/>
        </w:rPr>
      </w:pPr>
    </w:p>
    <w:p w:rsidR="00880EF1" w:rsidRPr="007973B6" w:rsidRDefault="007F5875" w:rsidP="00221F6C">
      <w:pPr>
        <w:spacing w:after="30"/>
        <w:ind w:left="708"/>
        <w:jc w:val="both"/>
        <w:rPr>
          <w:rFonts w:cs="Arial"/>
          <w:sz w:val="22"/>
          <w:vertAlign w:val="subscript"/>
          <w:lang w:val="de-DE"/>
        </w:rPr>
      </w:pPr>
      <w:r w:rsidRPr="007973B6">
        <w:rPr>
          <w:rFonts w:cs="Arial"/>
          <w:vertAlign w:val="subscript"/>
          <w:lang w:val="de-DE"/>
        </w:rPr>
        <w:t xml:space="preserve">Source: </w:t>
      </w:r>
      <w:r w:rsidRPr="007973B6">
        <w:rPr>
          <w:rFonts w:cs="Arial"/>
          <w:sz w:val="22"/>
          <w:vertAlign w:val="subscript"/>
          <w:lang w:val="de-DE"/>
        </w:rPr>
        <w:t>Statistisches Bundesamt</w:t>
      </w:r>
      <w:r w:rsidR="001A1C65" w:rsidRPr="001A1C65">
        <w:rPr>
          <w:rFonts w:cs="Arial"/>
          <w:i/>
          <w:sz w:val="22"/>
          <w:lang w:val="de-DE"/>
        </w:rPr>
        <w:t xml:space="preserve"> </w:t>
      </w:r>
      <w:r w:rsidR="001A1C65" w:rsidRPr="001A1C65">
        <w:rPr>
          <w:rFonts w:cs="Arial"/>
          <w:i/>
          <w:sz w:val="22"/>
          <w:vertAlign w:val="subscript"/>
          <w:lang w:val="de-DE"/>
        </w:rPr>
        <w:t>Der deutsche Außenhandel im Jahr 2012</w:t>
      </w:r>
      <w:r w:rsidRPr="007973B6">
        <w:rPr>
          <w:rFonts w:cs="Arial"/>
          <w:sz w:val="22"/>
          <w:vertAlign w:val="subscript"/>
          <w:lang w:val="de-DE"/>
        </w:rPr>
        <w:t>, 2013</w:t>
      </w:r>
    </w:p>
    <w:p w:rsidR="00880EF1" w:rsidRPr="007973B6" w:rsidRDefault="00880EF1"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C25B3C" w:rsidRDefault="00C25B3C" w:rsidP="00221F6C">
      <w:pPr>
        <w:spacing w:after="30"/>
        <w:ind w:left="708"/>
        <w:jc w:val="both"/>
        <w:rPr>
          <w:rFonts w:cs="Arial"/>
          <w:sz w:val="22"/>
          <w:vertAlign w:val="subscript"/>
          <w:lang w:val="de-DE"/>
        </w:rPr>
      </w:pPr>
    </w:p>
    <w:p w:rsidR="007973B6" w:rsidRPr="007973B6" w:rsidRDefault="007973B6" w:rsidP="00221F6C">
      <w:pPr>
        <w:spacing w:after="30"/>
        <w:ind w:left="708"/>
        <w:jc w:val="both"/>
        <w:rPr>
          <w:rFonts w:cs="Arial"/>
          <w:sz w:val="22"/>
          <w:vertAlign w:val="subscript"/>
          <w:lang w:val="de-DE"/>
        </w:rPr>
      </w:pPr>
    </w:p>
    <w:p w:rsidR="00C25B3C" w:rsidRPr="007973B6" w:rsidRDefault="00C25B3C" w:rsidP="00221F6C">
      <w:pPr>
        <w:spacing w:after="30"/>
        <w:ind w:left="708"/>
        <w:jc w:val="both"/>
        <w:rPr>
          <w:rFonts w:cs="Arial"/>
          <w:sz w:val="22"/>
          <w:vertAlign w:val="subscript"/>
          <w:lang w:val="de-DE"/>
        </w:rPr>
      </w:pPr>
    </w:p>
    <w:p w:rsidR="00221F6C" w:rsidRPr="007973B6" w:rsidRDefault="00221F6C" w:rsidP="00221F6C">
      <w:pPr>
        <w:spacing w:after="30"/>
        <w:jc w:val="both"/>
        <w:rPr>
          <w:rFonts w:cs="Arial"/>
          <w:sz w:val="22"/>
          <w:vertAlign w:val="subscript"/>
          <w:lang w:val="de-DE"/>
        </w:rPr>
      </w:pPr>
    </w:p>
    <w:p w:rsidR="007F5875" w:rsidRDefault="007F5875" w:rsidP="001459EC">
      <w:pPr>
        <w:pStyle w:val="Subtitle"/>
        <w:spacing w:after="30"/>
        <w:jc w:val="center"/>
        <w:rPr>
          <w:rStyle w:val="SubtitleChar"/>
          <w:rFonts w:ascii="Arial" w:hAnsi="Arial" w:cs="Arial"/>
          <w:b/>
          <w:color w:val="2E74B5" w:themeColor="accent1" w:themeShade="BF"/>
          <w:sz w:val="20"/>
        </w:rPr>
      </w:pPr>
      <w:r w:rsidRPr="00D4484D">
        <w:rPr>
          <w:rFonts w:ascii="Arial" w:hAnsi="Arial" w:cs="Arial"/>
          <w:b/>
          <w:i w:val="0"/>
          <w:color w:val="2E74B5" w:themeColor="accent1" w:themeShade="BF"/>
          <w:sz w:val="22"/>
        </w:rPr>
        <w:lastRenderedPageBreak/>
        <w:t xml:space="preserve">§1.3 </w:t>
      </w:r>
      <w:r w:rsidRPr="00D4484D">
        <w:rPr>
          <w:rStyle w:val="SubtitleChar"/>
          <w:rFonts w:ascii="Arial" w:hAnsi="Arial" w:cs="Arial"/>
          <w:b/>
          <w:color w:val="2E74B5" w:themeColor="accent1" w:themeShade="BF"/>
          <w:sz w:val="22"/>
        </w:rPr>
        <w:t>Branches in the German-Dutch trade</w:t>
      </w:r>
    </w:p>
    <w:p w:rsidR="00674F03" w:rsidRPr="00674F03" w:rsidRDefault="00674F03" w:rsidP="001459EC">
      <w:pPr>
        <w:spacing w:after="30"/>
      </w:pPr>
    </w:p>
    <w:p w:rsidR="004873D6" w:rsidRDefault="007A078B" w:rsidP="001459EC">
      <w:pPr>
        <w:pStyle w:val="NoSpacing"/>
        <w:spacing w:after="30"/>
        <w:jc w:val="both"/>
        <w:rPr>
          <w:rFonts w:cs="Arial"/>
          <w:sz w:val="22"/>
        </w:rPr>
      </w:pPr>
      <w:r w:rsidRPr="006918C1">
        <w:rPr>
          <w:rFonts w:cs="Arial"/>
          <w:sz w:val="22"/>
        </w:rPr>
        <w:t xml:space="preserve">This paragraph </w:t>
      </w:r>
      <w:r w:rsidR="005A1891">
        <w:rPr>
          <w:rFonts w:cs="Arial"/>
          <w:sz w:val="22"/>
        </w:rPr>
        <w:t>pr</w:t>
      </w:r>
      <w:r w:rsidRPr="006918C1">
        <w:rPr>
          <w:rFonts w:cs="Arial"/>
          <w:sz w:val="22"/>
        </w:rPr>
        <w:t>ovide</w:t>
      </w:r>
      <w:r w:rsidR="005A1891">
        <w:rPr>
          <w:rFonts w:cs="Arial"/>
          <w:sz w:val="22"/>
        </w:rPr>
        <w:t>s</w:t>
      </w:r>
      <w:r w:rsidRPr="006918C1">
        <w:rPr>
          <w:rFonts w:cs="Arial"/>
          <w:sz w:val="22"/>
        </w:rPr>
        <w:t xml:space="preserve"> information about the most important products and sectors in  German-Dutch commercial relation</w:t>
      </w:r>
      <w:r w:rsidR="0075571E" w:rsidRPr="006918C1">
        <w:rPr>
          <w:rFonts w:cs="Arial"/>
          <w:sz w:val="22"/>
        </w:rPr>
        <w:t>s</w:t>
      </w:r>
      <w:r w:rsidR="00525FA1">
        <w:rPr>
          <w:rFonts w:cs="Arial"/>
          <w:sz w:val="22"/>
        </w:rPr>
        <w:t xml:space="preserve"> </w:t>
      </w:r>
      <w:r w:rsidR="00F21AAD">
        <w:rPr>
          <w:rFonts w:cs="Arial"/>
          <w:sz w:val="22"/>
        </w:rPr>
        <w:t>between</w:t>
      </w:r>
      <w:r w:rsidR="00525FA1">
        <w:rPr>
          <w:rFonts w:cs="Arial"/>
          <w:sz w:val="22"/>
        </w:rPr>
        <w:t xml:space="preserve"> 2010 </w:t>
      </w:r>
      <w:r w:rsidR="005A1891">
        <w:rPr>
          <w:rFonts w:cs="Arial"/>
          <w:sz w:val="22"/>
        </w:rPr>
        <w:t>to</w:t>
      </w:r>
      <w:r w:rsidR="00525FA1">
        <w:rPr>
          <w:rFonts w:cs="Arial"/>
          <w:sz w:val="22"/>
        </w:rPr>
        <w:t xml:space="preserve"> 2012</w:t>
      </w:r>
      <w:r w:rsidR="006F7B6C">
        <w:rPr>
          <w:rFonts w:cs="Arial"/>
          <w:sz w:val="22"/>
        </w:rPr>
        <w:t xml:space="preserve">, </w:t>
      </w:r>
      <w:r w:rsidRPr="006918C1">
        <w:rPr>
          <w:rFonts w:cs="Arial"/>
          <w:sz w:val="22"/>
        </w:rPr>
        <w:t xml:space="preserve">giving a more detailed overview of the </w:t>
      </w:r>
      <w:r w:rsidR="009E41DB" w:rsidRPr="006918C1">
        <w:rPr>
          <w:rFonts w:cs="Arial"/>
          <w:sz w:val="22"/>
        </w:rPr>
        <w:t>trade</w:t>
      </w:r>
      <w:r w:rsidR="0075571E" w:rsidRPr="006918C1">
        <w:rPr>
          <w:rFonts w:cs="Arial"/>
          <w:sz w:val="22"/>
        </w:rPr>
        <w:t xml:space="preserve"> balance.</w:t>
      </w:r>
      <w:r w:rsidR="0038702B">
        <w:rPr>
          <w:rFonts w:cs="Arial"/>
          <w:sz w:val="22"/>
        </w:rPr>
        <w:t xml:space="preserve"> </w:t>
      </w:r>
      <w:r w:rsidR="00CE1082" w:rsidRPr="006918C1">
        <w:rPr>
          <w:rFonts w:cs="Arial"/>
          <w:sz w:val="22"/>
        </w:rPr>
        <w:t>G</w:t>
      </w:r>
      <w:r w:rsidR="004873D6" w:rsidRPr="006918C1">
        <w:rPr>
          <w:rFonts w:cs="Arial"/>
          <w:sz w:val="22"/>
        </w:rPr>
        <w:t>erman enterp</w:t>
      </w:r>
      <w:r w:rsidR="006F7B6C">
        <w:rPr>
          <w:rFonts w:cs="Arial"/>
          <w:sz w:val="22"/>
        </w:rPr>
        <w:t>rises with a leading role in</w:t>
      </w:r>
      <w:r w:rsidR="004873D6" w:rsidRPr="006918C1">
        <w:rPr>
          <w:rFonts w:cs="Arial"/>
          <w:sz w:val="22"/>
        </w:rPr>
        <w:t xml:space="preserve"> international trade are enterprises with chemical products and investing goods such as cars and machines. Important sectors in the economy are the automobile industry, machinery, and the chemical industry. These sectors form the greatest share of the German export. Furthermore  biotechnology,  the service sector (financial services, management- and marketing consult</w:t>
      </w:r>
      <w:r w:rsidR="005A1891">
        <w:rPr>
          <w:rFonts w:cs="Arial"/>
          <w:sz w:val="22"/>
        </w:rPr>
        <w:t>ants</w:t>
      </w:r>
      <w:r w:rsidR="004873D6" w:rsidRPr="006918C1">
        <w:rPr>
          <w:rFonts w:cs="Arial"/>
          <w:sz w:val="22"/>
        </w:rPr>
        <w:t>, telecommunication services and ICT-advice), energy, airlines and astronautics, are important pillars of</w:t>
      </w:r>
      <w:r w:rsidR="0075571E" w:rsidRPr="006918C1">
        <w:rPr>
          <w:rFonts w:cs="Arial"/>
          <w:sz w:val="22"/>
        </w:rPr>
        <w:t xml:space="preserve"> the German </w:t>
      </w:r>
      <w:r w:rsidR="004873D6" w:rsidRPr="006918C1">
        <w:rPr>
          <w:rFonts w:cs="Arial"/>
          <w:sz w:val="22"/>
        </w:rPr>
        <w:t>economy</w:t>
      </w:r>
      <w:r w:rsidR="00A62201" w:rsidRPr="006918C1">
        <w:rPr>
          <w:rFonts w:cs="Arial"/>
          <w:sz w:val="22"/>
        </w:rPr>
        <w:t xml:space="preserve"> (German-Dutch Chamber of Commerce, 2013).  </w:t>
      </w:r>
    </w:p>
    <w:p w:rsidR="00F043D8" w:rsidRDefault="00F043D8" w:rsidP="001459EC">
      <w:pPr>
        <w:pStyle w:val="NoSpacing"/>
        <w:spacing w:after="30"/>
        <w:jc w:val="both"/>
        <w:rPr>
          <w:rFonts w:cs="Arial"/>
          <w:sz w:val="22"/>
        </w:rPr>
      </w:pPr>
    </w:p>
    <w:p w:rsidR="00674F03" w:rsidRDefault="00F043D8" w:rsidP="001459EC">
      <w:pPr>
        <w:spacing w:after="30"/>
        <w:rPr>
          <w:rFonts w:cs="Arial"/>
          <w:sz w:val="22"/>
        </w:rPr>
      </w:pPr>
      <w:r w:rsidRPr="006918C1">
        <w:rPr>
          <w:rFonts w:cs="Arial"/>
          <w:sz w:val="22"/>
        </w:rPr>
        <w:t>According to the Dutch embassy in Berlin</w:t>
      </w:r>
      <w:r w:rsidR="005A1891">
        <w:rPr>
          <w:rFonts w:cs="Arial"/>
          <w:sz w:val="22"/>
        </w:rPr>
        <w:t>,</w:t>
      </w:r>
      <w:r w:rsidRPr="006918C1">
        <w:rPr>
          <w:rFonts w:cs="Arial"/>
          <w:sz w:val="22"/>
        </w:rPr>
        <w:t xml:space="preserve">  trade traffic between Germany and the Netherlands were as </w:t>
      </w:r>
      <w:r w:rsidR="005A1891">
        <w:rPr>
          <w:rFonts w:cs="Arial"/>
          <w:sz w:val="22"/>
        </w:rPr>
        <w:t xml:space="preserve">can be </w:t>
      </w:r>
      <w:r w:rsidR="009B002D">
        <w:rPr>
          <w:rFonts w:cs="Arial"/>
          <w:sz w:val="22"/>
        </w:rPr>
        <w:t>seen in the next</w:t>
      </w:r>
      <w:r w:rsidRPr="006918C1">
        <w:rPr>
          <w:rFonts w:cs="Arial"/>
          <w:sz w:val="22"/>
        </w:rPr>
        <w:t xml:space="preserve"> tables. Tables 3a and 3b give an overview of the traded products </w:t>
      </w:r>
      <w:r w:rsidR="005A1891">
        <w:rPr>
          <w:rFonts w:cs="Arial"/>
          <w:sz w:val="22"/>
        </w:rPr>
        <w:t xml:space="preserve">in 2010 and 2011, with the most </w:t>
      </w:r>
      <w:r w:rsidRPr="006918C1">
        <w:rPr>
          <w:rFonts w:cs="Arial"/>
          <w:sz w:val="22"/>
        </w:rPr>
        <w:t xml:space="preserve">imported or exported products </w:t>
      </w:r>
      <w:r w:rsidR="005A1891">
        <w:rPr>
          <w:rFonts w:cs="Arial"/>
          <w:sz w:val="22"/>
        </w:rPr>
        <w:t>at the</w:t>
      </w:r>
      <w:r w:rsidRPr="006918C1">
        <w:rPr>
          <w:rFonts w:cs="Arial"/>
          <w:sz w:val="22"/>
        </w:rPr>
        <w:t xml:space="preserve"> top</w:t>
      </w:r>
      <w:r w:rsidR="00710D87">
        <w:rPr>
          <w:rFonts w:cs="Arial"/>
          <w:sz w:val="22"/>
        </w:rPr>
        <w:t xml:space="preserve"> of the list</w:t>
      </w:r>
      <w:r w:rsidRPr="006918C1">
        <w:rPr>
          <w:rFonts w:cs="Arial"/>
          <w:sz w:val="22"/>
        </w:rPr>
        <w:t xml:space="preserve">. </w:t>
      </w:r>
      <w:r w:rsidR="006F7B6C">
        <w:rPr>
          <w:rFonts w:cs="Arial"/>
          <w:sz w:val="22"/>
        </w:rPr>
        <w:t>T</w:t>
      </w:r>
      <w:r w:rsidRPr="00C2446C">
        <w:rPr>
          <w:rFonts w:cs="Arial"/>
          <w:sz w:val="22"/>
        </w:rPr>
        <w:t>he most exported products</w:t>
      </w:r>
      <w:r w:rsidR="006F7B6C">
        <w:rPr>
          <w:rFonts w:cs="Arial"/>
          <w:sz w:val="22"/>
        </w:rPr>
        <w:t xml:space="preserve"> from Germany to the Netherlands</w:t>
      </w:r>
      <w:r w:rsidRPr="00C2446C">
        <w:rPr>
          <w:rFonts w:cs="Arial"/>
          <w:sz w:val="22"/>
        </w:rPr>
        <w:t xml:space="preserve"> were chemical products</w:t>
      </w:r>
      <w:r w:rsidR="00C2446C">
        <w:rPr>
          <w:rFonts w:cs="Arial"/>
          <w:sz w:val="22"/>
        </w:rPr>
        <w:t xml:space="preserve"> </w:t>
      </w:r>
      <w:r w:rsidR="0033279C">
        <w:rPr>
          <w:rFonts w:cs="Arial"/>
          <w:sz w:val="22"/>
        </w:rPr>
        <w:t xml:space="preserve">(mainly synthetic materials, </w:t>
      </w:r>
      <w:r w:rsidR="008E2AD3">
        <w:rPr>
          <w:rFonts w:cs="Arial"/>
          <w:sz w:val="22"/>
        </w:rPr>
        <w:t>plastic and rubber</w:t>
      </w:r>
      <w:r w:rsidR="00C2446C">
        <w:rPr>
          <w:rFonts w:cs="Arial"/>
          <w:sz w:val="22"/>
        </w:rPr>
        <w:t>)</w:t>
      </w:r>
      <w:r w:rsidRPr="00C2446C">
        <w:rPr>
          <w:rFonts w:cs="Arial"/>
          <w:sz w:val="22"/>
        </w:rPr>
        <w:t>, pharmaceu</w:t>
      </w:r>
      <w:r w:rsidR="00710D87" w:rsidRPr="00C2446C">
        <w:rPr>
          <w:rFonts w:cs="Arial"/>
          <w:sz w:val="22"/>
        </w:rPr>
        <w:t>tical products and machinery.</w:t>
      </w:r>
      <w:r w:rsidR="00710D87">
        <w:rPr>
          <w:rFonts w:cs="Arial"/>
          <w:sz w:val="22"/>
        </w:rPr>
        <w:t xml:space="preserve"> </w:t>
      </w:r>
    </w:p>
    <w:p w:rsidR="00C25B3C" w:rsidRPr="006918C1" w:rsidRDefault="00C25B3C" w:rsidP="001459EC">
      <w:pPr>
        <w:spacing w:after="30"/>
        <w:rPr>
          <w:rFonts w:cs="Arial"/>
          <w:sz w:val="22"/>
        </w:rPr>
      </w:pPr>
    </w:p>
    <w:p w:rsidR="00F043D8" w:rsidRDefault="00F043D8" w:rsidP="001459EC">
      <w:pPr>
        <w:spacing w:after="30"/>
        <w:rPr>
          <w:rFonts w:cs="Arial"/>
          <w:b/>
          <w:i/>
          <w:color w:val="2E74B5" w:themeColor="accent1" w:themeShade="BF"/>
        </w:rPr>
      </w:pPr>
      <w:r w:rsidRPr="006918C1">
        <w:rPr>
          <w:rFonts w:cs="Arial"/>
          <w:b/>
          <w:i/>
          <w:color w:val="2E74B5" w:themeColor="accent1" w:themeShade="BF"/>
        </w:rPr>
        <w:t>3</w:t>
      </w:r>
      <w:r w:rsidR="00880EF1">
        <w:rPr>
          <w:rFonts w:cs="Arial"/>
          <w:b/>
          <w:i/>
          <w:color w:val="2E74B5" w:themeColor="accent1" w:themeShade="BF"/>
        </w:rPr>
        <w:t>.</w:t>
      </w:r>
      <w:r w:rsidRPr="006918C1">
        <w:rPr>
          <w:rFonts w:cs="Arial"/>
          <w:b/>
          <w:i/>
          <w:color w:val="2E74B5" w:themeColor="accent1" w:themeShade="BF"/>
        </w:rPr>
        <w:t xml:space="preserve"> Import and export traffic between Germany and the Netherlands</w:t>
      </w:r>
      <w:r w:rsidR="00B14994">
        <w:rPr>
          <w:rFonts w:cs="Arial"/>
          <w:b/>
          <w:i/>
          <w:color w:val="2E74B5" w:themeColor="accent1" w:themeShade="BF"/>
        </w:rPr>
        <w:t>. Value of goods in billion euro</w:t>
      </w:r>
      <w:r w:rsidR="006F7B6C">
        <w:rPr>
          <w:rFonts w:cs="Arial"/>
          <w:b/>
          <w:i/>
          <w:color w:val="2E74B5" w:themeColor="accent1" w:themeShade="BF"/>
        </w:rPr>
        <w:t>*</w:t>
      </w:r>
      <w:r w:rsidR="00B14994">
        <w:rPr>
          <w:rFonts w:cs="Arial"/>
          <w:b/>
          <w:i/>
          <w:color w:val="2E74B5" w:themeColor="accent1" w:themeShade="BF"/>
        </w:rPr>
        <w:t xml:space="preserve">. </w:t>
      </w:r>
    </w:p>
    <w:p w:rsidR="00C25B3C" w:rsidRPr="006918C1" w:rsidRDefault="00C25B3C" w:rsidP="001459EC">
      <w:pPr>
        <w:spacing w:after="30"/>
        <w:rPr>
          <w:rFonts w:cs="Arial"/>
          <w:b/>
          <w:i/>
          <w:color w:val="2E74B5" w:themeColor="accent1" w:themeShade="BF"/>
        </w:rPr>
      </w:pPr>
    </w:p>
    <w:p w:rsidR="00F043D8" w:rsidRDefault="00F043D8" w:rsidP="001459EC">
      <w:pPr>
        <w:spacing w:after="30"/>
        <w:rPr>
          <w:rFonts w:cs="Arial"/>
          <w:b/>
          <w:i/>
          <w:color w:val="2E74B5" w:themeColor="accent1" w:themeShade="BF"/>
        </w:rPr>
      </w:pPr>
      <w:r w:rsidRPr="006918C1">
        <w:rPr>
          <w:rFonts w:cs="Arial"/>
          <w:b/>
          <w:i/>
          <w:color w:val="2E74B5" w:themeColor="accent1" w:themeShade="BF"/>
        </w:rPr>
        <w:t>3a. Exports from Germany to the Netherlands</w:t>
      </w:r>
      <w:r w:rsidRPr="006918C1">
        <w:rPr>
          <w:rFonts w:cs="Arial"/>
          <w:noProof/>
          <w:sz w:val="22"/>
        </w:rPr>
        <w:drawing>
          <wp:inline distT="0" distB="0" distL="0" distR="0">
            <wp:extent cx="5128870" cy="18846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srcRect l="-463" t="32668" r="463"/>
                    <a:stretch/>
                  </pic:blipFill>
                  <pic:spPr bwMode="auto">
                    <a:xfrm>
                      <a:off x="0" y="0"/>
                      <a:ext cx="5129473" cy="1884902"/>
                    </a:xfrm>
                    <a:prstGeom prst="rect">
                      <a:avLst/>
                    </a:prstGeom>
                    <a:noFill/>
                    <a:ln>
                      <a:noFill/>
                    </a:ln>
                    <a:extLst>
                      <a:ext uri="{53640926-AAD7-44D8-BBD7-CCE9431645EC}">
                        <a14:shadowObscured xmlns:a14="http://schemas.microsoft.com/office/drawing/2010/main"/>
                      </a:ext>
                    </a:extLst>
                  </pic:spPr>
                </pic:pic>
              </a:graphicData>
            </a:graphic>
          </wp:inline>
        </w:drawing>
      </w:r>
    </w:p>
    <w:p w:rsidR="00C25B3C" w:rsidRPr="00595470" w:rsidRDefault="00C25B3C" w:rsidP="001459EC">
      <w:pPr>
        <w:spacing w:after="30"/>
        <w:rPr>
          <w:rFonts w:cs="Arial"/>
          <w:b/>
          <w:i/>
          <w:color w:val="2E74B5" w:themeColor="accent1" w:themeShade="BF"/>
        </w:rPr>
      </w:pPr>
    </w:p>
    <w:p w:rsidR="00B90D1A" w:rsidRPr="00C25B3C" w:rsidRDefault="004D5D98" w:rsidP="001459EC">
      <w:pPr>
        <w:spacing w:after="30"/>
        <w:rPr>
          <w:rFonts w:cs="Arial"/>
          <w:sz w:val="22"/>
        </w:rPr>
      </w:pPr>
      <w:r>
        <w:rPr>
          <w:rFonts w:cs="Arial"/>
          <w:sz w:val="22"/>
        </w:rPr>
        <w:t xml:space="preserve">Coke fuel and </w:t>
      </w:r>
      <w:r w:rsidR="00F043D8" w:rsidRPr="00525FA1">
        <w:rPr>
          <w:rFonts w:cs="Arial"/>
          <w:sz w:val="22"/>
        </w:rPr>
        <w:t xml:space="preserve">mineral oil products, chemical products and nutriments are the mainly  imported products from the Netherlands to Germany in </w:t>
      </w:r>
      <w:r w:rsidR="00525FA1">
        <w:rPr>
          <w:rFonts w:cs="Arial"/>
          <w:sz w:val="22"/>
        </w:rPr>
        <w:t>last few</w:t>
      </w:r>
      <w:r w:rsidR="00F043D8" w:rsidRPr="00525FA1">
        <w:rPr>
          <w:rFonts w:cs="Arial"/>
          <w:sz w:val="22"/>
        </w:rPr>
        <w:t xml:space="preserve"> years</w:t>
      </w:r>
      <w:r w:rsidR="00595470" w:rsidRPr="00525FA1">
        <w:rPr>
          <w:rFonts w:cs="Arial"/>
          <w:sz w:val="22"/>
        </w:rPr>
        <w:t xml:space="preserve">. </w:t>
      </w:r>
    </w:p>
    <w:p w:rsidR="00F043D8" w:rsidRPr="00595470" w:rsidRDefault="00F043D8" w:rsidP="001459EC">
      <w:pPr>
        <w:spacing w:after="30"/>
        <w:rPr>
          <w:rFonts w:cs="Arial"/>
          <w:b/>
          <w:i/>
          <w:color w:val="2E74B5" w:themeColor="accent1" w:themeShade="BF"/>
        </w:rPr>
      </w:pPr>
      <w:r w:rsidRPr="006918C1">
        <w:rPr>
          <w:rFonts w:cs="Arial"/>
          <w:b/>
          <w:i/>
          <w:color w:val="2E74B5" w:themeColor="accent1" w:themeShade="BF"/>
        </w:rPr>
        <w:lastRenderedPageBreak/>
        <w:t xml:space="preserve">3b. Imports </w:t>
      </w:r>
      <w:r w:rsidR="00595470">
        <w:rPr>
          <w:rFonts w:cs="Arial"/>
          <w:b/>
          <w:i/>
          <w:color w:val="2E74B5" w:themeColor="accent1" w:themeShade="BF"/>
        </w:rPr>
        <w:t>to Germany from the Netherlands</w:t>
      </w:r>
    </w:p>
    <w:p w:rsidR="004E21CA" w:rsidRPr="007B64F8" w:rsidRDefault="00F043D8" w:rsidP="001459EC">
      <w:pPr>
        <w:spacing w:after="30"/>
        <w:rPr>
          <w:rFonts w:cs="Arial"/>
        </w:rPr>
      </w:pPr>
      <w:r w:rsidRPr="006918C1">
        <w:rPr>
          <w:rFonts w:cs="Arial"/>
          <w:noProof/>
        </w:rPr>
        <w:drawing>
          <wp:inline distT="0" distB="0" distL="0" distR="0">
            <wp:extent cx="4976887" cy="1903367"/>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srcRect l="-239" t="26572" b="-1"/>
                    <a:stretch/>
                  </pic:blipFill>
                  <pic:spPr bwMode="auto">
                    <a:xfrm>
                      <a:off x="0" y="0"/>
                      <a:ext cx="4979073" cy="1904203"/>
                    </a:xfrm>
                    <a:prstGeom prst="rect">
                      <a:avLst/>
                    </a:prstGeom>
                    <a:noFill/>
                    <a:ln>
                      <a:noFill/>
                    </a:ln>
                    <a:extLst>
                      <a:ext uri="{53640926-AAD7-44D8-BBD7-CCE9431645EC}">
                        <a14:shadowObscured xmlns:a14="http://schemas.microsoft.com/office/drawing/2010/main"/>
                      </a:ext>
                    </a:extLst>
                  </pic:spPr>
                </pic:pic>
              </a:graphicData>
            </a:graphic>
          </wp:inline>
        </w:drawing>
      </w:r>
      <w:r w:rsidR="00595470">
        <w:rPr>
          <w:rFonts w:cs="Arial"/>
        </w:rPr>
        <w:tab/>
      </w:r>
      <w:r w:rsidRPr="006918C1">
        <w:rPr>
          <w:rFonts w:cs="Arial"/>
          <w:i/>
          <w:sz w:val="22"/>
          <w:vertAlign w:val="subscript"/>
        </w:rPr>
        <w:t>Source: Holland Pioneers in International Business, 2012</w:t>
      </w:r>
    </w:p>
    <w:p w:rsidR="004E21CA" w:rsidRDefault="004E21CA" w:rsidP="001459EC">
      <w:pPr>
        <w:spacing w:after="30"/>
        <w:rPr>
          <w:rFonts w:cs="Arial"/>
          <w:sz w:val="22"/>
        </w:rPr>
      </w:pPr>
    </w:p>
    <w:p w:rsidR="00842E3E" w:rsidRDefault="002539BA" w:rsidP="001459EC">
      <w:pPr>
        <w:spacing w:after="30"/>
        <w:rPr>
          <w:rFonts w:cs="Arial"/>
          <w:sz w:val="22"/>
        </w:rPr>
      </w:pPr>
      <w:r w:rsidRPr="006918C1">
        <w:rPr>
          <w:rFonts w:cs="Arial"/>
          <w:sz w:val="22"/>
        </w:rPr>
        <w:t>In 2011</w:t>
      </w:r>
      <w:r w:rsidR="0033279C">
        <w:rPr>
          <w:rFonts w:cs="Arial"/>
          <w:sz w:val="22"/>
        </w:rPr>
        <w:t>,</w:t>
      </w:r>
      <w:r w:rsidRPr="006918C1">
        <w:rPr>
          <w:rFonts w:cs="Arial"/>
          <w:sz w:val="22"/>
        </w:rPr>
        <w:t xml:space="preserve"> mainly cars and transport equipment, machinery, chemical products, semi-finished metal products, electronics and nutri</w:t>
      </w:r>
      <w:r w:rsidR="00BB3480">
        <w:rPr>
          <w:rFonts w:cs="Arial"/>
          <w:sz w:val="22"/>
        </w:rPr>
        <w:t>ment</w:t>
      </w:r>
      <w:r w:rsidRPr="006918C1">
        <w:rPr>
          <w:rFonts w:cs="Arial"/>
          <w:sz w:val="22"/>
        </w:rPr>
        <w:t xml:space="preserve"> were exported from Germany to the Netherlands. The export from the Netherlands to Germany in the same year contained machinery, transport equipment, fossil fuels and lubricants, chemicals and nutri</w:t>
      </w:r>
      <w:r w:rsidR="00BB3480">
        <w:rPr>
          <w:rFonts w:cs="Arial"/>
          <w:sz w:val="22"/>
        </w:rPr>
        <w:t>ment</w:t>
      </w:r>
      <w:r w:rsidR="0033279C">
        <w:rPr>
          <w:rFonts w:cs="Arial"/>
          <w:sz w:val="22"/>
        </w:rPr>
        <w:t xml:space="preserve"> </w:t>
      </w:r>
      <w:r w:rsidRPr="006918C1">
        <w:rPr>
          <w:rFonts w:cs="Arial"/>
          <w:sz w:val="22"/>
        </w:rPr>
        <w:t xml:space="preserve">(Hermsen, S. 2013). </w:t>
      </w:r>
      <w:r w:rsidR="00525FA1">
        <w:rPr>
          <w:rFonts w:cs="Arial"/>
          <w:sz w:val="22"/>
        </w:rPr>
        <w:t xml:space="preserve">In </w:t>
      </w:r>
      <w:r w:rsidR="00F043D8">
        <w:rPr>
          <w:rFonts w:cs="Arial"/>
          <w:sz w:val="22"/>
        </w:rPr>
        <w:t>2012</w:t>
      </w:r>
      <w:r w:rsidR="00734381">
        <w:rPr>
          <w:rFonts w:cs="Arial"/>
          <w:sz w:val="22"/>
        </w:rPr>
        <w:t>,</w:t>
      </w:r>
      <w:r w:rsidR="00F043D8">
        <w:rPr>
          <w:rFonts w:cs="Arial"/>
          <w:sz w:val="22"/>
        </w:rPr>
        <w:t xml:space="preserve"> </w:t>
      </w:r>
      <w:r w:rsidR="00525FA1">
        <w:rPr>
          <w:rFonts w:cs="Arial"/>
          <w:sz w:val="22"/>
        </w:rPr>
        <w:t xml:space="preserve">products remain more or less the same, </w:t>
      </w:r>
      <w:r w:rsidR="00F043D8">
        <w:rPr>
          <w:rFonts w:cs="Arial"/>
          <w:sz w:val="22"/>
        </w:rPr>
        <w:t>there are few differences in the types of products</w:t>
      </w:r>
      <w:r w:rsidR="00525FA1">
        <w:rPr>
          <w:rFonts w:cs="Arial"/>
          <w:sz w:val="22"/>
        </w:rPr>
        <w:t xml:space="preserve"> </w:t>
      </w:r>
      <w:r w:rsidR="00734381">
        <w:rPr>
          <w:rFonts w:cs="Arial"/>
          <w:sz w:val="22"/>
        </w:rPr>
        <w:t>being traded</w:t>
      </w:r>
      <w:r w:rsidR="00F043D8">
        <w:rPr>
          <w:rFonts w:cs="Arial"/>
          <w:sz w:val="22"/>
        </w:rPr>
        <w:t xml:space="preserve">. </w:t>
      </w:r>
      <w:r w:rsidR="007F5875" w:rsidRPr="006918C1">
        <w:rPr>
          <w:rFonts w:cs="Arial"/>
          <w:sz w:val="22"/>
        </w:rPr>
        <w:t>From Germany</w:t>
      </w:r>
      <w:r w:rsidR="00BB3480">
        <w:rPr>
          <w:rFonts w:cs="Arial"/>
          <w:sz w:val="22"/>
        </w:rPr>
        <w:t>,</w:t>
      </w:r>
      <w:r w:rsidR="007F5875" w:rsidRPr="006918C1">
        <w:rPr>
          <w:rFonts w:cs="Arial"/>
          <w:sz w:val="22"/>
        </w:rPr>
        <w:t xml:space="preserve"> ma</w:t>
      </w:r>
      <w:r w:rsidR="009E41DB" w:rsidRPr="006918C1">
        <w:rPr>
          <w:rFonts w:cs="Arial"/>
          <w:sz w:val="22"/>
        </w:rPr>
        <w:t>i</w:t>
      </w:r>
      <w:r w:rsidR="007F5875" w:rsidRPr="006918C1">
        <w:rPr>
          <w:rFonts w:cs="Arial"/>
          <w:sz w:val="22"/>
        </w:rPr>
        <w:t>nly chemical and pharmaceutical products, machinery and nutri</w:t>
      </w:r>
      <w:r w:rsidR="00BB3480">
        <w:rPr>
          <w:rFonts w:cs="Arial"/>
          <w:sz w:val="22"/>
        </w:rPr>
        <w:t>ment</w:t>
      </w:r>
      <w:r w:rsidR="007F5875" w:rsidRPr="006918C1">
        <w:rPr>
          <w:rFonts w:cs="Arial"/>
          <w:sz w:val="22"/>
        </w:rPr>
        <w:t xml:space="preserve"> were exported to the Netherlands</w:t>
      </w:r>
      <w:r w:rsidR="00A62201" w:rsidRPr="006918C1">
        <w:rPr>
          <w:rFonts w:cs="Arial"/>
          <w:sz w:val="22"/>
        </w:rPr>
        <w:t xml:space="preserve"> (German-Dutch Chamber of Commerce, 2013</w:t>
      </w:r>
      <w:r w:rsidR="00F043D8">
        <w:rPr>
          <w:rFonts w:cs="Arial"/>
          <w:sz w:val="22"/>
        </w:rPr>
        <w:t xml:space="preserve">). </w:t>
      </w:r>
      <w:r w:rsidR="007F5875" w:rsidRPr="006918C1">
        <w:rPr>
          <w:rFonts w:cs="Arial"/>
          <w:sz w:val="22"/>
        </w:rPr>
        <w:t xml:space="preserve">Mainly earth oil products, earth oil and gas, chemical products and nutriment are exported from the Netherlands to Germany </w:t>
      </w:r>
      <w:r w:rsidR="00F043D8">
        <w:rPr>
          <w:rFonts w:cs="Arial"/>
          <w:sz w:val="22"/>
        </w:rPr>
        <w:t>in the same year</w:t>
      </w:r>
      <w:r w:rsidR="00842E3E">
        <w:rPr>
          <w:rFonts w:cs="Arial"/>
          <w:sz w:val="22"/>
        </w:rPr>
        <w:t>, as to be seen in tables 4.a and 4.b</w:t>
      </w:r>
      <w:r w:rsidR="00F043D8">
        <w:rPr>
          <w:rFonts w:cs="Arial"/>
          <w:sz w:val="22"/>
        </w:rPr>
        <w:t xml:space="preserve"> </w:t>
      </w:r>
      <w:r w:rsidR="007F5875" w:rsidRPr="006918C1">
        <w:rPr>
          <w:rFonts w:cs="Arial"/>
          <w:sz w:val="22"/>
        </w:rPr>
        <w:t>(German-Dut</w:t>
      </w:r>
      <w:r w:rsidR="007973B6">
        <w:rPr>
          <w:rFonts w:cs="Arial"/>
          <w:sz w:val="22"/>
        </w:rPr>
        <w:t xml:space="preserve">ch Chamber of </w:t>
      </w:r>
      <w:r w:rsidR="00F043D8">
        <w:rPr>
          <w:rFonts w:cs="Arial"/>
          <w:sz w:val="22"/>
        </w:rPr>
        <w:t xml:space="preserve">Commerce, 2013). </w:t>
      </w:r>
      <w:r w:rsidR="004D5D98">
        <w:rPr>
          <w:rFonts w:cs="Arial"/>
          <w:sz w:val="22"/>
        </w:rPr>
        <w:t>However</w:t>
      </w:r>
      <w:r w:rsidR="00BB3480">
        <w:rPr>
          <w:rFonts w:cs="Arial"/>
          <w:sz w:val="22"/>
        </w:rPr>
        <w:t>,</w:t>
      </w:r>
      <w:r w:rsidR="004D5D98">
        <w:rPr>
          <w:rFonts w:cs="Arial"/>
          <w:sz w:val="22"/>
        </w:rPr>
        <w:t xml:space="preserve"> when compared to 2011, </w:t>
      </w:r>
      <w:r w:rsidR="00BB3480">
        <w:rPr>
          <w:rFonts w:cs="Arial"/>
          <w:sz w:val="22"/>
        </w:rPr>
        <w:t>t</w:t>
      </w:r>
      <w:r w:rsidR="008A13A3">
        <w:rPr>
          <w:rFonts w:cs="Arial"/>
          <w:sz w:val="22"/>
        </w:rPr>
        <w:t xml:space="preserve">he trade of </w:t>
      </w:r>
      <w:r w:rsidR="004D5D98">
        <w:rPr>
          <w:rFonts w:cs="Arial"/>
          <w:sz w:val="22"/>
        </w:rPr>
        <w:t>most products increased. Mainly chemicals and nutriment from Germany to the Netherlands have  increased, pharmaceutical products and machines have slightly increased too</w:t>
      </w:r>
      <w:r w:rsidR="00BB3480">
        <w:rPr>
          <w:rFonts w:cs="Arial"/>
          <w:sz w:val="22"/>
        </w:rPr>
        <w:t>.</w:t>
      </w:r>
      <w:r w:rsidR="004D5D98">
        <w:rPr>
          <w:rFonts w:cs="Arial"/>
          <w:sz w:val="22"/>
        </w:rPr>
        <w:t xml:space="preserve"> </w:t>
      </w:r>
      <w:r w:rsidR="00BB3480">
        <w:rPr>
          <w:rFonts w:cs="Arial"/>
          <w:sz w:val="22"/>
        </w:rPr>
        <w:t>T</w:t>
      </w:r>
      <w:r w:rsidR="004D5D98">
        <w:rPr>
          <w:rFonts w:cs="Arial"/>
          <w:sz w:val="22"/>
        </w:rPr>
        <w:t>hese products are there main German products</w:t>
      </w:r>
      <w:r w:rsidR="00BB3480">
        <w:rPr>
          <w:rFonts w:cs="Arial"/>
          <w:sz w:val="22"/>
        </w:rPr>
        <w:t xml:space="preserve"> which are exported</w:t>
      </w:r>
      <w:r w:rsidR="004D5D98">
        <w:rPr>
          <w:rFonts w:cs="Arial"/>
          <w:sz w:val="22"/>
        </w:rPr>
        <w:t xml:space="preserve"> to the Netherlands. </w:t>
      </w:r>
      <w:r w:rsidR="00A61A68">
        <w:rPr>
          <w:rFonts w:cs="Arial"/>
          <w:sz w:val="22"/>
        </w:rPr>
        <w:t>With r</w:t>
      </w:r>
      <w:r w:rsidR="004D5D98">
        <w:rPr>
          <w:rFonts w:cs="Arial"/>
          <w:sz w:val="22"/>
        </w:rPr>
        <w:t>egard</w:t>
      </w:r>
      <w:r w:rsidR="00A61A68">
        <w:rPr>
          <w:rFonts w:cs="Arial"/>
          <w:sz w:val="22"/>
        </w:rPr>
        <w:t>s to</w:t>
      </w:r>
      <w:r w:rsidR="004D5D98">
        <w:rPr>
          <w:rFonts w:cs="Arial"/>
          <w:sz w:val="22"/>
        </w:rPr>
        <w:t xml:space="preserve"> Dutch </w:t>
      </w:r>
      <w:r w:rsidR="00A61A68">
        <w:rPr>
          <w:rFonts w:cs="Arial"/>
          <w:sz w:val="22"/>
        </w:rPr>
        <w:t xml:space="preserve">goods </w:t>
      </w:r>
      <w:r w:rsidR="004D5D98">
        <w:rPr>
          <w:rFonts w:cs="Arial"/>
          <w:sz w:val="22"/>
        </w:rPr>
        <w:t>import</w:t>
      </w:r>
      <w:r w:rsidR="00A61A68">
        <w:rPr>
          <w:rFonts w:cs="Arial"/>
          <w:sz w:val="22"/>
        </w:rPr>
        <w:t>ed</w:t>
      </w:r>
      <w:r w:rsidR="004D5D98">
        <w:rPr>
          <w:rFonts w:cs="Arial"/>
          <w:sz w:val="22"/>
        </w:rPr>
        <w:t xml:space="preserve"> by Germany, there is a slight increase in coke fuels and mineral oil products from 2011 to 2012. The greatest increase is to be found in earth oil and earth gas, </w:t>
      </w:r>
      <w:r w:rsidR="00A61A68">
        <w:rPr>
          <w:rFonts w:cs="Arial"/>
          <w:sz w:val="22"/>
        </w:rPr>
        <w:t xml:space="preserve">with </w:t>
      </w:r>
      <w:r w:rsidR="004D5D98">
        <w:rPr>
          <w:rFonts w:cs="Arial"/>
          <w:sz w:val="22"/>
        </w:rPr>
        <w:t>an increase of 5, 4 million euros. Furthermore</w:t>
      </w:r>
      <w:r w:rsidR="00A61A68">
        <w:rPr>
          <w:rFonts w:cs="Arial"/>
          <w:sz w:val="22"/>
        </w:rPr>
        <w:t>,</w:t>
      </w:r>
      <w:r w:rsidR="004D5D98">
        <w:rPr>
          <w:rFonts w:cs="Arial"/>
          <w:sz w:val="22"/>
        </w:rPr>
        <w:t xml:space="preserve"> there is an increase in chemical products and a slight decrease in nutriment </w:t>
      </w:r>
      <w:r w:rsidR="008A13A3">
        <w:rPr>
          <w:rFonts w:cs="Arial"/>
          <w:sz w:val="22"/>
        </w:rPr>
        <w:t>goods</w:t>
      </w:r>
      <w:r w:rsidR="004D5D98">
        <w:rPr>
          <w:rFonts w:cs="Arial"/>
          <w:sz w:val="22"/>
        </w:rPr>
        <w:t xml:space="preserve">. </w:t>
      </w:r>
    </w:p>
    <w:p w:rsidR="004D5D98" w:rsidRPr="00510AE0" w:rsidRDefault="004D5D98" w:rsidP="001459EC">
      <w:pPr>
        <w:spacing w:after="30"/>
        <w:rPr>
          <w:rFonts w:cs="Arial"/>
        </w:rPr>
      </w:pPr>
    </w:p>
    <w:p w:rsidR="00B90D1A" w:rsidRDefault="00B90D1A" w:rsidP="001459EC">
      <w:pPr>
        <w:spacing w:after="30"/>
        <w:rPr>
          <w:rFonts w:cs="Arial"/>
          <w:b/>
          <w:i/>
          <w:color w:val="2E74B5" w:themeColor="accent1" w:themeShade="BF"/>
        </w:rPr>
      </w:pPr>
    </w:p>
    <w:p w:rsidR="00B90D1A" w:rsidRDefault="00B90D1A" w:rsidP="001459EC">
      <w:pPr>
        <w:spacing w:after="30"/>
        <w:rPr>
          <w:rFonts w:cs="Arial"/>
          <w:b/>
          <w:i/>
          <w:color w:val="2E74B5" w:themeColor="accent1" w:themeShade="BF"/>
        </w:rPr>
      </w:pPr>
    </w:p>
    <w:p w:rsidR="00B90D1A" w:rsidRDefault="00B90D1A" w:rsidP="001459EC">
      <w:pPr>
        <w:spacing w:after="30"/>
        <w:rPr>
          <w:rFonts w:cs="Arial"/>
          <w:b/>
          <w:i/>
          <w:color w:val="2E74B5" w:themeColor="accent1" w:themeShade="BF"/>
        </w:rPr>
      </w:pPr>
    </w:p>
    <w:p w:rsidR="00B90D1A" w:rsidRDefault="000F3397" w:rsidP="001459EC">
      <w:pPr>
        <w:spacing w:after="30"/>
        <w:rPr>
          <w:rFonts w:cs="Arial"/>
          <w:b/>
          <w:i/>
          <w:color w:val="2E74B5" w:themeColor="accent1" w:themeShade="BF"/>
        </w:rPr>
      </w:pPr>
      <w:r>
        <w:rPr>
          <w:rFonts w:cs="Arial"/>
          <w:b/>
          <w:i/>
          <w:color w:val="2E74B5" w:themeColor="accent1" w:themeShade="BF"/>
        </w:rPr>
        <w:t xml:space="preserve"> </w:t>
      </w:r>
    </w:p>
    <w:p w:rsidR="00842E3E" w:rsidRPr="00842E3E" w:rsidRDefault="00842E3E" w:rsidP="001459EC">
      <w:pPr>
        <w:spacing w:after="30"/>
        <w:rPr>
          <w:rFonts w:cs="Arial"/>
          <w:b/>
          <w:i/>
          <w:color w:val="2E74B5" w:themeColor="accent1" w:themeShade="BF"/>
        </w:rPr>
      </w:pPr>
      <w:r>
        <w:rPr>
          <w:rFonts w:cs="Arial"/>
          <w:b/>
          <w:i/>
          <w:color w:val="2E74B5" w:themeColor="accent1" w:themeShade="BF"/>
        </w:rPr>
        <w:lastRenderedPageBreak/>
        <w:t>4a. Export to the Netherlands in million euros and percentages (share of total German export to the Netherlands)*</w:t>
      </w:r>
    </w:p>
    <w:p w:rsidR="00842E3E" w:rsidRDefault="00842E3E" w:rsidP="001459EC">
      <w:pPr>
        <w:spacing w:after="30"/>
      </w:pPr>
      <w:r>
        <w:rPr>
          <w:noProof/>
        </w:rPr>
        <w:drawing>
          <wp:inline distT="0" distB="0" distL="0" distR="0">
            <wp:extent cx="5200650" cy="19621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633" b="13741"/>
                    <a:stretch/>
                  </pic:blipFill>
                  <pic:spPr bwMode="auto">
                    <a:xfrm>
                      <a:off x="0" y="0"/>
                      <a:ext cx="5200650" cy="1962150"/>
                    </a:xfrm>
                    <a:prstGeom prst="rect">
                      <a:avLst/>
                    </a:prstGeom>
                    <a:noFill/>
                    <a:ln>
                      <a:noFill/>
                    </a:ln>
                    <a:extLst>
                      <a:ext uri="{53640926-AAD7-44D8-BBD7-CCE9431645EC}">
                        <a14:shadowObscured xmlns:a14="http://schemas.microsoft.com/office/drawing/2010/main"/>
                      </a:ext>
                    </a:extLst>
                  </pic:spPr>
                </pic:pic>
              </a:graphicData>
            </a:graphic>
          </wp:inline>
        </w:drawing>
      </w:r>
      <w:r w:rsidR="00510AE0">
        <w:t xml:space="preserve"> </w:t>
      </w:r>
    </w:p>
    <w:p w:rsidR="00842E3E" w:rsidRPr="00842E3E" w:rsidRDefault="00842E3E" w:rsidP="001459EC">
      <w:pPr>
        <w:spacing w:after="30"/>
        <w:rPr>
          <w:noProof/>
          <w:lang w:eastAsia="nl-NL"/>
        </w:rPr>
      </w:pPr>
      <w:r>
        <w:rPr>
          <w:rFonts w:cs="Arial"/>
          <w:b/>
          <w:i/>
          <w:color w:val="2E74B5" w:themeColor="accent1" w:themeShade="BF"/>
        </w:rPr>
        <w:t>4b. Import from the Netherlands in million euros and percentages (share of total Dutch import by Germany)*</w:t>
      </w:r>
    </w:p>
    <w:p w:rsidR="004D5D98" w:rsidRDefault="00842E3E" w:rsidP="001459EC">
      <w:pPr>
        <w:spacing w:after="30"/>
        <w:rPr>
          <w:rFonts w:cs="Arial"/>
        </w:rPr>
      </w:pPr>
      <w:r>
        <w:rPr>
          <w:noProof/>
        </w:rPr>
        <w:drawing>
          <wp:inline distT="0" distB="0" distL="0" distR="0">
            <wp:extent cx="5267325" cy="206692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791" b="11722"/>
                    <a:stretch/>
                  </pic:blipFill>
                  <pic:spPr bwMode="auto">
                    <a:xfrm>
                      <a:off x="0" y="0"/>
                      <a:ext cx="5267325" cy="2066925"/>
                    </a:xfrm>
                    <a:prstGeom prst="rect">
                      <a:avLst/>
                    </a:prstGeom>
                    <a:noFill/>
                    <a:ln>
                      <a:noFill/>
                    </a:ln>
                    <a:extLst>
                      <a:ext uri="{53640926-AAD7-44D8-BBD7-CCE9431645EC}">
                        <a14:shadowObscured xmlns:a14="http://schemas.microsoft.com/office/drawing/2010/main"/>
                      </a:ext>
                    </a:extLst>
                  </pic:spPr>
                </pic:pic>
              </a:graphicData>
            </a:graphic>
          </wp:inline>
        </w:drawing>
      </w:r>
    </w:p>
    <w:p w:rsidR="00B11439" w:rsidRDefault="00B11439" w:rsidP="001459EC">
      <w:pPr>
        <w:spacing w:after="30"/>
        <w:rPr>
          <w:rFonts w:cs="Arial"/>
          <w:i/>
          <w:sz w:val="22"/>
          <w:vertAlign w:val="subscript"/>
        </w:rPr>
      </w:pPr>
      <w:r w:rsidRPr="006918C1">
        <w:rPr>
          <w:rFonts w:cs="Arial"/>
          <w:i/>
          <w:sz w:val="22"/>
          <w:vertAlign w:val="subscript"/>
        </w:rPr>
        <w:t>Source:</w:t>
      </w:r>
      <w:r>
        <w:rPr>
          <w:rFonts w:cs="Arial"/>
          <w:i/>
          <w:sz w:val="22"/>
          <w:vertAlign w:val="subscript"/>
        </w:rPr>
        <w:t xml:space="preserve"> German-Dutch Chamber of Commerce, 2013. </w:t>
      </w:r>
    </w:p>
    <w:p w:rsidR="00B11439" w:rsidRDefault="00B11439" w:rsidP="001459EC">
      <w:pPr>
        <w:spacing w:after="30"/>
        <w:rPr>
          <w:rFonts w:cs="Arial"/>
          <w:sz w:val="22"/>
        </w:rPr>
      </w:pPr>
    </w:p>
    <w:p w:rsidR="007F5875" w:rsidRPr="007973B6" w:rsidRDefault="00842E3E" w:rsidP="001459EC">
      <w:pPr>
        <w:spacing w:after="30"/>
        <w:rPr>
          <w:rFonts w:cs="Arial"/>
          <w:sz w:val="22"/>
        </w:rPr>
      </w:pPr>
      <w:r>
        <w:rPr>
          <w:rFonts w:cs="Arial"/>
          <w:sz w:val="22"/>
        </w:rPr>
        <w:t>After highlighting the overall trade traffic</w:t>
      </w:r>
      <w:r w:rsidRPr="006918C1">
        <w:rPr>
          <w:rFonts w:cs="Arial"/>
          <w:sz w:val="22"/>
        </w:rPr>
        <w:t>, it is also important to study what the trade traffic of the Netherlands with North Rhine Westphalia con</w:t>
      </w:r>
      <w:r w:rsidR="00A61A68">
        <w:rPr>
          <w:rFonts w:cs="Arial"/>
          <w:sz w:val="22"/>
        </w:rPr>
        <w:t>sists of</w:t>
      </w:r>
      <w:r>
        <w:rPr>
          <w:rFonts w:cs="Arial"/>
          <w:sz w:val="22"/>
        </w:rPr>
        <w:t>, a</w:t>
      </w:r>
      <w:r w:rsidRPr="006918C1">
        <w:rPr>
          <w:rFonts w:cs="Arial"/>
          <w:sz w:val="22"/>
        </w:rPr>
        <w:t>s</w:t>
      </w:r>
      <w:r>
        <w:rPr>
          <w:rFonts w:cs="Arial"/>
          <w:sz w:val="22"/>
        </w:rPr>
        <w:t xml:space="preserve"> North Rhine – Westphalia is</w:t>
      </w:r>
      <w:r w:rsidRPr="006918C1">
        <w:rPr>
          <w:rFonts w:cs="Arial"/>
          <w:sz w:val="22"/>
        </w:rPr>
        <w:t xml:space="preserve"> the most important German state for the Netherlands. The trade between NRW and the Netherlands does not differ much from that of Germany overall. The main exported goods from the Netherlands to NRW are earth oil and gas, earth oil products, chemical products, nutriment, agricultural and hunting products and metals. The </w:t>
      </w:r>
      <w:r w:rsidR="00A61A68">
        <w:rPr>
          <w:rFonts w:cs="Arial"/>
          <w:sz w:val="22"/>
        </w:rPr>
        <w:t>m</w:t>
      </w:r>
      <w:r w:rsidRPr="006918C1">
        <w:rPr>
          <w:rFonts w:cs="Arial"/>
          <w:sz w:val="22"/>
        </w:rPr>
        <w:t>ain exported goods from the Netherlands to NRW are chemical products, nutriment, metals, earth oil products as well as machinery (NRW Invest Germany, 2013).</w:t>
      </w: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B11439" w:rsidRDefault="00B11439" w:rsidP="001459EC">
      <w:pPr>
        <w:spacing w:after="30"/>
      </w:pPr>
    </w:p>
    <w:p w:rsidR="00B11439" w:rsidRDefault="00B11439" w:rsidP="001459EC">
      <w:pPr>
        <w:spacing w:after="30"/>
      </w:pPr>
    </w:p>
    <w:p w:rsidR="00B11439" w:rsidRDefault="00B11439" w:rsidP="001459EC">
      <w:pPr>
        <w:spacing w:after="30"/>
      </w:pPr>
    </w:p>
    <w:p w:rsidR="00B11439" w:rsidRDefault="00B11439" w:rsidP="001459EC">
      <w:pPr>
        <w:spacing w:after="30"/>
      </w:pPr>
    </w:p>
    <w:p w:rsidR="00B11439" w:rsidRDefault="00B11439" w:rsidP="001459EC">
      <w:pPr>
        <w:spacing w:after="30"/>
      </w:pPr>
    </w:p>
    <w:p w:rsidR="00B11439" w:rsidRDefault="00B11439" w:rsidP="001459EC">
      <w:pPr>
        <w:spacing w:after="30"/>
      </w:pPr>
    </w:p>
    <w:p w:rsidR="00B11439" w:rsidRPr="00B11439" w:rsidRDefault="00B11439" w:rsidP="001459EC">
      <w:pPr>
        <w:spacing w:after="30"/>
      </w:pPr>
    </w:p>
    <w:p w:rsidR="007F5875" w:rsidRPr="00FD34DB" w:rsidRDefault="007F5875" w:rsidP="001459EC">
      <w:pPr>
        <w:pStyle w:val="Heading1"/>
        <w:spacing w:after="30"/>
        <w:jc w:val="center"/>
        <w:rPr>
          <w:rFonts w:ascii="Arial" w:hAnsi="Arial" w:cs="Arial"/>
          <w:sz w:val="24"/>
        </w:rPr>
      </w:pPr>
      <w:bookmarkStart w:id="8" w:name="_Toc371336543"/>
      <w:bookmarkStart w:id="9" w:name="_Toc374226109"/>
      <w:r w:rsidRPr="00FD34DB">
        <w:rPr>
          <w:rFonts w:ascii="Arial" w:hAnsi="Arial" w:cs="Arial"/>
          <w:sz w:val="24"/>
        </w:rPr>
        <w:t>Chapter 2</w:t>
      </w:r>
      <w:bookmarkEnd w:id="8"/>
      <w:bookmarkEnd w:id="9"/>
    </w:p>
    <w:p w:rsidR="007F5875" w:rsidRPr="00FD34DB" w:rsidRDefault="007F5875" w:rsidP="001459EC">
      <w:pPr>
        <w:pStyle w:val="Heading1"/>
        <w:spacing w:after="30"/>
        <w:jc w:val="center"/>
        <w:rPr>
          <w:rFonts w:ascii="Arial" w:hAnsi="Arial" w:cs="Arial"/>
          <w:sz w:val="24"/>
        </w:rPr>
      </w:pPr>
      <w:bookmarkStart w:id="10" w:name="_Toc371336544"/>
      <w:bookmarkStart w:id="11" w:name="_Toc374226110"/>
      <w:r w:rsidRPr="00FD34DB">
        <w:rPr>
          <w:rFonts w:ascii="Arial" w:hAnsi="Arial" w:cs="Arial"/>
          <w:sz w:val="24"/>
        </w:rPr>
        <w:t>The German-Polish Commercial Relation</w:t>
      </w:r>
      <w:bookmarkEnd w:id="10"/>
      <w:bookmarkEnd w:id="11"/>
    </w:p>
    <w:p w:rsidR="007F5875" w:rsidRPr="006918C1" w:rsidRDefault="007F5875" w:rsidP="001459EC">
      <w:pPr>
        <w:spacing w:after="30"/>
        <w:jc w:val="center"/>
        <w:rPr>
          <w:rFonts w:cs="Arial"/>
        </w:rPr>
      </w:pPr>
    </w:p>
    <w:p w:rsidR="007F5875" w:rsidRPr="006918C1" w:rsidRDefault="007F5875" w:rsidP="001459EC">
      <w:pPr>
        <w:pStyle w:val="Subtitle"/>
        <w:spacing w:after="30"/>
        <w:jc w:val="center"/>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Default="007F5875" w:rsidP="001459EC">
      <w:pPr>
        <w:spacing w:after="30"/>
        <w:rPr>
          <w:rFonts w:cs="Arial"/>
        </w:rPr>
      </w:pPr>
    </w:p>
    <w:p w:rsidR="00FA5019" w:rsidRDefault="00FA5019" w:rsidP="001459EC">
      <w:pPr>
        <w:spacing w:after="30"/>
        <w:rPr>
          <w:rFonts w:cs="Arial"/>
        </w:rPr>
      </w:pPr>
    </w:p>
    <w:p w:rsidR="00FA5019" w:rsidRDefault="00FA5019" w:rsidP="001459EC">
      <w:pPr>
        <w:spacing w:after="30"/>
        <w:rPr>
          <w:rFonts w:cs="Arial"/>
        </w:rPr>
      </w:pPr>
    </w:p>
    <w:p w:rsidR="00FA5019" w:rsidRDefault="00FA5019" w:rsidP="001459EC">
      <w:pPr>
        <w:spacing w:after="30"/>
        <w:rPr>
          <w:rFonts w:cs="Arial"/>
        </w:rPr>
      </w:pPr>
    </w:p>
    <w:p w:rsidR="00FA5019" w:rsidRDefault="00FA5019" w:rsidP="001459EC">
      <w:pPr>
        <w:spacing w:after="30"/>
        <w:rPr>
          <w:rFonts w:cs="Arial"/>
        </w:rPr>
      </w:pPr>
    </w:p>
    <w:p w:rsidR="00FA5019" w:rsidRDefault="00FA5019" w:rsidP="001459EC">
      <w:pPr>
        <w:spacing w:after="30"/>
        <w:rPr>
          <w:rFonts w:cs="Arial"/>
        </w:rPr>
      </w:pPr>
    </w:p>
    <w:p w:rsidR="007973B6" w:rsidRDefault="007973B6" w:rsidP="001459EC">
      <w:pPr>
        <w:spacing w:after="30"/>
        <w:rPr>
          <w:rFonts w:cs="Arial"/>
        </w:rPr>
      </w:pPr>
    </w:p>
    <w:p w:rsidR="007973B6" w:rsidRDefault="007973B6" w:rsidP="001459EC">
      <w:pPr>
        <w:spacing w:after="30"/>
        <w:rPr>
          <w:rFonts w:cs="Arial"/>
        </w:rPr>
      </w:pPr>
    </w:p>
    <w:p w:rsidR="00FA5019" w:rsidRDefault="00FA5019" w:rsidP="001459EC">
      <w:pPr>
        <w:spacing w:after="30"/>
        <w:rPr>
          <w:rFonts w:cs="Arial"/>
        </w:rPr>
      </w:pPr>
    </w:p>
    <w:p w:rsidR="00595470" w:rsidRDefault="00595470" w:rsidP="001459EC">
      <w:pPr>
        <w:pStyle w:val="Subtitle"/>
        <w:spacing w:after="30"/>
        <w:rPr>
          <w:rFonts w:ascii="Arial" w:eastAsiaTheme="minorHAnsi" w:hAnsi="Arial" w:cs="Arial"/>
          <w:i w:val="0"/>
          <w:iCs w:val="0"/>
          <w:color w:val="auto"/>
          <w:spacing w:val="0"/>
          <w:sz w:val="20"/>
          <w:szCs w:val="22"/>
        </w:rPr>
      </w:pPr>
    </w:p>
    <w:p w:rsidR="004F1ABE" w:rsidRPr="004F1ABE" w:rsidRDefault="004F1ABE" w:rsidP="004F1ABE"/>
    <w:p w:rsidR="007F5875" w:rsidRPr="00D4484D" w:rsidRDefault="007F5875" w:rsidP="001459EC">
      <w:pPr>
        <w:pStyle w:val="Subtitle"/>
        <w:spacing w:after="30"/>
        <w:jc w:val="center"/>
        <w:rPr>
          <w:rFonts w:ascii="Arial" w:hAnsi="Arial" w:cs="Arial"/>
          <w:b/>
          <w:i w:val="0"/>
          <w:color w:val="2E74B5" w:themeColor="accent1" w:themeShade="BF"/>
          <w:sz w:val="22"/>
        </w:rPr>
      </w:pPr>
      <w:r w:rsidRPr="00D4484D">
        <w:rPr>
          <w:rFonts w:ascii="Arial" w:hAnsi="Arial" w:cs="Arial"/>
          <w:b/>
          <w:i w:val="0"/>
          <w:color w:val="2E74B5" w:themeColor="accent1" w:themeShade="BF"/>
          <w:sz w:val="22"/>
        </w:rPr>
        <w:lastRenderedPageBreak/>
        <w:t>§2.1 The development of the Ger</w:t>
      </w:r>
      <w:r w:rsidR="00595470" w:rsidRPr="00D4484D">
        <w:rPr>
          <w:rFonts w:ascii="Arial" w:hAnsi="Arial" w:cs="Arial"/>
          <w:b/>
          <w:i w:val="0"/>
          <w:color w:val="2E74B5" w:themeColor="accent1" w:themeShade="BF"/>
          <w:sz w:val="22"/>
        </w:rPr>
        <w:t>man-Polish commercial relations</w:t>
      </w:r>
    </w:p>
    <w:p w:rsidR="00FA5019" w:rsidRPr="00FA5019" w:rsidRDefault="00FA5019" w:rsidP="001459EC">
      <w:pPr>
        <w:spacing w:after="30"/>
      </w:pPr>
    </w:p>
    <w:p w:rsidR="007973B6" w:rsidRDefault="007F5875" w:rsidP="00221F6C">
      <w:pPr>
        <w:shd w:val="clear" w:color="auto" w:fill="FFFFFF"/>
        <w:spacing w:after="30"/>
        <w:jc w:val="both"/>
        <w:rPr>
          <w:rFonts w:eastAsia="Times New Roman" w:cs="Arial"/>
          <w:color w:val="000000"/>
          <w:sz w:val="22"/>
        </w:rPr>
      </w:pPr>
      <w:r w:rsidRPr="006918C1">
        <w:rPr>
          <w:rFonts w:eastAsia="Times New Roman" w:cs="Arial"/>
          <w:color w:val="000000"/>
          <w:sz w:val="22"/>
        </w:rPr>
        <w:t xml:space="preserve">After the reunification of Germany and the reconstruction of Poland after the collapse of communism in 1990, these </w:t>
      </w:r>
      <w:r w:rsidR="00D81ED2">
        <w:rPr>
          <w:rFonts w:eastAsia="Times New Roman" w:cs="Arial"/>
          <w:color w:val="000000"/>
          <w:sz w:val="22"/>
        </w:rPr>
        <w:t xml:space="preserve">were two very </w:t>
      </w:r>
      <w:r w:rsidR="00577A8B">
        <w:rPr>
          <w:rFonts w:eastAsia="Times New Roman" w:cs="Arial"/>
          <w:color w:val="000000"/>
          <w:sz w:val="22"/>
        </w:rPr>
        <w:t xml:space="preserve">different </w:t>
      </w:r>
      <w:r w:rsidRPr="006918C1">
        <w:rPr>
          <w:rFonts w:eastAsia="Times New Roman" w:cs="Arial"/>
          <w:color w:val="000000"/>
          <w:sz w:val="22"/>
        </w:rPr>
        <w:t>neighbor</w:t>
      </w:r>
      <w:r w:rsidR="00577A8B">
        <w:rPr>
          <w:rFonts w:eastAsia="Times New Roman" w:cs="Arial"/>
          <w:color w:val="000000"/>
          <w:sz w:val="22"/>
        </w:rPr>
        <w:t>ing</w:t>
      </w:r>
      <w:r w:rsidRPr="006918C1">
        <w:rPr>
          <w:rFonts w:eastAsia="Times New Roman" w:cs="Arial"/>
          <w:color w:val="000000"/>
          <w:sz w:val="22"/>
        </w:rPr>
        <w:t xml:space="preserve"> states. Poland and Germany represented very different economies, with great differences in the </w:t>
      </w:r>
      <w:r w:rsidR="00577A8B">
        <w:rPr>
          <w:rFonts w:eastAsia="Times New Roman" w:cs="Arial"/>
          <w:color w:val="000000"/>
          <w:sz w:val="22"/>
        </w:rPr>
        <w:t>G</w:t>
      </w:r>
      <w:r w:rsidRPr="006918C1">
        <w:rPr>
          <w:rFonts w:eastAsia="Times New Roman" w:cs="Arial"/>
          <w:color w:val="000000"/>
          <w:sz w:val="22"/>
        </w:rPr>
        <w:t xml:space="preserve">ross </w:t>
      </w:r>
      <w:r w:rsidR="00577A8B">
        <w:rPr>
          <w:rFonts w:eastAsia="Times New Roman" w:cs="Arial"/>
          <w:color w:val="000000"/>
          <w:sz w:val="22"/>
        </w:rPr>
        <w:t>N</w:t>
      </w:r>
      <w:r w:rsidRPr="006918C1">
        <w:rPr>
          <w:rFonts w:eastAsia="Times New Roman" w:cs="Arial"/>
          <w:color w:val="000000"/>
          <w:sz w:val="22"/>
        </w:rPr>
        <w:t xml:space="preserve">ational </w:t>
      </w:r>
      <w:r w:rsidR="00577A8B">
        <w:rPr>
          <w:rFonts w:eastAsia="Times New Roman" w:cs="Arial"/>
          <w:color w:val="000000"/>
          <w:sz w:val="22"/>
        </w:rPr>
        <w:t>I</w:t>
      </w:r>
      <w:r w:rsidRPr="006918C1">
        <w:rPr>
          <w:rFonts w:eastAsia="Times New Roman" w:cs="Arial"/>
          <w:color w:val="000000"/>
          <w:sz w:val="22"/>
        </w:rPr>
        <w:t xml:space="preserve">ncome, capital, qualified labor and labor productivity. Compared in percentages, Germany was far ahead with its national economy. During the </w:t>
      </w:r>
      <w:r w:rsidR="00016FC1">
        <w:rPr>
          <w:rFonts w:eastAsia="Times New Roman" w:cs="Arial"/>
          <w:color w:val="000000"/>
          <w:sz w:val="22"/>
        </w:rPr>
        <w:t>19</w:t>
      </w:r>
      <w:r w:rsidRPr="006918C1">
        <w:rPr>
          <w:rFonts w:eastAsia="Times New Roman" w:cs="Arial"/>
          <w:color w:val="000000"/>
          <w:sz w:val="22"/>
        </w:rPr>
        <w:t>90s</w:t>
      </w:r>
      <w:r w:rsidR="00016FC1">
        <w:rPr>
          <w:rFonts w:eastAsia="Times New Roman" w:cs="Arial"/>
          <w:color w:val="000000"/>
          <w:sz w:val="22"/>
        </w:rPr>
        <w:t>,</w:t>
      </w:r>
      <w:r w:rsidRPr="006918C1">
        <w:rPr>
          <w:rFonts w:eastAsia="Times New Roman" w:cs="Arial"/>
          <w:color w:val="000000"/>
          <w:sz w:val="22"/>
        </w:rPr>
        <w:t xml:space="preserve"> Poland had gone through a </w:t>
      </w:r>
      <w:r w:rsidR="00016FC1">
        <w:rPr>
          <w:rFonts w:eastAsia="Times New Roman" w:cs="Arial"/>
          <w:color w:val="000000"/>
          <w:sz w:val="22"/>
        </w:rPr>
        <w:t xml:space="preserve">political </w:t>
      </w:r>
      <w:r w:rsidRPr="006918C1">
        <w:rPr>
          <w:rFonts w:eastAsia="Times New Roman" w:cs="Arial"/>
          <w:color w:val="000000"/>
          <w:sz w:val="22"/>
        </w:rPr>
        <w:t>as well as financial</w:t>
      </w:r>
      <w:r w:rsidR="00016FC1" w:rsidRPr="00016FC1">
        <w:rPr>
          <w:rFonts w:eastAsia="Times New Roman" w:cs="Arial"/>
          <w:color w:val="000000"/>
          <w:sz w:val="22"/>
        </w:rPr>
        <w:t xml:space="preserve"> </w:t>
      </w:r>
      <w:r w:rsidR="00016FC1" w:rsidRPr="006918C1">
        <w:rPr>
          <w:rFonts w:eastAsia="Times New Roman" w:cs="Arial"/>
          <w:color w:val="000000"/>
          <w:sz w:val="22"/>
        </w:rPr>
        <w:t>transformation</w:t>
      </w:r>
      <w:r w:rsidRPr="006918C1">
        <w:rPr>
          <w:rFonts w:eastAsia="Times New Roman" w:cs="Arial"/>
          <w:color w:val="000000"/>
          <w:sz w:val="22"/>
        </w:rPr>
        <w:t>, which has turned in</w:t>
      </w:r>
      <w:r w:rsidR="00016FC1">
        <w:rPr>
          <w:rFonts w:eastAsia="Times New Roman" w:cs="Arial"/>
          <w:color w:val="000000"/>
          <w:sz w:val="22"/>
        </w:rPr>
        <w:t xml:space="preserve">to an </w:t>
      </w:r>
      <w:r w:rsidRPr="006918C1">
        <w:rPr>
          <w:rFonts w:eastAsia="Times New Roman" w:cs="Arial"/>
          <w:color w:val="000000"/>
          <w:sz w:val="22"/>
        </w:rPr>
        <w:t xml:space="preserve">integration of Poland with Germany, </w:t>
      </w:r>
      <w:r w:rsidR="00513462">
        <w:rPr>
          <w:rFonts w:eastAsia="Times New Roman" w:cs="Arial"/>
          <w:color w:val="000000"/>
          <w:sz w:val="22"/>
        </w:rPr>
        <w:t xml:space="preserve">which was </w:t>
      </w:r>
      <w:r w:rsidRPr="006918C1">
        <w:rPr>
          <w:rFonts w:eastAsia="Times New Roman" w:cs="Arial"/>
          <w:color w:val="000000"/>
          <w:sz w:val="22"/>
        </w:rPr>
        <w:t>economically</w:t>
      </w:r>
      <w:r w:rsidR="00016FC1">
        <w:rPr>
          <w:rFonts w:eastAsia="Times New Roman" w:cs="Arial"/>
          <w:color w:val="000000"/>
          <w:sz w:val="22"/>
        </w:rPr>
        <w:t>, a</w:t>
      </w:r>
      <w:r w:rsidRPr="006918C1">
        <w:rPr>
          <w:rFonts w:eastAsia="Times New Roman" w:cs="Arial"/>
          <w:color w:val="000000"/>
          <w:sz w:val="22"/>
        </w:rPr>
        <w:t xml:space="preserve"> much stronger state. Due to Germany’s strength and Poland’s struggle to catch up, Poland was experiencing an integration shock. Poland had to follow Germany’s economy to catch up and t</w:t>
      </w:r>
      <w:r w:rsidR="00016FC1">
        <w:rPr>
          <w:rFonts w:eastAsia="Times New Roman" w:cs="Arial"/>
          <w:color w:val="000000"/>
          <w:sz w:val="22"/>
        </w:rPr>
        <w:t xml:space="preserve">o increase </w:t>
      </w:r>
      <w:r w:rsidR="005D2221">
        <w:rPr>
          <w:rFonts w:eastAsia="Times New Roman" w:cs="Arial"/>
          <w:color w:val="000000"/>
          <w:sz w:val="22"/>
        </w:rPr>
        <w:t>bilateral trade.</w:t>
      </w:r>
    </w:p>
    <w:p w:rsidR="007973B6" w:rsidRDefault="007973B6" w:rsidP="00221F6C">
      <w:pPr>
        <w:shd w:val="clear" w:color="auto" w:fill="FFFFFF"/>
        <w:spacing w:after="30"/>
        <w:jc w:val="both"/>
        <w:rPr>
          <w:rFonts w:eastAsia="Times New Roman" w:cs="Arial"/>
          <w:color w:val="000000"/>
          <w:sz w:val="22"/>
        </w:rPr>
      </w:pPr>
    </w:p>
    <w:p w:rsidR="003C5DDF" w:rsidRPr="007973B6" w:rsidRDefault="005D2221" w:rsidP="00221F6C">
      <w:pPr>
        <w:shd w:val="clear" w:color="auto" w:fill="FFFFFF"/>
        <w:spacing w:after="30"/>
        <w:jc w:val="both"/>
        <w:rPr>
          <w:rFonts w:eastAsia="Times New Roman" w:cs="Arial"/>
          <w:color w:val="000000"/>
          <w:sz w:val="22"/>
        </w:rPr>
      </w:pPr>
      <w:r>
        <w:rPr>
          <w:rFonts w:eastAsia="Times New Roman" w:cs="Arial"/>
          <w:color w:val="000000"/>
          <w:sz w:val="22"/>
        </w:rPr>
        <w:t>T</w:t>
      </w:r>
      <w:r w:rsidR="007F5875" w:rsidRPr="006918C1">
        <w:rPr>
          <w:rFonts w:eastAsia="Times New Roman" w:cs="Arial"/>
          <w:color w:val="000000"/>
          <w:sz w:val="22"/>
        </w:rPr>
        <w:t>his Polish transformation made it possible to form a narrow relationship with Germany, the first trading part</w:t>
      </w:r>
      <w:r w:rsidR="00FD6548">
        <w:rPr>
          <w:rFonts w:eastAsia="Times New Roman" w:cs="Arial"/>
          <w:color w:val="000000"/>
          <w:sz w:val="22"/>
        </w:rPr>
        <w:t xml:space="preserve">ner for Poland (Wolf, N. 2007). </w:t>
      </w:r>
      <w:r w:rsidR="007F5875" w:rsidRPr="006918C1">
        <w:rPr>
          <w:rFonts w:eastAsia="Times New Roman" w:cs="Arial"/>
          <w:color w:val="000000"/>
          <w:sz w:val="22"/>
        </w:rPr>
        <w:t xml:space="preserve">The narrow relation between Poland and Germany is mainly formed by an economic cooperation. Poland has an advantage with being the largest market among the new European Union Member States and is the second largest German neighbor after France. </w:t>
      </w:r>
      <w:r w:rsidR="007F5875" w:rsidRPr="006918C1">
        <w:rPr>
          <w:rFonts w:cs="Arial"/>
          <w:sz w:val="22"/>
        </w:rPr>
        <w:t>After Poland’s accession to the European Union in 2004, the commercial relations with Germany have developed to an even more dynamic level. Germany has been the most important trading partner for Poland.  Poland has developed its trading ties with Germany and achieved a more important role in German trade. In 2010 Poland ha</w:t>
      </w:r>
      <w:r w:rsidR="00016FC1">
        <w:rPr>
          <w:rFonts w:cs="Arial"/>
          <w:sz w:val="22"/>
        </w:rPr>
        <w:t>d re</w:t>
      </w:r>
      <w:r w:rsidR="00C25B3C">
        <w:rPr>
          <w:rFonts w:cs="Arial"/>
          <w:sz w:val="22"/>
        </w:rPr>
        <w:t>ached</w:t>
      </w:r>
      <w:r w:rsidR="007F5875" w:rsidRPr="006918C1">
        <w:rPr>
          <w:rFonts w:cs="Arial"/>
          <w:sz w:val="22"/>
        </w:rPr>
        <w:t xml:space="preserve"> tenth place in the trading list of German trade and </w:t>
      </w:r>
      <w:r w:rsidR="00016FC1">
        <w:rPr>
          <w:rFonts w:cs="Arial"/>
          <w:sz w:val="22"/>
        </w:rPr>
        <w:t xml:space="preserve">had </w:t>
      </w:r>
      <w:r w:rsidR="007F5875" w:rsidRPr="006918C1">
        <w:rPr>
          <w:rFonts w:cs="Arial"/>
          <w:sz w:val="22"/>
        </w:rPr>
        <w:t>bec</w:t>
      </w:r>
      <w:r w:rsidR="00016FC1">
        <w:rPr>
          <w:rFonts w:cs="Arial"/>
          <w:sz w:val="22"/>
        </w:rPr>
        <w:t>o</w:t>
      </w:r>
      <w:r w:rsidR="007F5875" w:rsidRPr="006918C1">
        <w:rPr>
          <w:rFonts w:cs="Arial"/>
          <w:sz w:val="22"/>
        </w:rPr>
        <w:t>me the most important trading partner of Eastern and Central Europe. The bilateral trading ties also kept growing in the years after 2010 (Deutsches Generalkonsulat Breslau, 2011).</w:t>
      </w:r>
      <w:r w:rsidR="00016FC1">
        <w:rPr>
          <w:rFonts w:cs="Arial"/>
          <w:sz w:val="22"/>
        </w:rPr>
        <w:t xml:space="preserve"> </w:t>
      </w:r>
      <w:r w:rsidR="007F5875" w:rsidRPr="006918C1">
        <w:rPr>
          <w:rFonts w:cs="Arial"/>
          <w:sz w:val="22"/>
        </w:rPr>
        <w:t xml:space="preserve">Poland has also been able to prevent  economic collapse during </w:t>
      </w:r>
      <w:r w:rsidR="00F043D8">
        <w:rPr>
          <w:rFonts w:cs="Arial"/>
          <w:sz w:val="22"/>
        </w:rPr>
        <w:t xml:space="preserve">the </w:t>
      </w:r>
      <w:r w:rsidR="00513462">
        <w:rPr>
          <w:rFonts w:cs="Arial"/>
          <w:sz w:val="22"/>
        </w:rPr>
        <w:t>global financial c</w:t>
      </w:r>
      <w:r w:rsidR="007F5875" w:rsidRPr="006918C1">
        <w:rPr>
          <w:rFonts w:cs="Arial"/>
          <w:sz w:val="22"/>
        </w:rPr>
        <w:t xml:space="preserve">risis, and has even increased its financial situation </w:t>
      </w:r>
      <w:r w:rsidR="00D27167">
        <w:rPr>
          <w:rFonts w:cs="Arial"/>
          <w:sz w:val="22"/>
        </w:rPr>
        <w:t>with</w:t>
      </w:r>
      <w:r w:rsidR="007F5875" w:rsidRPr="006918C1">
        <w:rPr>
          <w:rFonts w:cs="Arial"/>
          <w:sz w:val="22"/>
        </w:rPr>
        <w:t xml:space="preserve"> a growing percentage of its </w:t>
      </w:r>
      <w:r w:rsidR="00D27167">
        <w:rPr>
          <w:rFonts w:cs="Arial"/>
          <w:sz w:val="22"/>
        </w:rPr>
        <w:t>Gross D</w:t>
      </w:r>
      <w:r w:rsidR="007F5875" w:rsidRPr="006918C1">
        <w:rPr>
          <w:rFonts w:cs="Arial"/>
          <w:sz w:val="22"/>
        </w:rPr>
        <w:t xml:space="preserve">omestic </w:t>
      </w:r>
      <w:r w:rsidR="00D27167">
        <w:rPr>
          <w:rFonts w:cs="Arial"/>
          <w:sz w:val="22"/>
        </w:rPr>
        <w:t>P</w:t>
      </w:r>
      <w:r w:rsidR="007F5875" w:rsidRPr="006918C1">
        <w:rPr>
          <w:rFonts w:cs="Arial"/>
          <w:sz w:val="22"/>
        </w:rPr>
        <w:t xml:space="preserve">roduct (Auswärtiges Amt, 2013). Poland has developed its national economy rapidly. </w:t>
      </w:r>
      <w:r w:rsidR="00C25B3C">
        <w:rPr>
          <w:rFonts w:cs="Arial"/>
          <w:sz w:val="22"/>
        </w:rPr>
        <w:t>This development turned into</w:t>
      </w:r>
      <w:r w:rsidR="00D770EE">
        <w:rPr>
          <w:rFonts w:cs="Arial"/>
          <w:sz w:val="22"/>
        </w:rPr>
        <w:t xml:space="preserve"> increased trade with Germany.</w:t>
      </w:r>
      <w:r w:rsidR="00D770EE">
        <w:rPr>
          <w:rFonts w:eastAsia="Times New Roman" w:cs="Arial"/>
          <w:color w:val="000000"/>
          <w:sz w:val="22"/>
        </w:rPr>
        <w:t xml:space="preserve"> </w:t>
      </w:r>
      <w:r w:rsidR="007F5875" w:rsidRPr="006918C1">
        <w:rPr>
          <w:rFonts w:cs="Arial"/>
          <w:sz w:val="22"/>
        </w:rPr>
        <w:t xml:space="preserve">Statistics </w:t>
      </w:r>
      <w:r w:rsidR="00D27167">
        <w:rPr>
          <w:rFonts w:cs="Arial"/>
          <w:sz w:val="22"/>
        </w:rPr>
        <w:t>from</w:t>
      </w:r>
      <w:r w:rsidR="007F5875" w:rsidRPr="006918C1">
        <w:rPr>
          <w:rFonts w:cs="Arial"/>
          <w:sz w:val="22"/>
        </w:rPr>
        <w:t xml:space="preserve"> the German-Polish Chamber of Commerce </w:t>
      </w:r>
      <w:r w:rsidR="00513462">
        <w:rPr>
          <w:rFonts w:cs="Arial"/>
          <w:sz w:val="22"/>
        </w:rPr>
        <w:t>determine</w:t>
      </w:r>
      <w:r w:rsidR="007F5875" w:rsidRPr="006918C1">
        <w:rPr>
          <w:rFonts w:cs="Arial"/>
          <w:sz w:val="22"/>
        </w:rPr>
        <w:t xml:space="preserve"> that t</w:t>
      </w:r>
      <w:r w:rsidR="00F043D8">
        <w:rPr>
          <w:rFonts w:cs="Arial"/>
          <w:sz w:val="22"/>
        </w:rPr>
        <w:t>he trade between both states have</w:t>
      </w:r>
      <w:r w:rsidR="007F5875" w:rsidRPr="006918C1">
        <w:rPr>
          <w:rFonts w:cs="Arial"/>
          <w:sz w:val="22"/>
        </w:rPr>
        <w:t xml:space="preserve"> increased since Poland’s accession to the EU (German-Polish Chamber of Commerce, 2012</w:t>
      </w:r>
      <w:r w:rsidR="00C25B3C">
        <w:rPr>
          <w:rFonts w:cs="Arial"/>
          <w:sz w:val="22"/>
        </w:rPr>
        <w:t>). Both</w:t>
      </w:r>
      <w:r w:rsidR="00CE1082" w:rsidRPr="006918C1">
        <w:rPr>
          <w:rFonts w:cs="Arial"/>
          <w:sz w:val="22"/>
        </w:rPr>
        <w:t xml:space="preserve"> </w:t>
      </w:r>
      <w:r w:rsidR="00784665">
        <w:rPr>
          <w:rFonts w:cs="Arial"/>
          <w:sz w:val="22"/>
        </w:rPr>
        <w:t>imports</w:t>
      </w:r>
      <w:r w:rsidR="007F5875" w:rsidRPr="006918C1">
        <w:rPr>
          <w:rFonts w:cs="Arial"/>
          <w:sz w:val="22"/>
        </w:rPr>
        <w:t xml:space="preserve"> as well as </w:t>
      </w:r>
      <w:r w:rsidR="00784665">
        <w:rPr>
          <w:rFonts w:cs="Arial"/>
          <w:sz w:val="22"/>
        </w:rPr>
        <w:t>exports</w:t>
      </w:r>
      <w:r w:rsidR="007F5875" w:rsidRPr="006918C1">
        <w:rPr>
          <w:rFonts w:cs="Arial"/>
          <w:sz w:val="22"/>
        </w:rPr>
        <w:t xml:space="preserve"> between Germany and Poland</w:t>
      </w:r>
      <w:r w:rsidR="00CE1082" w:rsidRPr="006918C1">
        <w:rPr>
          <w:rFonts w:cs="Arial"/>
          <w:sz w:val="22"/>
        </w:rPr>
        <w:t xml:space="preserve"> have</w:t>
      </w:r>
      <w:r w:rsidR="007F5875" w:rsidRPr="006918C1">
        <w:rPr>
          <w:rFonts w:cs="Arial"/>
          <w:sz w:val="22"/>
        </w:rPr>
        <w:t xml:space="preserve"> increased in the years after Poland’s accession to the European Union</w:t>
      </w:r>
      <w:r w:rsidR="00D770EE">
        <w:rPr>
          <w:rFonts w:cs="Arial"/>
          <w:sz w:val="22"/>
        </w:rPr>
        <w:t xml:space="preserve">. </w:t>
      </w:r>
      <w:r w:rsidR="00D27167">
        <w:rPr>
          <w:rFonts w:cs="Arial"/>
          <w:sz w:val="22"/>
        </w:rPr>
        <w:t>Most n</w:t>
      </w:r>
      <w:r w:rsidR="007F5875" w:rsidRPr="006918C1">
        <w:rPr>
          <w:rFonts w:cs="Arial"/>
          <w:sz w:val="22"/>
        </w:rPr>
        <w:t>oticeable is the development</w:t>
      </w:r>
      <w:r w:rsidR="006E3CB0">
        <w:rPr>
          <w:rFonts w:cs="Arial"/>
          <w:sz w:val="22"/>
        </w:rPr>
        <w:t xml:space="preserve"> </w:t>
      </w:r>
      <w:r w:rsidR="00513462">
        <w:rPr>
          <w:rFonts w:cs="Arial"/>
          <w:sz w:val="22"/>
        </w:rPr>
        <w:t>of a negative trading balance to</w:t>
      </w:r>
      <w:r w:rsidR="006E3CB0">
        <w:rPr>
          <w:rFonts w:cs="Arial"/>
          <w:sz w:val="22"/>
        </w:rPr>
        <w:t xml:space="preserve"> a posit</w:t>
      </w:r>
      <w:r w:rsidR="00513462">
        <w:rPr>
          <w:rFonts w:cs="Arial"/>
          <w:sz w:val="22"/>
        </w:rPr>
        <w:t xml:space="preserve">ive trading balance after 2009 in the table below. </w:t>
      </w:r>
    </w:p>
    <w:p w:rsidR="00D81ED2" w:rsidRDefault="00D81ED2" w:rsidP="00221F6C">
      <w:pPr>
        <w:shd w:val="clear" w:color="auto" w:fill="FFFFFF"/>
        <w:spacing w:after="30"/>
        <w:jc w:val="both"/>
        <w:rPr>
          <w:rFonts w:eastAsia="Times New Roman" w:cs="Arial"/>
          <w:color w:val="000000"/>
          <w:sz w:val="22"/>
        </w:rPr>
      </w:pPr>
    </w:p>
    <w:p w:rsidR="007F5875" w:rsidRPr="007973B6" w:rsidRDefault="00933EA3" w:rsidP="00221F6C">
      <w:pPr>
        <w:shd w:val="clear" w:color="auto" w:fill="FFFFFF"/>
        <w:spacing w:after="30"/>
        <w:jc w:val="both"/>
        <w:rPr>
          <w:rFonts w:cs="Arial"/>
          <w:b/>
          <w:i/>
          <w:color w:val="2E74B5" w:themeColor="accent1" w:themeShade="BF"/>
          <w:lang w:val="de-DE"/>
        </w:rPr>
      </w:pPr>
      <w:r>
        <w:rPr>
          <w:rFonts w:cs="Arial"/>
          <w:b/>
          <w:i/>
          <w:color w:val="2E74B5" w:themeColor="accent1" w:themeShade="BF"/>
        </w:rPr>
        <w:lastRenderedPageBreak/>
        <w:t>5</w:t>
      </w:r>
      <w:r w:rsidR="00464718" w:rsidRPr="006918C1">
        <w:rPr>
          <w:rFonts w:cs="Arial"/>
          <w:b/>
          <w:i/>
          <w:color w:val="2E74B5" w:themeColor="accent1" w:themeShade="BF"/>
        </w:rPr>
        <w:t>. D</w:t>
      </w:r>
      <w:r w:rsidR="001748C3" w:rsidRPr="006918C1">
        <w:rPr>
          <w:rFonts w:cs="Arial"/>
          <w:b/>
          <w:i/>
          <w:color w:val="2E74B5" w:themeColor="accent1" w:themeShade="BF"/>
        </w:rPr>
        <w:t xml:space="preserve">evelopment of </w:t>
      </w:r>
      <w:r w:rsidR="00513462">
        <w:rPr>
          <w:rFonts w:cs="Arial"/>
          <w:b/>
          <w:i/>
          <w:color w:val="2E74B5" w:themeColor="accent1" w:themeShade="BF"/>
        </w:rPr>
        <w:t xml:space="preserve">Polish trade with Germany. </w:t>
      </w:r>
      <w:r w:rsidR="00784665" w:rsidRPr="007973B6">
        <w:rPr>
          <w:rFonts w:cs="Arial"/>
          <w:b/>
          <w:i/>
          <w:color w:val="2E74B5" w:themeColor="accent1" w:themeShade="BF"/>
          <w:lang w:val="de-DE"/>
        </w:rPr>
        <w:t>2005-2011.In billion e</w:t>
      </w:r>
      <w:r w:rsidR="00595470" w:rsidRPr="007973B6">
        <w:rPr>
          <w:rFonts w:cs="Arial"/>
          <w:b/>
          <w:i/>
          <w:color w:val="2E74B5" w:themeColor="accent1" w:themeShade="BF"/>
          <w:lang w:val="de-DE"/>
        </w:rPr>
        <w:t>uros.</w:t>
      </w:r>
      <w:r w:rsidR="00924B6A" w:rsidRPr="007973B6">
        <w:rPr>
          <w:rFonts w:cs="Arial"/>
          <w:b/>
          <w:i/>
          <w:color w:val="2E74B5" w:themeColor="accent1" w:themeShade="BF"/>
          <w:lang w:val="de-DE"/>
        </w:rPr>
        <w:t xml:space="preserve"> Output (Ausfuhr) &amp; Input (Einfuhr). </w:t>
      </w:r>
    </w:p>
    <w:p w:rsidR="00D81ED2" w:rsidRPr="007973B6" w:rsidRDefault="00D81ED2" w:rsidP="00221F6C">
      <w:pPr>
        <w:shd w:val="clear" w:color="auto" w:fill="FFFFFF"/>
        <w:spacing w:after="30"/>
        <w:jc w:val="both"/>
        <w:rPr>
          <w:rFonts w:eastAsia="Times New Roman" w:cs="Arial"/>
          <w:color w:val="000000"/>
          <w:sz w:val="22"/>
          <w:lang w:val="de-DE"/>
        </w:rPr>
      </w:pPr>
    </w:p>
    <w:p w:rsidR="00B90D1A" w:rsidRDefault="007F5875" w:rsidP="00221F6C">
      <w:pPr>
        <w:spacing w:after="30"/>
        <w:jc w:val="both"/>
        <w:rPr>
          <w:rFonts w:cs="Arial"/>
        </w:rPr>
      </w:pPr>
      <w:r w:rsidRPr="006918C1">
        <w:rPr>
          <w:rFonts w:cs="Arial"/>
          <w:noProof/>
        </w:rPr>
        <w:drawing>
          <wp:inline distT="0" distB="0" distL="0" distR="0">
            <wp:extent cx="5181600" cy="184785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0D1A" w:rsidRPr="003C5DDF" w:rsidRDefault="007F5875" w:rsidP="00221F6C">
      <w:pPr>
        <w:spacing w:after="30"/>
        <w:jc w:val="both"/>
        <w:rPr>
          <w:rFonts w:cs="Arial"/>
        </w:rPr>
      </w:pPr>
      <w:r w:rsidRPr="006918C1">
        <w:rPr>
          <w:rFonts w:cs="Arial"/>
          <w:i/>
          <w:vertAlign w:val="superscript"/>
        </w:rPr>
        <w:t xml:space="preserve">Source: </w:t>
      </w:r>
      <w:r w:rsidRPr="006918C1">
        <w:rPr>
          <w:rFonts w:cs="Arial"/>
          <w:vertAlign w:val="superscript"/>
        </w:rPr>
        <w:t>German-Polish Chamber of Commerce</w:t>
      </w:r>
      <w:r w:rsidR="007A395A" w:rsidRPr="006918C1">
        <w:rPr>
          <w:rFonts w:cs="Arial"/>
          <w:vertAlign w:val="superscript"/>
        </w:rPr>
        <w:t xml:space="preserve"> 2013</w:t>
      </w:r>
      <w:r w:rsidRPr="006918C1">
        <w:rPr>
          <w:rFonts w:cs="Arial"/>
          <w:i/>
          <w:vertAlign w:val="superscript"/>
        </w:rPr>
        <w:t xml:space="preserve">. </w:t>
      </w:r>
    </w:p>
    <w:p w:rsidR="00D27167" w:rsidRDefault="007F5875" w:rsidP="00221F6C">
      <w:pPr>
        <w:spacing w:after="30"/>
        <w:jc w:val="both"/>
        <w:rPr>
          <w:rFonts w:cs="Arial"/>
          <w:sz w:val="22"/>
        </w:rPr>
      </w:pPr>
      <w:r w:rsidRPr="006918C1">
        <w:rPr>
          <w:rFonts w:cs="Arial"/>
          <w:sz w:val="22"/>
        </w:rPr>
        <w:t xml:space="preserve">Notwithstanding the growing international competition with </w:t>
      </w:r>
      <w:r w:rsidR="002029A3">
        <w:rPr>
          <w:rFonts w:cs="Arial"/>
          <w:sz w:val="22"/>
        </w:rPr>
        <w:t>emerging</w:t>
      </w:r>
      <w:r w:rsidRPr="006918C1">
        <w:rPr>
          <w:rFonts w:cs="Arial"/>
          <w:sz w:val="22"/>
        </w:rPr>
        <w:t xml:space="preserve"> economic</w:t>
      </w:r>
      <w:r w:rsidR="006E3CB0">
        <w:rPr>
          <w:rFonts w:cs="Arial"/>
          <w:sz w:val="22"/>
        </w:rPr>
        <w:t xml:space="preserve"> world</w:t>
      </w:r>
      <w:r w:rsidRPr="006918C1">
        <w:rPr>
          <w:rFonts w:cs="Arial"/>
          <w:sz w:val="22"/>
        </w:rPr>
        <w:t xml:space="preserve"> powers, Poland is the most attractive location in Eastern and Central Europe for German companies due to Poland’s access to high subsidies, its high and dynamic </w:t>
      </w:r>
      <w:r w:rsidR="00D27167">
        <w:rPr>
          <w:rFonts w:cs="Arial"/>
          <w:sz w:val="22"/>
        </w:rPr>
        <w:t>G</w:t>
      </w:r>
      <w:r w:rsidRPr="006918C1">
        <w:rPr>
          <w:rFonts w:cs="Arial"/>
          <w:sz w:val="22"/>
        </w:rPr>
        <w:t xml:space="preserve">ross </w:t>
      </w:r>
      <w:r w:rsidR="00D27167">
        <w:rPr>
          <w:rFonts w:cs="Arial"/>
          <w:sz w:val="22"/>
        </w:rPr>
        <w:t>National</w:t>
      </w:r>
      <w:r w:rsidRPr="006918C1">
        <w:rPr>
          <w:rFonts w:cs="Arial"/>
          <w:sz w:val="22"/>
        </w:rPr>
        <w:t xml:space="preserve"> </w:t>
      </w:r>
      <w:r w:rsidR="00D27167">
        <w:rPr>
          <w:rFonts w:cs="Arial"/>
          <w:sz w:val="22"/>
        </w:rPr>
        <w:t>P</w:t>
      </w:r>
      <w:r w:rsidRPr="006918C1">
        <w:rPr>
          <w:rFonts w:cs="Arial"/>
          <w:sz w:val="22"/>
        </w:rPr>
        <w:t xml:space="preserve">roduct with approximately 38 million inhabitants, the availability of well-trained graduates and qualified professionals (Deutsches Generalkonsulat Breslau, 2011). </w:t>
      </w:r>
    </w:p>
    <w:p w:rsidR="003C5DDF" w:rsidRDefault="003C5DDF" w:rsidP="00221F6C">
      <w:pPr>
        <w:spacing w:after="30"/>
        <w:jc w:val="both"/>
        <w:rPr>
          <w:rFonts w:cs="Arial"/>
          <w:sz w:val="22"/>
        </w:rPr>
      </w:pPr>
    </w:p>
    <w:p w:rsidR="00D27167" w:rsidRDefault="002E1698" w:rsidP="00221F6C">
      <w:pPr>
        <w:spacing w:after="30"/>
        <w:jc w:val="both"/>
        <w:rPr>
          <w:rFonts w:cs="Arial"/>
          <w:sz w:val="22"/>
        </w:rPr>
      </w:pPr>
      <w:r>
        <w:rPr>
          <w:rFonts w:cs="Arial"/>
          <w:sz w:val="22"/>
        </w:rPr>
        <w:t xml:space="preserve">The importance of Poland to Germany can be recognized in the German support to Poland. </w:t>
      </w:r>
      <w:r w:rsidR="007F5875" w:rsidRPr="006918C1">
        <w:rPr>
          <w:rFonts w:cs="Arial"/>
          <w:sz w:val="22"/>
        </w:rPr>
        <w:t>Germany has supported Poland by the economic catching-up process after its a</w:t>
      </w:r>
      <w:r>
        <w:rPr>
          <w:rFonts w:cs="Arial"/>
          <w:sz w:val="22"/>
        </w:rPr>
        <w:t xml:space="preserve">ccession to the European Union and </w:t>
      </w:r>
      <w:r w:rsidR="007F5875" w:rsidRPr="006918C1">
        <w:rPr>
          <w:rFonts w:cs="Arial"/>
          <w:sz w:val="22"/>
        </w:rPr>
        <w:t>is the largest net contributor to the development o</w:t>
      </w:r>
      <w:r>
        <w:rPr>
          <w:rFonts w:cs="Arial"/>
          <w:sz w:val="22"/>
        </w:rPr>
        <w:t xml:space="preserve">f the Polish economy. </w:t>
      </w:r>
      <w:r w:rsidR="007F5875" w:rsidRPr="006918C1">
        <w:rPr>
          <w:rFonts w:cs="Arial"/>
          <w:sz w:val="22"/>
        </w:rPr>
        <w:t xml:space="preserve">Germany has also supported Poland with several programs of The World </w:t>
      </w:r>
      <w:r w:rsidR="00D27167">
        <w:rPr>
          <w:rFonts w:cs="Arial"/>
          <w:sz w:val="22"/>
        </w:rPr>
        <w:t xml:space="preserve">Bank and the European Bank for </w:t>
      </w:r>
      <w:r w:rsidR="007F5875" w:rsidRPr="006918C1">
        <w:rPr>
          <w:rFonts w:cs="Arial"/>
          <w:sz w:val="22"/>
        </w:rPr>
        <w:t xml:space="preserve"> Polish reconstruction and development. Moreover, Poland has accessed the Schengen-Agreement </w:t>
      </w:r>
      <w:r w:rsidR="00D27167">
        <w:rPr>
          <w:rFonts w:cs="Arial"/>
          <w:sz w:val="22"/>
        </w:rPr>
        <w:t>in</w:t>
      </w:r>
      <w:r w:rsidR="007F5875" w:rsidRPr="006918C1">
        <w:rPr>
          <w:rFonts w:cs="Arial"/>
          <w:sz w:val="22"/>
        </w:rPr>
        <w:t xml:space="preserve"> which the rules of </w:t>
      </w:r>
      <w:r w:rsidR="00D27167">
        <w:rPr>
          <w:rFonts w:cs="Arial"/>
          <w:sz w:val="22"/>
        </w:rPr>
        <w:t xml:space="preserve">guards </w:t>
      </w:r>
      <w:r w:rsidR="007F5875" w:rsidRPr="006918C1">
        <w:rPr>
          <w:rFonts w:cs="Arial"/>
          <w:sz w:val="22"/>
        </w:rPr>
        <w:t>on the borders have been abolished, and this caused even more cross-border cooperation between Germany and Poland (Deutsches Gener</w:t>
      </w:r>
      <w:r w:rsidR="000B1E82" w:rsidRPr="006918C1">
        <w:rPr>
          <w:rFonts w:cs="Arial"/>
          <w:sz w:val="22"/>
        </w:rPr>
        <w:t xml:space="preserve">alkonsulat Breslau, 2011). </w:t>
      </w:r>
    </w:p>
    <w:p w:rsidR="003C5DDF" w:rsidRDefault="003C5DDF" w:rsidP="00221F6C">
      <w:pPr>
        <w:spacing w:after="30"/>
        <w:jc w:val="both"/>
        <w:rPr>
          <w:rFonts w:cs="Arial"/>
          <w:sz w:val="22"/>
        </w:rPr>
      </w:pPr>
    </w:p>
    <w:p w:rsidR="002E1698" w:rsidRDefault="007F5875" w:rsidP="00221F6C">
      <w:pPr>
        <w:spacing w:after="30"/>
        <w:jc w:val="both"/>
        <w:rPr>
          <w:rFonts w:cs="Arial"/>
          <w:sz w:val="22"/>
        </w:rPr>
      </w:pPr>
      <w:r w:rsidRPr="006918C1">
        <w:rPr>
          <w:rFonts w:cs="Arial"/>
          <w:sz w:val="22"/>
        </w:rPr>
        <w:t xml:space="preserve">Germany has </w:t>
      </w:r>
      <w:r w:rsidR="00D27167">
        <w:rPr>
          <w:rFonts w:cs="Arial"/>
          <w:sz w:val="22"/>
        </w:rPr>
        <w:t>rem</w:t>
      </w:r>
      <w:r w:rsidRPr="006918C1">
        <w:rPr>
          <w:rFonts w:cs="Arial"/>
          <w:sz w:val="22"/>
        </w:rPr>
        <w:t xml:space="preserve">ained the most important trading partner for Poland in 2012 </w:t>
      </w:r>
      <w:r w:rsidR="00092CCD">
        <w:rPr>
          <w:rFonts w:cs="Arial"/>
          <w:sz w:val="22"/>
        </w:rPr>
        <w:t>, as seen in the table below</w:t>
      </w:r>
      <w:r w:rsidRPr="006918C1">
        <w:rPr>
          <w:rFonts w:cs="Arial"/>
          <w:sz w:val="22"/>
        </w:rPr>
        <w:t xml:space="preserve">. Poland remains in the top list of German trade, </w:t>
      </w:r>
      <w:r w:rsidR="00D27167">
        <w:rPr>
          <w:rFonts w:cs="Arial"/>
          <w:sz w:val="22"/>
        </w:rPr>
        <w:t>i</w:t>
      </w:r>
      <w:r w:rsidRPr="006918C1">
        <w:rPr>
          <w:rFonts w:cs="Arial"/>
          <w:sz w:val="22"/>
        </w:rPr>
        <w:t xml:space="preserve">n tenth place </w:t>
      </w:r>
      <w:r w:rsidRPr="00B0698B">
        <w:rPr>
          <w:rFonts w:cs="Arial"/>
          <w:sz w:val="24"/>
        </w:rPr>
        <w:t>(</w:t>
      </w:r>
      <w:r w:rsidRPr="00B0698B">
        <w:rPr>
          <w:rFonts w:cs="Arial"/>
          <w:sz w:val="22"/>
        </w:rPr>
        <w:t>Statistisches Bundesamt</w:t>
      </w:r>
      <w:r w:rsidRPr="006918C1">
        <w:rPr>
          <w:rFonts w:cs="Arial"/>
        </w:rPr>
        <w:t>,</w:t>
      </w:r>
      <w:r w:rsidR="001A1C65" w:rsidRPr="007973B6">
        <w:rPr>
          <w:rFonts w:cs="Arial"/>
          <w:i/>
          <w:sz w:val="22"/>
        </w:rPr>
        <w:t xml:space="preserve"> Außenhandel</w:t>
      </w:r>
      <w:r w:rsidRPr="006918C1">
        <w:rPr>
          <w:rFonts w:cs="Arial"/>
        </w:rPr>
        <w:t xml:space="preserve"> </w:t>
      </w:r>
      <w:r w:rsidRPr="00B0698B">
        <w:rPr>
          <w:rFonts w:cs="Arial"/>
          <w:sz w:val="22"/>
        </w:rPr>
        <w:t>2013</w:t>
      </w:r>
      <w:r w:rsidRPr="006918C1">
        <w:rPr>
          <w:rFonts w:cs="Arial"/>
        </w:rPr>
        <w:t>)</w:t>
      </w:r>
      <w:r w:rsidR="002E1698">
        <w:rPr>
          <w:rFonts w:cs="Arial"/>
          <w:sz w:val="22"/>
        </w:rPr>
        <w:t>.</w:t>
      </w:r>
      <w:r w:rsidRPr="006918C1">
        <w:rPr>
          <w:rFonts w:cs="Arial"/>
          <w:sz w:val="22"/>
        </w:rPr>
        <w:t xml:space="preserve"> Below is </w:t>
      </w:r>
      <w:r w:rsidR="00D27167">
        <w:rPr>
          <w:rFonts w:cs="Arial"/>
          <w:sz w:val="22"/>
        </w:rPr>
        <w:t>T</w:t>
      </w:r>
      <w:r w:rsidRPr="006918C1">
        <w:rPr>
          <w:rFonts w:cs="Arial"/>
          <w:sz w:val="22"/>
        </w:rPr>
        <w:t>able</w:t>
      </w:r>
      <w:r w:rsidR="00933EA3">
        <w:rPr>
          <w:rFonts w:cs="Arial"/>
          <w:sz w:val="22"/>
        </w:rPr>
        <w:t xml:space="preserve"> 6</w:t>
      </w:r>
      <w:r w:rsidR="00D27167">
        <w:rPr>
          <w:rFonts w:cs="Arial"/>
          <w:sz w:val="22"/>
        </w:rPr>
        <w:t xml:space="preserve"> which illustrates</w:t>
      </w:r>
      <w:r w:rsidRPr="006918C1">
        <w:rPr>
          <w:rFonts w:cs="Arial"/>
          <w:sz w:val="22"/>
        </w:rPr>
        <w:t xml:space="preserve"> </w:t>
      </w:r>
      <w:r w:rsidR="00784665">
        <w:rPr>
          <w:rFonts w:cs="Arial"/>
          <w:sz w:val="22"/>
        </w:rPr>
        <w:t>imports</w:t>
      </w:r>
      <w:r w:rsidRPr="006918C1">
        <w:rPr>
          <w:rFonts w:cs="Arial"/>
          <w:sz w:val="22"/>
        </w:rPr>
        <w:t xml:space="preserve"> and </w:t>
      </w:r>
      <w:r w:rsidR="00784665">
        <w:rPr>
          <w:rFonts w:cs="Arial"/>
          <w:sz w:val="22"/>
        </w:rPr>
        <w:t>exports</w:t>
      </w:r>
      <w:r w:rsidRPr="006918C1">
        <w:rPr>
          <w:rFonts w:cs="Arial"/>
          <w:sz w:val="22"/>
        </w:rPr>
        <w:t xml:space="preserve"> of Pola</w:t>
      </w:r>
      <w:r w:rsidR="00784665">
        <w:rPr>
          <w:rFonts w:cs="Arial"/>
          <w:sz w:val="22"/>
        </w:rPr>
        <w:t>nd in b</w:t>
      </w:r>
      <w:r w:rsidR="00092CCD">
        <w:rPr>
          <w:rFonts w:cs="Arial"/>
          <w:sz w:val="22"/>
        </w:rPr>
        <w:t>illion e</w:t>
      </w:r>
      <w:r w:rsidRPr="006918C1">
        <w:rPr>
          <w:rFonts w:cs="Arial"/>
          <w:sz w:val="22"/>
        </w:rPr>
        <w:t xml:space="preserve">uros in 2012. It </w:t>
      </w:r>
      <w:r w:rsidR="00D27167">
        <w:rPr>
          <w:rFonts w:cs="Arial"/>
          <w:sz w:val="22"/>
        </w:rPr>
        <w:t>can be</w:t>
      </w:r>
      <w:r w:rsidRPr="006918C1">
        <w:rPr>
          <w:rFonts w:cs="Arial"/>
          <w:sz w:val="22"/>
        </w:rPr>
        <w:t xml:space="preserve"> seen that Germany remains the most important importer and exporter to Poland</w:t>
      </w:r>
      <w:r w:rsidR="002E1698">
        <w:rPr>
          <w:rFonts w:cs="Arial"/>
          <w:sz w:val="22"/>
        </w:rPr>
        <w:t xml:space="preserve"> and a great difference in  figures </w:t>
      </w:r>
      <w:r w:rsidR="00D27167">
        <w:rPr>
          <w:rFonts w:cs="Arial"/>
          <w:sz w:val="22"/>
        </w:rPr>
        <w:t>can be</w:t>
      </w:r>
      <w:r w:rsidR="002E1698">
        <w:rPr>
          <w:rFonts w:cs="Arial"/>
          <w:sz w:val="22"/>
        </w:rPr>
        <w:t xml:space="preserve"> seen in comparison with other countries. </w:t>
      </w:r>
    </w:p>
    <w:p w:rsidR="003C5DDF" w:rsidRDefault="003C5DDF" w:rsidP="00221F6C">
      <w:pPr>
        <w:spacing w:after="30"/>
        <w:jc w:val="both"/>
        <w:rPr>
          <w:rFonts w:cs="Arial"/>
          <w:sz w:val="22"/>
        </w:rPr>
      </w:pPr>
    </w:p>
    <w:p w:rsidR="00D81ED2" w:rsidRDefault="00D81ED2" w:rsidP="00221F6C">
      <w:pPr>
        <w:spacing w:after="30"/>
        <w:jc w:val="both"/>
        <w:rPr>
          <w:rFonts w:cs="Arial"/>
          <w:b/>
          <w:i/>
          <w:color w:val="2E74B5" w:themeColor="accent1" w:themeShade="BF"/>
          <w:szCs w:val="20"/>
        </w:rPr>
      </w:pPr>
    </w:p>
    <w:p w:rsidR="007F5875" w:rsidRPr="006918C1" w:rsidRDefault="00933EA3" w:rsidP="00221F6C">
      <w:pPr>
        <w:spacing w:after="30"/>
        <w:jc w:val="both"/>
        <w:rPr>
          <w:rFonts w:cs="Arial"/>
          <w:b/>
          <w:i/>
          <w:color w:val="2E74B5" w:themeColor="accent1" w:themeShade="BF"/>
          <w:szCs w:val="20"/>
        </w:rPr>
      </w:pPr>
      <w:r>
        <w:rPr>
          <w:rFonts w:cs="Arial"/>
          <w:b/>
          <w:i/>
          <w:color w:val="2E74B5" w:themeColor="accent1" w:themeShade="BF"/>
          <w:szCs w:val="20"/>
        </w:rPr>
        <w:t>6.</w:t>
      </w:r>
      <w:r w:rsidR="00A535F6" w:rsidRPr="006918C1">
        <w:rPr>
          <w:rFonts w:cs="Arial"/>
          <w:b/>
          <w:i/>
          <w:color w:val="2E74B5" w:themeColor="accent1" w:themeShade="BF"/>
          <w:szCs w:val="20"/>
        </w:rPr>
        <w:t xml:space="preserve"> </w:t>
      </w:r>
      <w:r w:rsidR="007F5875" w:rsidRPr="006918C1">
        <w:rPr>
          <w:rFonts w:cs="Arial"/>
          <w:b/>
          <w:i/>
          <w:color w:val="2E74B5" w:themeColor="accent1" w:themeShade="BF"/>
          <w:szCs w:val="20"/>
        </w:rPr>
        <w:t xml:space="preserve"> Import to Poland and export</w:t>
      </w:r>
      <w:r w:rsidR="00784665">
        <w:rPr>
          <w:rFonts w:cs="Arial"/>
          <w:b/>
          <w:i/>
          <w:color w:val="2E74B5" w:themeColor="accent1" w:themeShade="BF"/>
          <w:szCs w:val="20"/>
        </w:rPr>
        <w:t xml:space="preserve"> from Poland, 2012, in billion e</w:t>
      </w:r>
      <w:r w:rsidR="007F5875" w:rsidRPr="006918C1">
        <w:rPr>
          <w:rFonts w:cs="Arial"/>
          <w:b/>
          <w:i/>
          <w:color w:val="2E74B5" w:themeColor="accent1" w:themeShade="BF"/>
          <w:szCs w:val="20"/>
        </w:rPr>
        <w:t>uros</w:t>
      </w:r>
      <w:r w:rsidR="00924B6A">
        <w:rPr>
          <w:rFonts w:cs="Arial"/>
          <w:b/>
          <w:i/>
          <w:color w:val="2E74B5" w:themeColor="accent1" w:themeShade="BF"/>
          <w:szCs w:val="20"/>
        </w:rPr>
        <w:t>*</w:t>
      </w:r>
      <w:r w:rsidR="007F5875" w:rsidRPr="006918C1">
        <w:rPr>
          <w:rFonts w:cs="Arial"/>
          <w:b/>
          <w:i/>
          <w:color w:val="2E74B5" w:themeColor="accent1" w:themeShade="BF"/>
          <w:szCs w:val="20"/>
        </w:rPr>
        <w:t xml:space="preserve">. </w:t>
      </w:r>
    </w:p>
    <w:p w:rsidR="00155732" w:rsidRDefault="007F5875" w:rsidP="00221F6C">
      <w:pPr>
        <w:spacing w:after="30"/>
        <w:jc w:val="both"/>
        <w:rPr>
          <w:rFonts w:cs="Arial"/>
          <w:i/>
          <w:sz w:val="22"/>
          <w:vertAlign w:val="superscript"/>
          <w:lang w:val="de-DE"/>
        </w:rPr>
      </w:pPr>
      <w:r w:rsidRPr="006918C1">
        <w:rPr>
          <w:rFonts w:cs="Arial"/>
          <w:noProof/>
          <w:sz w:val="22"/>
        </w:rPr>
        <w:drawing>
          <wp:inline distT="0" distB="0" distL="0" distR="0">
            <wp:extent cx="5762625" cy="2818181"/>
            <wp:effectExtent l="0" t="0" r="0" b="127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769383" cy="2821486"/>
                    </a:xfrm>
                    <a:prstGeom prst="rect">
                      <a:avLst/>
                    </a:prstGeom>
                    <a:noFill/>
                    <a:ln w="9525">
                      <a:noFill/>
                      <a:miter lim="800000"/>
                      <a:headEnd/>
                      <a:tailEnd/>
                    </a:ln>
                  </pic:spPr>
                </pic:pic>
              </a:graphicData>
            </a:graphic>
          </wp:inline>
        </w:drawing>
      </w:r>
      <w:r w:rsidRPr="00D62EBD">
        <w:rPr>
          <w:rFonts w:cs="Arial"/>
          <w:i/>
          <w:sz w:val="22"/>
          <w:vertAlign w:val="superscript"/>
          <w:lang w:val="de-DE"/>
        </w:rPr>
        <w:t>Source: Botschaft der Bundesrepublik Deutschland – Warschau, 2013</w:t>
      </w:r>
    </w:p>
    <w:p w:rsidR="003C5DDF" w:rsidRPr="00D62EBD" w:rsidRDefault="003C5DDF" w:rsidP="00221F6C">
      <w:pPr>
        <w:spacing w:after="30"/>
        <w:jc w:val="both"/>
        <w:rPr>
          <w:rFonts w:cs="Arial"/>
          <w:i/>
          <w:sz w:val="22"/>
          <w:vertAlign w:val="superscript"/>
          <w:lang w:val="de-DE"/>
        </w:rPr>
      </w:pPr>
    </w:p>
    <w:p w:rsidR="002E1698" w:rsidRDefault="00D27167" w:rsidP="00221F6C">
      <w:pPr>
        <w:spacing w:after="30"/>
        <w:jc w:val="both"/>
        <w:rPr>
          <w:rFonts w:cs="Arial"/>
          <w:sz w:val="22"/>
        </w:rPr>
      </w:pPr>
      <w:r>
        <w:rPr>
          <w:rFonts w:cs="Arial"/>
          <w:sz w:val="22"/>
        </w:rPr>
        <w:t>Germany is n</w:t>
      </w:r>
      <w:r w:rsidR="00155732">
        <w:rPr>
          <w:rFonts w:cs="Arial"/>
          <w:sz w:val="22"/>
        </w:rPr>
        <w:t xml:space="preserve">ot </w:t>
      </w:r>
      <w:r>
        <w:rPr>
          <w:rFonts w:cs="Arial"/>
          <w:sz w:val="22"/>
        </w:rPr>
        <w:t>the only most important partner</w:t>
      </w:r>
      <w:r w:rsidR="00155732">
        <w:rPr>
          <w:rFonts w:cs="Arial"/>
          <w:sz w:val="22"/>
        </w:rPr>
        <w:t xml:space="preserve"> in trading products for Poland, </w:t>
      </w:r>
      <w:r>
        <w:rPr>
          <w:rFonts w:cs="Arial"/>
          <w:sz w:val="22"/>
        </w:rPr>
        <w:t>but</w:t>
      </w:r>
      <w:r w:rsidR="00155732">
        <w:rPr>
          <w:rFonts w:cs="Arial"/>
          <w:sz w:val="22"/>
        </w:rPr>
        <w:t xml:space="preserve"> also a very important investor. </w:t>
      </w:r>
      <w:r>
        <w:rPr>
          <w:rFonts w:cs="Arial"/>
          <w:sz w:val="22"/>
        </w:rPr>
        <w:t>With regards to</w:t>
      </w:r>
      <w:r w:rsidR="00155732" w:rsidRPr="006918C1">
        <w:rPr>
          <w:rFonts w:cs="Arial"/>
          <w:sz w:val="22"/>
        </w:rPr>
        <w:t xml:space="preserve"> direct </w:t>
      </w:r>
      <w:r w:rsidRPr="006918C1">
        <w:rPr>
          <w:rFonts w:cs="Arial"/>
          <w:sz w:val="22"/>
        </w:rPr>
        <w:t xml:space="preserve">foreign </w:t>
      </w:r>
      <w:r w:rsidR="00155732" w:rsidRPr="006918C1">
        <w:rPr>
          <w:rFonts w:cs="Arial"/>
          <w:sz w:val="22"/>
        </w:rPr>
        <w:t>investments in Poland</w:t>
      </w:r>
      <w:r w:rsidR="00155732">
        <w:rPr>
          <w:rFonts w:cs="Arial"/>
          <w:sz w:val="22"/>
        </w:rPr>
        <w:t>,</w:t>
      </w:r>
      <w:r>
        <w:rPr>
          <w:rFonts w:cs="Arial"/>
          <w:sz w:val="22"/>
        </w:rPr>
        <w:t xml:space="preserve"> Germany </w:t>
      </w:r>
      <w:r w:rsidR="00155732" w:rsidRPr="006918C1">
        <w:rPr>
          <w:rFonts w:cs="Arial"/>
          <w:sz w:val="22"/>
        </w:rPr>
        <w:t xml:space="preserve"> again </w:t>
      </w:r>
      <w:r>
        <w:rPr>
          <w:rFonts w:cs="Arial"/>
          <w:sz w:val="22"/>
        </w:rPr>
        <w:t xml:space="preserve">plays </w:t>
      </w:r>
      <w:r w:rsidR="00155732" w:rsidRPr="006918C1">
        <w:rPr>
          <w:rFonts w:cs="Arial"/>
          <w:sz w:val="22"/>
        </w:rPr>
        <w:t xml:space="preserve">a leading role, both with </w:t>
      </w:r>
      <w:r w:rsidR="00D81ED2">
        <w:rPr>
          <w:rFonts w:cs="Arial"/>
          <w:sz w:val="22"/>
        </w:rPr>
        <w:t>respect</w:t>
      </w:r>
      <w:r w:rsidR="00A03BD7">
        <w:rPr>
          <w:rFonts w:cs="Arial"/>
          <w:sz w:val="22"/>
        </w:rPr>
        <w:t xml:space="preserve"> to</w:t>
      </w:r>
      <w:r w:rsidR="00155732" w:rsidRPr="006918C1">
        <w:rPr>
          <w:rFonts w:cs="Arial"/>
          <w:sz w:val="22"/>
        </w:rPr>
        <w:t xml:space="preserve"> </w:t>
      </w:r>
      <w:r w:rsidR="00A03BD7">
        <w:rPr>
          <w:rFonts w:cs="Arial"/>
          <w:sz w:val="22"/>
        </w:rPr>
        <w:t xml:space="preserve">the </w:t>
      </w:r>
      <w:r w:rsidR="00155732" w:rsidRPr="006918C1">
        <w:rPr>
          <w:rFonts w:cs="Arial"/>
          <w:sz w:val="22"/>
        </w:rPr>
        <w:t>quantity of German companies as well as the sum of investments</w:t>
      </w:r>
      <w:r w:rsidR="009038D8">
        <w:rPr>
          <w:rFonts w:cs="Arial"/>
          <w:sz w:val="22"/>
        </w:rPr>
        <w:t xml:space="preserve"> (Auswärtiges Amt, 2013), th</w:t>
      </w:r>
      <w:r w:rsidR="00155732">
        <w:rPr>
          <w:rFonts w:cs="Arial"/>
          <w:sz w:val="22"/>
        </w:rPr>
        <w:t>ere</w:t>
      </w:r>
      <w:r w:rsidR="00DE5CC0">
        <w:rPr>
          <w:rFonts w:cs="Arial"/>
          <w:sz w:val="22"/>
        </w:rPr>
        <w:t xml:space="preserve"> are approximately 6000 German companies active in Poland (Willerhausen, F., 2012). </w:t>
      </w:r>
      <w:r w:rsidR="002E1698" w:rsidRPr="006918C1">
        <w:rPr>
          <w:rFonts w:cs="Arial"/>
          <w:sz w:val="22"/>
        </w:rPr>
        <w:t xml:space="preserve">Since the system change in ’89-90 Germany has invested </w:t>
      </w:r>
      <w:r w:rsidR="002E1698">
        <w:rPr>
          <w:rFonts w:cs="Arial"/>
          <w:sz w:val="22"/>
        </w:rPr>
        <w:t>over twenty billion e</w:t>
      </w:r>
      <w:r w:rsidR="002E1698" w:rsidRPr="006918C1">
        <w:rPr>
          <w:rFonts w:cs="Arial"/>
          <w:sz w:val="22"/>
        </w:rPr>
        <w:t>uros</w:t>
      </w:r>
      <w:r w:rsidR="002E1698">
        <w:rPr>
          <w:rFonts w:cs="Arial"/>
          <w:sz w:val="22"/>
        </w:rPr>
        <w:t xml:space="preserve"> in Poland.</w:t>
      </w:r>
      <w:r w:rsidR="002E1698" w:rsidRPr="006918C1">
        <w:rPr>
          <w:rFonts w:cs="Arial"/>
          <w:sz w:val="22"/>
        </w:rPr>
        <w:t xml:space="preserve"> In addition to</w:t>
      </w:r>
      <w:r>
        <w:rPr>
          <w:rFonts w:cs="Arial"/>
          <w:sz w:val="22"/>
        </w:rPr>
        <w:t xml:space="preserve"> </w:t>
      </w:r>
      <w:r w:rsidR="002E1698" w:rsidRPr="006918C1">
        <w:rPr>
          <w:rFonts w:cs="Arial"/>
          <w:sz w:val="22"/>
        </w:rPr>
        <w:t xml:space="preserve">this sum, there are </w:t>
      </w:r>
      <w:r w:rsidR="009038D8">
        <w:rPr>
          <w:rFonts w:cs="Arial"/>
          <w:sz w:val="22"/>
        </w:rPr>
        <w:t xml:space="preserve">the </w:t>
      </w:r>
      <w:r w:rsidR="002E1698" w:rsidRPr="006918C1">
        <w:rPr>
          <w:rFonts w:cs="Arial"/>
          <w:sz w:val="22"/>
        </w:rPr>
        <w:t>investments in SMEs</w:t>
      </w:r>
      <w:r w:rsidR="002E1698">
        <w:rPr>
          <w:rStyle w:val="FootnoteReference"/>
          <w:rFonts w:cs="Arial"/>
          <w:sz w:val="22"/>
        </w:rPr>
        <w:footnoteReference w:id="7"/>
      </w:r>
      <w:r w:rsidR="002E1698" w:rsidRPr="006918C1">
        <w:rPr>
          <w:rFonts w:cs="Arial"/>
          <w:sz w:val="22"/>
        </w:rPr>
        <w:t xml:space="preserve"> </w:t>
      </w:r>
      <w:r w:rsidR="009038D8">
        <w:rPr>
          <w:rFonts w:cs="Arial"/>
          <w:sz w:val="22"/>
        </w:rPr>
        <w:t>which have not been recorded statistically,</w:t>
      </w:r>
      <w:r w:rsidR="009038D8" w:rsidRPr="006918C1">
        <w:rPr>
          <w:rFonts w:cs="Arial"/>
          <w:sz w:val="22"/>
        </w:rPr>
        <w:t xml:space="preserve"> </w:t>
      </w:r>
      <w:r w:rsidR="000F3397">
        <w:rPr>
          <w:rFonts w:cs="Arial"/>
          <w:sz w:val="22"/>
        </w:rPr>
        <w:t>with a sum of one billion e</w:t>
      </w:r>
      <w:r w:rsidR="002E1698" w:rsidRPr="006918C1">
        <w:rPr>
          <w:rFonts w:cs="Arial"/>
          <w:sz w:val="22"/>
        </w:rPr>
        <w:t xml:space="preserve">uros. Most of these investments in SMEs are </w:t>
      </w:r>
      <w:r w:rsidR="009038D8">
        <w:rPr>
          <w:rFonts w:cs="Arial"/>
          <w:sz w:val="22"/>
        </w:rPr>
        <w:t>found</w:t>
      </w:r>
      <w:r w:rsidR="002E1698" w:rsidRPr="006918C1">
        <w:rPr>
          <w:rFonts w:cs="Arial"/>
          <w:sz w:val="22"/>
        </w:rPr>
        <w:t xml:space="preserve"> in the border regions.  Moreover</w:t>
      </w:r>
      <w:r w:rsidR="009038D8">
        <w:rPr>
          <w:rFonts w:cs="Arial"/>
          <w:sz w:val="22"/>
        </w:rPr>
        <w:t xml:space="preserve">, </w:t>
      </w:r>
      <w:r w:rsidR="002E1698" w:rsidRPr="006918C1">
        <w:rPr>
          <w:rFonts w:cs="Arial"/>
          <w:sz w:val="22"/>
        </w:rPr>
        <w:t xml:space="preserve"> most of the German investments</w:t>
      </w:r>
      <w:r w:rsidR="009038D8">
        <w:rPr>
          <w:rFonts w:cs="Arial"/>
          <w:sz w:val="22"/>
        </w:rPr>
        <w:t xml:space="preserve"> are</w:t>
      </w:r>
      <w:r w:rsidR="002E1698" w:rsidRPr="006918C1">
        <w:rPr>
          <w:rFonts w:cs="Arial"/>
          <w:sz w:val="22"/>
        </w:rPr>
        <w:t xml:space="preserve"> start-up investments, only a small part of investments concern acquisition. Germany is increasingly investing in technologically advanced production, and is trying to sharpen its research and development activities in </w:t>
      </w:r>
      <w:r w:rsidR="00D81ED2">
        <w:rPr>
          <w:rFonts w:cs="Arial"/>
          <w:sz w:val="22"/>
        </w:rPr>
        <w:t xml:space="preserve">Poland (Auswärtiges Amt, 2013). </w:t>
      </w:r>
      <w:r w:rsidR="002E1698">
        <w:rPr>
          <w:rFonts w:cs="Arial"/>
          <w:sz w:val="22"/>
        </w:rPr>
        <w:t>Paragraph 2.3 will e</w:t>
      </w:r>
      <w:r w:rsidR="00155732">
        <w:rPr>
          <w:rFonts w:cs="Arial"/>
          <w:sz w:val="22"/>
        </w:rPr>
        <w:t>xplain more about the chanc</w:t>
      </w:r>
      <w:r w:rsidR="002E1698">
        <w:rPr>
          <w:rFonts w:cs="Arial"/>
          <w:sz w:val="22"/>
        </w:rPr>
        <w:t>es</w:t>
      </w:r>
      <w:r w:rsidR="00155732">
        <w:rPr>
          <w:rFonts w:cs="Arial"/>
          <w:sz w:val="22"/>
        </w:rPr>
        <w:t xml:space="preserve"> and opportunities </w:t>
      </w:r>
      <w:r w:rsidR="002E1698">
        <w:rPr>
          <w:rFonts w:cs="Arial"/>
          <w:sz w:val="22"/>
        </w:rPr>
        <w:t xml:space="preserve">German companies have in Poland. </w:t>
      </w:r>
    </w:p>
    <w:p w:rsidR="002E1698" w:rsidRPr="002E1698" w:rsidRDefault="002E1698" w:rsidP="00221F6C">
      <w:pPr>
        <w:spacing w:after="30"/>
        <w:jc w:val="both"/>
        <w:rPr>
          <w:rFonts w:cs="Arial"/>
          <w:sz w:val="22"/>
        </w:rPr>
      </w:pPr>
    </w:p>
    <w:p w:rsidR="00155732" w:rsidRDefault="00155732" w:rsidP="00221F6C">
      <w:pPr>
        <w:spacing w:after="30"/>
        <w:jc w:val="both"/>
      </w:pPr>
    </w:p>
    <w:p w:rsidR="00B90D1A" w:rsidRPr="00155732" w:rsidRDefault="00B90D1A" w:rsidP="00221F6C">
      <w:pPr>
        <w:spacing w:after="30"/>
        <w:jc w:val="both"/>
      </w:pPr>
    </w:p>
    <w:p w:rsidR="00FA5019" w:rsidRDefault="007F5875" w:rsidP="00B90D1A">
      <w:pPr>
        <w:pStyle w:val="Subtitle"/>
        <w:spacing w:after="30"/>
        <w:jc w:val="center"/>
        <w:rPr>
          <w:rStyle w:val="SubtitleChar"/>
          <w:rFonts w:ascii="Arial" w:hAnsi="Arial" w:cs="Arial"/>
          <w:b/>
          <w:color w:val="2E74B5" w:themeColor="accent1" w:themeShade="BF"/>
          <w:sz w:val="22"/>
        </w:rPr>
      </w:pPr>
      <w:r w:rsidRPr="00FD34DB">
        <w:rPr>
          <w:rFonts w:ascii="Arial" w:hAnsi="Arial" w:cs="Arial"/>
          <w:b/>
          <w:i w:val="0"/>
          <w:color w:val="2E74B5" w:themeColor="accent1" w:themeShade="BF"/>
          <w:sz w:val="22"/>
        </w:rPr>
        <w:t xml:space="preserve">§2.2 </w:t>
      </w:r>
      <w:r w:rsidRPr="00FD34DB">
        <w:rPr>
          <w:rStyle w:val="SubtitleChar"/>
          <w:rFonts w:ascii="Arial" w:hAnsi="Arial" w:cs="Arial"/>
          <w:b/>
          <w:color w:val="2E74B5" w:themeColor="accent1" w:themeShade="BF"/>
          <w:sz w:val="22"/>
        </w:rPr>
        <w:t>Figures of German- Polish trade: Imports and Exports</w:t>
      </w:r>
    </w:p>
    <w:p w:rsidR="00B90D1A" w:rsidRPr="00B90D1A" w:rsidRDefault="00B90D1A" w:rsidP="00B90D1A"/>
    <w:p w:rsidR="007F5875" w:rsidRDefault="007F5875" w:rsidP="00221F6C">
      <w:pPr>
        <w:pStyle w:val="ecxmsonormal"/>
        <w:shd w:val="clear" w:color="auto" w:fill="FFFFFF"/>
        <w:spacing w:before="0" w:beforeAutospacing="0" w:after="30" w:afterAutospacing="0" w:line="315" w:lineRule="atLeast"/>
        <w:jc w:val="both"/>
        <w:rPr>
          <w:rFonts w:ascii="Arial" w:hAnsi="Arial" w:cs="Arial"/>
          <w:sz w:val="22"/>
          <w:szCs w:val="22"/>
          <w:lang w:val="en-US"/>
        </w:rPr>
      </w:pPr>
      <w:r w:rsidRPr="006918C1">
        <w:rPr>
          <w:rFonts w:ascii="Arial" w:hAnsi="Arial" w:cs="Arial"/>
          <w:sz w:val="22"/>
          <w:szCs w:val="22"/>
          <w:lang w:val="en-US"/>
        </w:rPr>
        <w:t xml:space="preserve">Below are two </w:t>
      </w:r>
      <w:r w:rsidR="00933EA3">
        <w:rPr>
          <w:rFonts w:ascii="Arial" w:hAnsi="Arial" w:cs="Arial"/>
          <w:sz w:val="22"/>
          <w:szCs w:val="22"/>
          <w:lang w:val="en-US"/>
        </w:rPr>
        <w:t>tables (table 7</w:t>
      </w:r>
      <w:r w:rsidR="00A841FB" w:rsidRPr="006918C1">
        <w:rPr>
          <w:rFonts w:ascii="Arial" w:hAnsi="Arial" w:cs="Arial"/>
          <w:sz w:val="22"/>
          <w:szCs w:val="22"/>
          <w:lang w:val="en-US"/>
        </w:rPr>
        <w:t xml:space="preserve">) </w:t>
      </w:r>
      <w:r w:rsidR="009038D8">
        <w:rPr>
          <w:rFonts w:ascii="Arial" w:hAnsi="Arial" w:cs="Arial"/>
          <w:sz w:val="22"/>
          <w:szCs w:val="22"/>
          <w:lang w:val="en-US"/>
        </w:rPr>
        <w:t>which show</w:t>
      </w:r>
      <w:r w:rsidRPr="006918C1">
        <w:rPr>
          <w:rFonts w:ascii="Arial" w:hAnsi="Arial" w:cs="Arial"/>
          <w:sz w:val="22"/>
          <w:szCs w:val="22"/>
          <w:lang w:val="en-US"/>
        </w:rPr>
        <w:t xml:space="preserve"> the overall balances of Germany and Poland and two tables with figures of the German-Polish trade. The first table contains </w:t>
      </w:r>
      <w:r w:rsidR="00976727">
        <w:rPr>
          <w:rFonts w:ascii="Arial" w:hAnsi="Arial" w:cs="Arial"/>
          <w:sz w:val="22"/>
          <w:szCs w:val="22"/>
          <w:lang w:val="en-US"/>
        </w:rPr>
        <w:t>percentages</w:t>
      </w:r>
      <w:r w:rsidRPr="006918C1">
        <w:rPr>
          <w:rFonts w:ascii="Arial" w:hAnsi="Arial" w:cs="Arial"/>
          <w:sz w:val="22"/>
          <w:szCs w:val="22"/>
          <w:lang w:val="en-US"/>
        </w:rPr>
        <w:t xml:space="preserve"> of  Polish trade with Germany; the second table contains figures of German trade with Poland.</w:t>
      </w:r>
      <w:r w:rsidR="002E1698">
        <w:rPr>
          <w:rFonts w:ascii="Arial" w:hAnsi="Arial" w:cs="Arial"/>
          <w:sz w:val="22"/>
          <w:szCs w:val="22"/>
          <w:lang w:val="en-US"/>
        </w:rPr>
        <w:t xml:space="preserve"> </w:t>
      </w:r>
      <w:r w:rsidR="00EB7F05">
        <w:rPr>
          <w:rFonts w:ascii="Arial" w:hAnsi="Arial" w:cs="Arial"/>
          <w:sz w:val="22"/>
          <w:szCs w:val="22"/>
          <w:lang w:val="en-US"/>
        </w:rPr>
        <w:t>In general, t</w:t>
      </w:r>
      <w:r w:rsidRPr="006918C1">
        <w:rPr>
          <w:rFonts w:ascii="Arial" w:hAnsi="Arial" w:cs="Arial"/>
          <w:sz w:val="22"/>
          <w:szCs w:val="22"/>
          <w:lang w:val="en-US"/>
        </w:rPr>
        <w:t xml:space="preserve">he Polish balance </w:t>
      </w:r>
      <w:r w:rsidR="00EB7F05">
        <w:rPr>
          <w:rFonts w:ascii="Arial" w:hAnsi="Arial" w:cs="Arial"/>
          <w:sz w:val="22"/>
          <w:szCs w:val="22"/>
          <w:lang w:val="en-US"/>
        </w:rPr>
        <w:t xml:space="preserve">has increased between </w:t>
      </w:r>
      <w:r w:rsidRPr="006918C1">
        <w:rPr>
          <w:rFonts w:ascii="Arial" w:hAnsi="Arial" w:cs="Arial"/>
          <w:sz w:val="22"/>
          <w:szCs w:val="22"/>
          <w:lang w:val="en-US"/>
        </w:rPr>
        <w:t xml:space="preserve">2008-2013. An outstanding fact </w:t>
      </w:r>
      <w:r w:rsidRPr="00241875">
        <w:rPr>
          <w:rFonts w:ascii="Arial" w:hAnsi="Arial" w:cs="Arial"/>
          <w:sz w:val="22"/>
          <w:szCs w:val="22"/>
          <w:lang w:val="en-US"/>
        </w:rPr>
        <w:t>in the first table</w:t>
      </w:r>
      <w:r w:rsidR="00EB7F05">
        <w:rPr>
          <w:rFonts w:ascii="Arial" w:hAnsi="Arial" w:cs="Arial"/>
          <w:sz w:val="22"/>
          <w:szCs w:val="22"/>
          <w:lang w:val="en-US"/>
        </w:rPr>
        <w:t>,</w:t>
      </w:r>
      <w:r w:rsidRPr="00241875">
        <w:rPr>
          <w:rFonts w:ascii="Arial" w:hAnsi="Arial" w:cs="Arial"/>
          <w:sz w:val="22"/>
          <w:szCs w:val="22"/>
          <w:lang w:val="en-US"/>
        </w:rPr>
        <w:t xml:space="preserve"> is the development of a negative balance in 2008 to a positive balance in 2013. There is a slight decrease from 2012 to 2013 which could be explained by the fact that these figures show o</w:t>
      </w:r>
      <w:r w:rsidR="00241875" w:rsidRPr="00241875">
        <w:rPr>
          <w:rFonts w:ascii="Arial" w:hAnsi="Arial" w:cs="Arial"/>
          <w:sz w:val="22"/>
          <w:szCs w:val="22"/>
          <w:lang w:val="en-US"/>
        </w:rPr>
        <w:t xml:space="preserve">nly the first </w:t>
      </w:r>
      <w:r w:rsidR="00896C27">
        <w:rPr>
          <w:rFonts w:ascii="Arial" w:hAnsi="Arial" w:cs="Arial"/>
          <w:sz w:val="22"/>
          <w:szCs w:val="22"/>
          <w:lang w:val="en-US"/>
        </w:rPr>
        <w:t xml:space="preserve">months </w:t>
      </w:r>
      <w:r w:rsidR="00241875" w:rsidRPr="00241875">
        <w:rPr>
          <w:rFonts w:ascii="Arial" w:hAnsi="Arial" w:cs="Arial"/>
          <w:sz w:val="22"/>
          <w:szCs w:val="22"/>
          <w:lang w:val="en-US"/>
        </w:rPr>
        <w:t xml:space="preserve">of 2013. </w:t>
      </w:r>
      <w:r w:rsidRPr="00241875">
        <w:rPr>
          <w:rFonts w:ascii="Arial" w:hAnsi="Arial" w:cs="Arial"/>
          <w:sz w:val="22"/>
          <w:szCs w:val="22"/>
          <w:lang w:val="en-US"/>
        </w:rPr>
        <w:t>Moreover</w:t>
      </w:r>
      <w:r w:rsidR="00EB7F05">
        <w:rPr>
          <w:rFonts w:ascii="Arial" w:hAnsi="Arial" w:cs="Arial"/>
          <w:sz w:val="22"/>
          <w:szCs w:val="22"/>
          <w:lang w:val="en-US"/>
        </w:rPr>
        <w:t>, there</w:t>
      </w:r>
      <w:r w:rsidRPr="00241875">
        <w:rPr>
          <w:rFonts w:ascii="Arial" w:hAnsi="Arial" w:cs="Arial"/>
          <w:sz w:val="22"/>
          <w:szCs w:val="22"/>
          <w:lang w:val="en-US"/>
        </w:rPr>
        <w:t xml:space="preserve"> is a slight decrease in the overall German export in 2012</w:t>
      </w:r>
      <w:r w:rsidR="00EB7F05">
        <w:rPr>
          <w:rFonts w:ascii="Arial" w:hAnsi="Arial" w:cs="Arial"/>
          <w:sz w:val="22"/>
          <w:szCs w:val="22"/>
          <w:lang w:val="en-US"/>
        </w:rPr>
        <w:t>.</w:t>
      </w:r>
      <w:r w:rsidRPr="00241875">
        <w:rPr>
          <w:rFonts w:ascii="Arial" w:hAnsi="Arial" w:cs="Arial"/>
          <w:sz w:val="22"/>
          <w:szCs w:val="22"/>
          <w:lang w:val="en-US"/>
        </w:rPr>
        <w:t xml:space="preserve"> </w:t>
      </w:r>
      <w:r w:rsidR="00EB7F05">
        <w:rPr>
          <w:rFonts w:ascii="Arial" w:hAnsi="Arial" w:cs="Arial"/>
          <w:sz w:val="22"/>
          <w:szCs w:val="22"/>
          <w:lang w:val="en-US"/>
        </w:rPr>
        <w:t>I</w:t>
      </w:r>
      <w:r w:rsidRPr="00241875">
        <w:rPr>
          <w:rFonts w:ascii="Arial" w:hAnsi="Arial" w:cs="Arial"/>
          <w:sz w:val="22"/>
          <w:szCs w:val="22"/>
          <w:lang w:val="en-US"/>
        </w:rPr>
        <w:t>n fact</w:t>
      </w:r>
      <w:r w:rsidR="00EB7F05">
        <w:rPr>
          <w:rFonts w:ascii="Arial" w:hAnsi="Arial" w:cs="Arial"/>
          <w:sz w:val="22"/>
          <w:szCs w:val="22"/>
          <w:lang w:val="en-US"/>
        </w:rPr>
        <w:t>,</w:t>
      </w:r>
      <w:r w:rsidRPr="00241875">
        <w:rPr>
          <w:rFonts w:ascii="Arial" w:hAnsi="Arial" w:cs="Arial"/>
          <w:sz w:val="22"/>
          <w:szCs w:val="22"/>
          <w:lang w:val="en-US"/>
        </w:rPr>
        <w:t xml:space="preserve"> the export to European Union Member states ha</w:t>
      </w:r>
      <w:r w:rsidR="00EB7F05">
        <w:rPr>
          <w:rFonts w:ascii="Arial" w:hAnsi="Arial" w:cs="Arial"/>
          <w:sz w:val="22"/>
          <w:szCs w:val="22"/>
          <w:lang w:val="en-US"/>
        </w:rPr>
        <w:t>s</w:t>
      </w:r>
      <w:r w:rsidRPr="00241875">
        <w:rPr>
          <w:rFonts w:ascii="Arial" w:hAnsi="Arial" w:cs="Arial"/>
          <w:sz w:val="22"/>
          <w:szCs w:val="22"/>
          <w:lang w:val="en-US"/>
        </w:rPr>
        <w:t xml:space="preserve"> </w:t>
      </w:r>
      <w:r w:rsidR="00241875" w:rsidRPr="00241875">
        <w:rPr>
          <w:rFonts w:ascii="Arial" w:hAnsi="Arial" w:cs="Arial"/>
          <w:sz w:val="22"/>
          <w:szCs w:val="22"/>
          <w:lang w:val="en-US"/>
        </w:rPr>
        <w:t xml:space="preserve">decreased </w:t>
      </w:r>
      <w:r w:rsidR="00EB7F05">
        <w:rPr>
          <w:rFonts w:ascii="Arial" w:hAnsi="Arial" w:cs="Arial"/>
          <w:sz w:val="22"/>
          <w:szCs w:val="22"/>
          <w:lang w:val="en-US"/>
        </w:rPr>
        <w:t>by</w:t>
      </w:r>
      <w:r w:rsidR="00241875" w:rsidRPr="00241875">
        <w:rPr>
          <w:rFonts w:ascii="Arial" w:hAnsi="Arial" w:cs="Arial"/>
          <w:sz w:val="22"/>
          <w:szCs w:val="22"/>
          <w:lang w:val="en-US"/>
        </w:rPr>
        <w:t xml:space="preserve"> 0, 3 % last year</w:t>
      </w:r>
      <w:r w:rsidRPr="00241875">
        <w:rPr>
          <w:rFonts w:ascii="Arial" w:hAnsi="Arial" w:cs="Arial"/>
          <w:sz w:val="22"/>
          <w:szCs w:val="22"/>
          <w:lang w:val="en-US"/>
        </w:rPr>
        <w:t xml:space="preserve"> </w:t>
      </w:r>
      <w:r w:rsidR="00241875" w:rsidRPr="00241875">
        <w:rPr>
          <w:rFonts w:ascii="Arial" w:hAnsi="Arial" w:cs="Arial"/>
          <w:sz w:val="22"/>
          <w:szCs w:val="22"/>
          <w:lang w:val="en-US"/>
        </w:rPr>
        <w:t>(</w:t>
      </w:r>
      <w:r w:rsidRPr="00241875">
        <w:rPr>
          <w:rFonts w:ascii="Arial" w:hAnsi="Arial" w:cs="Arial"/>
          <w:sz w:val="22"/>
          <w:szCs w:val="22"/>
          <w:lang w:val="en-US"/>
        </w:rPr>
        <w:t>S</w:t>
      </w:r>
      <w:r w:rsidR="00FD34DB" w:rsidRPr="00241875">
        <w:rPr>
          <w:rFonts w:ascii="Arial" w:hAnsi="Arial" w:cs="Arial"/>
          <w:sz w:val="22"/>
          <w:szCs w:val="22"/>
          <w:lang w:val="en-US"/>
        </w:rPr>
        <w:t>tatistisches Bundesamt,</w:t>
      </w:r>
      <w:r w:rsidR="001A1C65" w:rsidRPr="007973B6">
        <w:rPr>
          <w:rFonts w:cs="Arial"/>
          <w:i/>
          <w:sz w:val="22"/>
          <w:szCs w:val="22"/>
          <w:lang w:val="en-US"/>
        </w:rPr>
        <w:t xml:space="preserve"> </w:t>
      </w:r>
      <w:r w:rsidR="001A1C65" w:rsidRPr="007973B6">
        <w:rPr>
          <w:rFonts w:ascii="Arial" w:hAnsi="Arial" w:cs="Arial"/>
          <w:i/>
          <w:sz w:val="22"/>
          <w:szCs w:val="22"/>
          <w:lang w:val="en-US"/>
        </w:rPr>
        <w:t>Außenhandel</w:t>
      </w:r>
      <w:r w:rsidR="001A1C65" w:rsidRPr="007973B6">
        <w:rPr>
          <w:rFonts w:cs="Arial"/>
          <w:i/>
          <w:sz w:val="22"/>
          <w:szCs w:val="22"/>
          <w:lang w:val="en-US"/>
        </w:rPr>
        <w:t>,</w:t>
      </w:r>
      <w:r w:rsidR="00FD34DB" w:rsidRPr="00241875">
        <w:rPr>
          <w:rFonts w:ascii="Arial" w:hAnsi="Arial" w:cs="Arial"/>
          <w:sz w:val="22"/>
          <w:szCs w:val="22"/>
          <w:lang w:val="en-US"/>
        </w:rPr>
        <w:t xml:space="preserve"> 2013). </w:t>
      </w:r>
      <w:r w:rsidRPr="00241875">
        <w:rPr>
          <w:rFonts w:ascii="Arial" w:hAnsi="Arial" w:cs="Arial"/>
          <w:sz w:val="22"/>
          <w:szCs w:val="22"/>
          <w:lang w:val="en-US"/>
        </w:rPr>
        <w:t>The second table shows</w:t>
      </w:r>
      <w:r w:rsidR="00976727">
        <w:rPr>
          <w:rFonts w:ascii="Arial" w:hAnsi="Arial" w:cs="Arial"/>
          <w:sz w:val="22"/>
          <w:szCs w:val="22"/>
          <w:lang w:val="en-US"/>
        </w:rPr>
        <w:t xml:space="preserve"> </w:t>
      </w:r>
      <w:r w:rsidRPr="00241875">
        <w:rPr>
          <w:rFonts w:ascii="Arial" w:hAnsi="Arial" w:cs="Arial"/>
          <w:sz w:val="22"/>
          <w:szCs w:val="22"/>
          <w:lang w:val="en-US"/>
        </w:rPr>
        <w:t>that between 2008 and 2013</w:t>
      </w:r>
      <w:r w:rsidR="00BD689B" w:rsidRPr="00241875">
        <w:rPr>
          <w:rFonts w:ascii="Arial" w:hAnsi="Arial" w:cs="Arial"/>
          <w:sz w:val="22"/>
          <w:szCs w:val="22"/>
          <w:lang w:val="en-US"/>
        </w:rPr>
        <w:t>, surprisingly in the period of the financial crisis,</w:t>
      </w:r>
      <w:r w:rsidRPr="00241875">
        <w:rPr>
          <w:rFonts w:ascii="Arial" w:hAnsi="Arial" w:cs="Arial"/>
          <w:sz w:val="22"/>
          <w:szCs w:val="22"/>
          <w:lang w:val="en-US"/>
        </w:rPr>
        <w:t xml:space="preserve"> there has been more exported to Germany than imported </w:t>
      </w:r>
      <w:r w:rsidR="00EB7F05">
        <w:rPr>
          <w:rFonts w:ascii="Arial" w:hAnsi="Arial" w:cs="Arial"/>
          <w:sz w:val="22"/>
          <w:szCs w:val="22"/>
          <w:lang w:val="en-US"/>
        </w:rPr>
        <w:t>into</w:t>
      </w:r>
      <w:r w:rsidRPr="00241875">
        <w:rPr>
          <w:rFonts w:ascii="Arial" w:hAnsi="Arial" w:cs="Arial"/>
          <w:sz w:val="22"/>
          <w:szCs w:val="22"/>
          <w:lang w:val="en-US"/>
        </w:rPr>
        <w:t xml:space="preserve"> Germany.</w:t>
      </w:r>
      <w:r w:rsidR="00BD689B" w:rsidRPr="00241875">
        <w:rPr>
          <w:rFonts w:ascii="Arial" w:hAnsi="Arial" w:cs="Arial"/>
          <w:sz w:val="22"/>
          <w:szCs w:val="22"/>
          <w:lang w:val="en-US"/>
        </w:rPr>
        <w:t xml:space="preserve"> </w:t>
      </w:r>
      <w:r w:rsidRPr="00241875">
        <w:rPr>
          <w:rFonts w:ascii="Arial" w:hAnsi="Arial" w:cs="Arial"/>
          <w:sz w:val="22"/>
          <w:szCs w:val="22"/>
          <w:lang w:val="en-US"/>
        </w:rPr>
        <w:t xml:space="preserve"> </w:t>
      </w:r>
    </w:p>
    <w:p w:rsidR="003C5DDF" w:rsidRPr="002E1698" w:rsidRDefault="003C5DDF" w:rsidP="00221F6C">
      <w:pPr>
        <w:pStyle w:val="ecxmsonormal"/>
        <w:shd w:val="clear" w:color="auto" w:fill="FFFFFF"/>
        <w:spacing w:before="0" w:beforeAutospacing="0" w:after="30" w:afterAutospacing="0" w:line="315" w:lineRule="atLeast"/>
        <w:jc w:val="both"/>
        <w:rPr>
          <w:rFonts w:ascii="Arial" w:hAnsi="Arial" w:cs="Arial"/>
          <w:sz w:val="22"/>
          <w:szCs w:val="22"/>
          <w:lang w:val="en-US"/>
        </w:rPr>
      </w:pPr>
    </w:p>
    <w:p w:rsidR="007F5875" w:rsidRPr="006918C1" w:rsidRDefault="00933EA3" w:rsidP="00221F6C">
      <w:pPr>
        <w:pStyle w:val="ecxmsonormal"/>
        <w:shd w:val="clear" w:color="auto" w:fill="FFFFFF"/>
        <w:spacing w:before="0" w:beforeAutospacing="0" w:after="30" w:afterAutospacing="0" w:line="315" w:lineRule="atLeast"/>
        <w:jc w:val="both"/>
        <w:rPr>
          <w:rFonts w:ascii="Arial" w:hAnsi="Arial" w:cs="Arial"/>
          <w:b/>
          <w:i/>
          <w:color w:val="2E74B5" w:themeColor="accent1" w:themeShade="BF"/>
          <w:sz w:val="20"/>
          <w:szCs w:val="20"/>
          <w:lang w:val="en-US"/>
        </w:rPr>
      </w:pPr>
      <w:r>
        <w:rPr>
          <w:rFonts w:ascii="Arial" w:hAnsi="Arial" w:cs="Arial"/>
          <w:b/>
          <w:i/>
          <w:color w:val="2E74B5" w:themeColor="accent1" w:themeShade="BF"/>
          <w:sz w:val="20"/>
          <w:szCs w:val="20"/>
          <w:lang w:val="en-US"/>
        </w:rPr>
        <w:t>7</w:t>
      </w:r>
      <w:r w:rsidR="00464718" w:rsidRPr="00935B22">
        <w:rPr>
          <w:rFonts w:ascii="Arial" w:hAnsi="Arial" w:cs="Arial"/>
          <w:b/>
          <w:i/>
          <w:color w:val="2E74B5" w:themeColor="accent1" w:themeShade="BF"/>
          <w:sz w:val="20"/>
          <w:szCs w:val="20"/>
          <w:lang w:val="en-US"/>
        </w:rPr>
        <w:t xml:space="preserve">. </w:t>
      </w:r>
      <w:r w:rsidR="007F5875" w:rsidRPr="00935B22">
        <w:rPr>
          <w:rFonts w:ascii="Arial" w:hAnsi="Arial" w:cs="Arial"/>
          <w:b/>
          <w:i/>
          <w:color w:val="2E74B5" w:themeColor="accent1" w:themeShade="BF"/>
          <w:sz w:val="20"/>
          <w:szCs w:val="20"/>
          <w:lang w:val="en-US"/>
        </w:rPr>
        <w:t xml:space="preserve">.Polish trade with Germany 2008- </w:t>
      </w:r>
      <w:r w:rsidR="00241875" w:rsidRPr="00935B22">
        <w:rPr>
          <w:rFonts w:ascii="Arial" w:hAnsi="Arial" w:cs="Arial"/>
          <w:b/>
          <w:i/>
          <w:color w:val="2E74B5" w:themeColor="accent1" w:themeShade="BF"/>
          <w:sz w:val="20"/>
          <w:szCs w:val="20"/>
          <w:lang w:val="en-US"/>
        </w:rPr>
        <w:t>partly</w:t>
      </w:r>
      <w:r w:rsidR="000F3397">
        <w:rPr>
          <w:rFonts w:ascii="Arial" w:hAnsi="Arial" w:cs="Arial"/>
          <w:b/>
          <w:i/>
          <w:color w:val="2E74B5" w:themeColor="accent1" w:themeShade="BF"/>
          <w:sz w:val="20"/>
          <w:szCs w:val="20"/>
          <w:lang w:val="en-US"/>
        </w:rPr>
        <w:t xml:space="preserve"> 2013. In billion e</w:t>
      </w:r>
      <w:r w:rsidR="007F5875" w:rsidRPr="00935B22">
        <w:rPr>
          <w:rFonts w:ascii="Arial" w:hAnsi="Arial" w:cs="Arial"/>
          <w:b/>
          <w:i/>
          <w:color w:val="2E74B5" w:themeColor="accent1" w:themeShade="BF"/>
          <w:sz w:val="20"/>
          <w:szCs w:val="20"/>
          <w:lang w:val="en-US"/>
        </w:rPr>
        <w:t xml:space="preserve">uros. (Contains the </w:t>
      </w:r>
      <w:r w:rsidR="00784665">
        <w:rPr>
          <w:rFonts w:ascii="Arial" w:hAnsi="Arial" w:cs="Arial"/>
          <w:b/>
          <w:i/>
          <w:color w:val="2E74B5" w:themeColor="accent1" w:themeShade="BF"/>
          <w:sz w:val="20"/>
          <w:szCs w:val="20"/>
          <w:lang w:val="en-US"/>
        </w:rPr>
        <w:t>imports</w:t>
      </w:r>
      <w:r w:rsidR="007F5875" w:rsidRPr="00935B22">
        <w:rPr>
          <w:rFonts w:ascii="Arial" w:hAnsi="Arial" w:cs="Arial"/>
          <w:b/>
          <w:i/>
          <w:color w:val="2E74B5" w:themeColor="accent1" w:themeShade="BF"/>
          <w:sz w:val="20"/>
          <w:szCs w:val="20"/>
          <w:lang w:val="en-US"/>
        </w:rPr>
        <w:t xml:space="preserve">, </w:t>
      </w:r>
      <w:r w:rsidR="00784665">
        <w:rPr>
          <w:rFonts w:ascii="Arial" w:hAnsi="Arial" w:cs="Arial"/>
          <w:b/>
          <w:i/>
          <w:color w:val="2E74B5" w:themeColor="accent1" w:themeShade="BF"/>
          <w:sz w:val="20"/>
          <w:szCs w:val="20"/>
          <w:lang w:val="en-US"/>
        </w:rPr>
        <w:t>exports</w:t>
      </w:r>
      <w:r w:rsidR="007F5875" w:rsidRPr="00935B22">
        <w:rPr>
          <w:rFonts w:ascii="Arial" w:hAnsi="Arial" w:cs="Arial"/>
          <w:b/>
          <w:i/>
          <w:color w:val="2E74B5" w:themeColor="accent1" w:themeShade="BF"/>
          <w:sz w:val="20"/>
          <w:szCs w:val="20"/>
          <w:lang w:val="en-US"/>
        </w:rPr>
        <w:t>, turnover and trading balance)</w:t>
      </w:r>
      <w:r w:rsidR="007E54F8">
        <w:rPr>
          <w:rFonts w:ascii="Arial" w:hAnsi="Arial" w:cs="Arial"/>
          <w:b/>
          <w:i/>
          <w:color w:val="2E74B5" w:themeColor="accent1" w:themeShade="BF"/>
          <w:sz w:val="20"/>
          <w:szCs w:val="20"/>
          <w:lang w:val="en-US"/>
        </w:rPr>
        <w:t xml:space="preserve"> (Graph contains Balance=Blue, </w:t>
      </w:r>
      <w:r w:rsidR="00CF0BD6">
        <w:rPr>
          <w:rFonts w:ascii="Arial" w:hAnsi="Arial" w:cs="Arial"/>
          <w:b/>
          <w:i/>
          <w:color w:val="2E74B5" w:themeColor="accent1" w:themeShade="BF"/>
          <w:sz w:val="20"/>
          <w:szCs w:val="20"/>
          <w:lang w:val="en-US"/>
        </w:rPr>
        <w:t>Output=Yellow, Input=Red)</w:t>
      </w:r>
      <w:r w:rsidR="007F5875" w:rsidRPr="00935B22">
        <w:rPr>
          <w:rFonts w:ascii="Arial" w:hAnsi="Arial" w:cs="Arial"/>
          <w:b/>
          <w:i/>
          <w:color w:val="2E74B5" w:themeColor="accent1" w:themeShade="BF"/>
          <w:sz w:val="20"/>
          <w:szCs w:val="20"/>
          <w:lang w:val="en-US"/>
        </w:rPr>
        <w:t>.</w:t>
      </w:r>
    </w:p>
    <w:p w:rsidR="007F5875" w:rsidRPr="006918C1" w:rsidRDefault="007F5875" w:rsidP="00221F6C">
      <w:pPr>
        <w:pStyle w:val="ecxmsonormal"/>
        <w:shd w:val="clear" w:color="auto" w:fill="FFFFFF"/>
        <w:spacing w:before="0" w:beforeAutospacing="0" w:after="30" w:afterAutospacing="0" w:line="315" w:lineRule="atLeast"/>
        <w:jc w:val="both"/>
        <w:rPr>
          <w:rFonts w:ascii="Arial" w:hAnsi="Arial" w:cs="Arial"/>
          <w:sz w:val="22"/>
          <w:szCs w:val="22"/>
          <w:lang w:val="en-US"/>
        </w:rPr>
      </w:pPr>
      <w:r w:rsidRPr="006918C1">
        <w:rPr>
          <w:rFonts w:ascii="Arial" w:hAnsi="Arial" w:cs="Arial"/>
          <w:noProof/>
          <w:sz w:val="22"/>
          <w:szCs w:val="22"/>
          <w:lang w:val="en-US" w:eastAsia="en-US"/>
        </w:rPr>
        <w:drawing>
          <wp:inline distT="0" distB="0" distL="0" distR="0">
            <wp:extent cx="6083300" cy="4381500"/>
            <wp:effectExtent l="1905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086475" cy="4383787"/>
                    </a:xfrm>
                    <a:prstGeom prst="rect">
                      <a:avLst/>
                    </a:prstGeom>
                    <a:noFill/>
                    <a:ln w="9525">
                      <a:noFill/>
                      <a:miter lim="800000"/>
                      <a:headEnd/>
                      <a:tailEnd/>
                    </a:ln>
                  </pic:spPr>
                </pic:pic>
              </a:graphicData>
            </a:graphic>
          </wp:inline>
        </w:drawing>
      </w:r>
    </w:p>
    <w:p w:rsidR="00FD34DB" w:rsidRPr="00D62EBD" w:rsidRDefault="007F5875" w:rsidP="00221F6C">
      <w:pPr>
        <w:spacing w:after="30"/>
        <w:jc w:val="both"/>
        <w:rPr>
          <w:rFonts w:cs="Arial"/>
          <w:i/>
          <w:sz w:val="22"/>
          <w:vertAlign w:val="superscript"/>
          <w:lang w:val="de-DE"/>
        </w:rPr>
      </w:pPr>
      <w:r w:rsidRPr="00D62EBD">
        <w:rPr>
          <w:rFonts w:cs="Arial"/>
          <w:i/>
          <w:sz w:val="22"/>
          <w:vertAlign w:val="superscript"/>
          <w:lang w:val="de-DE"/>
        </w:rPr>
        <w:t>Source: Botschaft der Bundesrepublik Deutschland – Warschau, 2013.</w:t>
      </w:r>
    </w:p>
    <w:p w:rsidR="00FD34DB" w:rsidRPr="00D62EBD" w:rsidRDefault="00FD34DB" w:rsidP="00221F6C">
      <w:pPr>
        <w:spacing w:after="30"/>
        <w:jc w:val="both"/>
        <w:rPr>
          <w:rFonts w:cs="Arial"/>
          <w:i/>
          <w:sz w:val="22"/>
          <w:vertAlign w:val="superscript"/>
          <w:lang w:val="de-DE"/>
        </w:rPr>
      </w:pPr>
    </w:p>
    <w:p w:rsidR="00FA5019" w:rsidRDefault="007F5875" w:rsidP="00221F6C">
      <w:pPr>
        <w:spacing w:after="30"/>
        <w:jc w:val="both"/>
        <w:rPr>
          <w:rFonts w:cs="Arial"/>
          <w:sz w:val="22"/>
        </w:rPr>
      </w:pPr>
      <w:r w:rsidRPr="006918C1">
        <w:rPr>
          <w:rFonts w:cs="Arial"/>
          <w:sz w:val="22"/>
        </w:rPr>
        <w:lastRenderedPageBreak/>
        <w:t xml:space="preserve">The German trade balance has decreased in the asserted period of 2008-2013. A decreasing balance means that the state has imported more than it has exported. This is also proven by the figures of </w:t>
      </w:r>
      <w:r w:rsidR="00784665">
        <w:rPr>
          <w:rFonts w:cs="Arial"/>
          <w:sz w:val="22"/>
        </w:rPr>
        <w:t>exports</w:t>
      </w:r>
      <w:r w:rsidRPr="006918C1">
        <w:rPr>
          <w:rFonts w:cs="Arial"/>
          <w:sz w:val="22"/>
        </w:rPr>
        <w:t xml:space="preserve"> (Ausfuhr) and </w:t>
      </w:r>
      <w:r w:rsidR="00784665">
        <w:rPr>
          <w:rFonts w:cs="Arial"/>
          <w:sz w:val="22"/>
        </w:rPr>
        <w:t>imports</w:t>
      </w:r>
      <w:r w:rsidRPr="006918C1">
        <w:rPr>
          <w:rFonts w:cs="Arial"/>
          <w:sz w:val="22"/>
        </w:rPr>
        <w:t xml:space="preserve"> (Einfuhr) in the table below.  This table shows figures of the German-Polish trade from 2008 until 2013. An </w:t>
      </w:r>
      <w:r w:rsidR="00E33F2A">
        <w:rPr>
          <w:rFonts w:cs="Arial"/>
          <w:sz w:val="22"/>
        </w:rPr>
        <w:t>interesting</w:t>
      </w:r>
      <w:r w:rsidRPr="006918C1">
        <w:rPr>
          <w:rFonts w:cs="Arial"/>
          <w:sz w:val="22"/>
        </w:rPr>
        <w:t xml:space="preserve"> fact </w:t>
      </w:r>
      <w:r w:rsidR="00933EA3">
        <w:rPr>
          <w:rFonts w:cs="Arial"/>
          <w:sz w:val="22"/>
        </w:rPr>
        <w:t>in the second graph (graph 8</w:t>
      </w:r>
      <w:r w:rsidR="00A841FB" w:rsidRPr="006918C1">
        <w:rPr>
          <w:rFonts w:cs="Arial"/>
          <w:sz w:val="22"/>
        </w:rPr>
        <w:t>)</w:t>
      </w:r>
      <w:r w:rsidRPr="006918C1">
        <w:rPr>
          <w:rFonts w:cs="Arial"/>
          <w:sz w:val="22"/>
        </w:rPr>
        <w:t xml:space="preserve"> is that the balance of German trade with Poland has increased in the period of 2008- 2013. There is more exported to Poland than imported </w:t>
      </w:r>
      <w:r w:rsidR="00E33F2A">
        <w:rPr>
          <w:rFonts w:cs="Arial"/>
          <w:sz w:val="22"/>
        </w:rPr>
        <w:t>into</w:t>
      </w:r>
      <w:r w:rsidRPr="006918C1">
        <w:rPr>
          <w:rFonts w:cs="Arial"/>
          <w:sz w:val="22"/>
        </w:rPr>
        <w:t xml:space="preserve"> Poland. However the overall German export experie</w:t>
      </w:r>
      <w:r w:rsidR="00FA5019">
        <w:rPr>
          <w:rFonts w:cs="Arial"/>
          <w:sz w:val="22"/>
        </w:rPr>
        <w:t>nced a slight decrease in 2012.</w:t>
      </w:r>
    </w:p>
    <w:p w:rsidR="003C5DDF" w:rsidRPr="00FA5019" w:rsidRDefault="003C5DDF" w:rsidP="00221F6C">
      <w:pPr>
        <w:spacing w:after="30"/>
        <w:jc w:val="both"/>
        <w:rPr>
          <w:rFonts w:cs="Arial"/>
          <w:i/>
          <w:sz w:val="22"/>
        </w:rPr>
      </w:pPr>
    </w:p>
    <w:p w:rsidR="007F5875" w:rsidRPr="00CF0BD6" w:rsidRDefault="00933EA3" w:rsidP="00221F6C">
      <w:pPr>
        <w:pStyle w:val="ecxmsonormal"/>
        <w:shd w:val="clear" w:color="auto" w:fill="FFFFFF"/>
        <w:spacing w:before="0" w:beforeAutospacing="0" w:after="30" w:afterAutospacing="0" w:line="315" w:lineRule="atLeast"/>
        <w:jc w:val="both"/>
        <w:rPr>
          <w:rFonts w:ascii="Arial" w:hAnsi="Arial" w:cs="Arial"/>
          <w:b/>
          <w:i/>
          <w:color w:val="2E74B5" w:themeColor="accent1" w:themeShade="BF"/>
          <w:sz w:val="20"/>
          <w:szCs w:val="20"/>
          <w:lang w:val="en-US"/>
        </w:rPr>
      </w:pPr>
      <w:r>
        <w:rPr>
          <w:rFonts w:ascii="Arial" w:hAnsi="Arial" w:cs="Arial"/>
          <w:b/>
          <w:i/>
          <w:color w:val="2E74B5" w:themeColor="accent1" w:themeShade="BF"/>
          <w:sz w:val="20"/>
          <w:szCs w:val="20"/>
          <w:lang w:val="en-US"/>
        </w:rPr>
        <w:t>8</w:t>
      </w:r>
      <w:r w:rsidR="00464718" w:rsidRPr="001C614F">
        <w:rPr>
          <w:rFonts w:ascii="Arial" w:hAnsi="Arial" w:cs="Arial"/>
          <w:b/>
          <w:i/>
          <w:color w:val="2E74B5" w:themeColor="accent1" w:themeShade="BF"/>
          <w:sz w:val="20"/>
          <w:szCs w:val="20"/>
          <w:lang w:val="en-US"/>
        </w:rPr>
        <w:t>.</w:t>
      </w:r>
      <w:r w:rsidR="007F5875" w:rsidRPr="001C614F">
        <w:rPr>
          <w:rFonts w:ascii="Arial" w:hAnsi="Arial" w:cs="Arial"/>
          <w:color w:val="2E74B5" w:themeColor="accent1" w:themeShade="BF"/>
          <w:sz w:val="22"/>
          <w:lang w:val="en-US"/>
        </w:rPr>
        <w:t xml:space="preserve"> </w:t>
      </w:r>
      <w:r w:rsidR="007F5875" w:rsidRPr="00600F8D">
        <w:rPr>
          <w:rFonts w:ascii="Arial" w:hAnsi="Arial" w:cs="Arial"/>
          <w:b/>
          <w:color w:val="2E74B5" w:themeColor="accent1" w:themeShade="BF"/>
          <w:sz w:val="22"/>
          <w:lang w:val="en-US"/>
        </w:rPr>
        <w:t>G</w:t>
      </w:r>
      <w:r w:rsidR="007F5875" w:rsidRPr="001C614F">
        <w:rPr>
          <w:rFonts w:ascii="Arial" w:hAnsi="Arial" w:cs="Arial"/>
          <w:b/>
          <w:i/>
          <w:color w:val="2E74B5" w:themeColor="accent1" w:themeShade="BF"/>
          <w:sz w:val="20"/>
          <w:szCs w:val="20"/>
          <w:lang w:val="en-US"/>
        </w:rPr>
        <w:t xml:space="preserve">erman trade with Poland 2008- </w:t>
      </w:r>
      <w:r w:rsidR="00241875" w:rsidRPr="001C614F">
        <w:rPr>
          <w:rFonts w:ascii="Arial" w:hAnsi="Arial" w:cs="Arial"/>
          <w:b/>
          <w:i/>
          <w:color w:val="2E74B5" w:themeColor="accent1" w:themeShade="BF"/>
          <w:sz w:val="20"/>
          <w:szCs w:val="20"/>
          <w:lang w:val="en-US"/>
        </w:rPr>
        <w:t>partly</w:t>
      </w:r>
      <w:r w:rsidR="007F5875" w:rsidRPr="001C614F">
        <w:rPr>
          <w:rFonts w:ascii="Arial" w:hAnsi="Arial" w:cs="Arial"/>
          <w:b/>
          <w:i/>
          <w:color w:val="2E74B5" w:themeColor="accent1" w:themeShade="BF"/>
          <w:sz w:val="20"/>
          <w:szCs w:val="20"/>
          <w:lang w:val="en-US"/>
        </w:rPr>
        <w:t xml:space="preserve"> 2013</w:t>
      </w:r>
      <w:r w:rsidR="00241875" w:rsidRPr="001C614F">
        <w:rPr>
          <w:rStyle w:val="FootnoteReference"/>
          <w:rFonts w:ascii="Arial" w:hAnsi="Arial" w:cs="Arial"/>
          <w:b/>
          <w:i/>
          <w:color w:val="2E74B5" w:themeColor="accent1" w:themeShade="BF"/>
          <w:sz w:val="20"/>
          <w:szCs w:val="20"/>
          <w:lang w:val="en-US"/>
        </w:rPr>
        <w:footnoteReference w:id="8"/>
      </w:r>
      <w:r w:rsidR="000F3397">
        <w:rPr>
          <w:rFonts w:ascii="Arial" w:hAnsi="Arial" w:cs="Arial"/>
          <w:b/>
          <w:i/>
          <w:color w:val="2E74B5" w:themeColor="accent1" w:themeShade="BF"/>
          <w:sz w:val="20"/>
          <w:szCs w:val="20"/>
          <w:lang w:val="en-US"/>
        </w:rPr>
        <w:t>. In billion e</w:t>
      </w:r>
      <w:r w:rsidR="007F5875" w:rsidRPr="001C614F">
        <w:rPr>
          <w:rFonts w:ascii="Arial" w:hAnsi="Arial" w:cs="Arial"/>
          <w:b/>
          <w:i/>
          <w:color w:val="2E74B5" w:themeColor="accent1" w:themeShade="BF"/>
          <w:sz w:val="20"/>
          <w:szCs w:val="20"/>
          <w:lang w:val="en-US"/>
        </w:rPr>
        <w:t xml:space="preserve">uros. (Contains the </w:t>
      </w:r>
      <w:r w:rsidR="00784665">
        <w:rPr>
          <w:rFonts w:ascii="Arial" w:hAnsi="Arial" w:cs="Arial"/>
          <w:b/>
          <w:i/>
          <w:color w:val="2E74B5" w:themeColor="accent1" w:themeShade="BF"/>
          <w:sz w:val="20"/>
          <w:szCs w:val="20"/>
          <w:lang w:val="en-US"/>
        </w:rPr>
        <w:t>imports</w:t>
      </w:r>
      <w:r w:rsidR="007F5875" w:rsidRPr="001C614F">
        <w:rPr>
          <w:rFonts w:ascii="Arial" w:hAnsi="Arial" w:cs="Arial"/>
          <w:b/>
          <w:i/>
          <w:color w:val="2E74B5" w:themeColor="accent1" w:themeShade="BF"/>
          <w:sz w:val="20"/>
          <w:szCs w:val="20"/>
          <w:lang w:val="en-US"/>
        </w:rPr>
        <w:t xml:space="preserve">, </w:t>
      </w:r>
      <w:r w:rsidR="00784665">
        <w:rPr>
          <w:rFonts w:ascii="Arial" w:hAnsi="Arial" w:cs="Arial"/>
          <w:b/>
          <w:i/>
          <w:color w:val="2E74B5" w:themeColor="accent1" w:themeShade="BF"/>
          <w:sz w:val="20"/>
          <w:szCs w:val="20"/>
          <w:lang w:val="en-US"/>
        </w:rPr>
        <w:t>exports</w:t>
      </w:r>
      <w:r w:rsidR="007F5875" w:rsidRPr="001C614F">
        <w:rPr>
          <w:rFonts w:ascii="Arial" w:hAnsi="Arial" w:cs="Arial"/>
          <w:b/>
          <w:i/>
          <w:color w:val="2E74B5" w:themeColor="accent1" w:themeShade="BF"/>
          <w:sz w:val="20"/>
          <w:szCs w:val="20"/>
          <w:lang w:val="en-US"/>
        </w:rPr>
        <w:t>, turnover and trading balance)</w:t>
      </w:r>
      <w:r w:rsidR="00CF0BD6">
        <w:rPr>
          <w:rFonts w:ascii="Arial" w:hAnsi="Arial" w:cs="Arial"/>
          <w:b/>
          <w:i/>
          <w:color w:val="2E74B5" w:themeColor="accent1" w:themeShade="BF"/>
          <w:sz w:val="20"/>
          <w:szCs w:val="20"/>
          <w:lang w:val="en-US"/>
        </w:rPr>
        <w:t xml:space="preserve"> (Graph contains Balance=Blue, Output=Yellow, Input=Red)</w:t>
      </w:r>
      <w:r w:rsidR="00CF0BD6" w:rsidRPr="00935B22">
        <w:rPr>
          <w:rFonts w:ascii="Arial" w:hAnsi="Arial" w:cs="Arial"/>
          <w:b/>
          <w:i/>
          <w:color w:val="2E74B5" w:themeColor="accent1" w:themeShade="BF"/>
          <w:sz w:val="20"/>
          <w:szCs w:val="20"/>
          <w:lang w:val="en-US"/>
        </w:rPr>
        <w:t>.</w:t>
      </w:r>
    </w:p>
    <w:p w:rsidR="007F5875" w:rsidRPr="006918C1" w:rsidRDefault="007F5875" w:rsidP="00221F6C">
      <w:pPr>
        <w:pStyle w:val="ecxmsonormal"/>
        <w:shd w:val="clear" w:color="auto" w:fill="FFFFFF"/>
        <w:spacing w:before="0" w:beforeAutospacing="0" w:after="30" w:afterAutospacing="0" w:line="315" w:lineRule="atLeast"/>
        <w:jc w:val="both"/>
        <w:rPr>
          <w:rFonts w:ascii="Arial" w:hAnsi="Arial" w:cs="Arial"/>
          <w:color w:val="444444"/>
          <w:sz w:val="23"/>
          <w:szCs w:val="23"/>
          <w:lang w:val="en-US"/>
        </w:rPr>
      </w:pPr>
      <w:r w:rsidRPr="006918C1">
        <w:rPr>
          <w:rFonts w:ascii="Arial" w:hAnsi="Arial" w:cs="Arial"/>
          <w:noProof/>
          <w:color w:val="444444"/>
          <w:sz w:val="23"/>
          <w:szCs w:val="23"/>
          <w:lang w:val="en-US" w:eastAsia="en-US"/>
        </w:rPr>
        <w:drawing>
          <wp:inline distT="0" distB="0" distL="0" distR="0">
            <wp:extent cx="5897284" cy="4404575"/>
            <wp:effectExtent l="19050" t="0" r="8216"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03302" cy="4409069"/>
                    </a:xfrm>
                    <a:prstGeom prst="rect">
                      <a:avLst/>
                    </a:prstGeom>
                    <a:noFill/>
                    <a:ln w="9525">
                      <a:noFill/>
                      <a:miter lim="800000"/>
                      <a:headEnd/>
                      <a:tailEnd/>
                    </a:ln>
                  </pic:spPr>
                </pic:pic>
              </a:graphicData>
            </a:graphic>
          </wp:inline>
        </w:drawing>
      </w:r>
    </w:p>
    <w:p w:rsidR="007F5875" w:rsidRPr="00D62EBD" w:rsidRDefault="007F5875" w:rsidP="00221F6C">
      <w:pPr>
        <w:spacing w:after="30"/>
        <w:jc w:val="both"/>
        <w:rPr>
          <w:rFonts w:cs="Arial"/>
          <w:i/>
          <w:sz w:val="22"/>
          <w:vertAlign w:val="superscript"/>
          <w:lang w:val="de-DE"/>
        </w:rPr>
      </w:pPr>
      <w:r w:rsidRPr="00D62EBD">
        <w:rPr>
          <w:rFonts w:cs="Arial"/>
          <w:i/>
          <w:sz w:val="22"/>
          <w:vertAlign w:val="superscript"/>
          <w:lang w:val="de-DE"/>
        </w:rPr>
        <w:t>Source: Botschaft der Bundesrepubli</w:t>
      </w:r>
      <w:r w:rsidR="00241875" w:rsidRPr="00D62EBD">
        <w:rPr>
          <w:rFonts w:cs="Arial"/>
          <w:i/>
          <w:sz w:val="22"/>
          <w:vertAlign w:val="superscript"/>
          <w:lang w:val="de-DE"/>
        </w:rPr>
        <w:t>k Deutschland – Warschau, 2013.</w:t>
      </w:r>
    </w:p>
    <w:p w:rsidR="007F5875" w:rsidRDefault="00933EA3" w:rsidP="00221F6C">
      <w:pPr>
        <w:spacing w:after="30"/>
        <w:jc w:val="both"/>
        <w:rPr>
          <w:rFonts w:cs="Arial"/>
          <w:sz w:val="22"/>
        </w:rPr>
      </w:pPr>
      <w:r>
        <w:rPr>
          <w:rFonts w:cs="Arial"/>
          <w:sz w:val="22"/>
        </w:rPr>
        <w:lastRenderedPageBreak/>
        <w:t xml:space="preserve">In </w:t>
      </w:r>
      <w:r w:rsidR="000C2BC0">
        <w:rPr>
          <w:rFonts w:cs="Arial"/>
          <w:sz w:val="22"/>
        </w:rPr>
        <w:t>T</w:t>
      </w:r>
      <w:r>
        <w:rPr>
          <w:rFonts w:cs="Arial"/>
          <w:sz w:val="22"/>
        </w:rPr>
        <w:t>able 6</w:t>
      </w:r>
      <w:r w:rsidR="007F5875" w:rsidRPr="006918C1">
        <w:rPr>
          <w:rFonts w:cs="Arial"/>
          <w:sz w:val="22"/>
        </w:rPr>
        <w:t xml:space="preserve"> “Import to Poland and </w:t>
      </w:r>
      <w:r w:rsidR="000C2BC0">
        <w:rPr>
          <w:rFonts w:cs="Arial"/>
          <w:sz w:val="22"/>
        </w:rPr>
        <w:t>E</w:t>
      </w:r>
      <w:r w:rsidR="007F5875" w:rsidRPr="006918C1">
        <w:rPr>
          <w:rFonts w:cs="Arial"/>
          <w:sz w:val="22"/>
        </w:rPr>
        <w:t xml:space="preserve">xport from Poland”, the most important trading partners of Poland and the figures of  import and export with these states are shown. As </w:t>
      </w:r>
      <w:r w:rsidR="00D94CCF">
        <w:rPr>
          <w:rFonts w:cs="Arial"/>
          <w:sz w:val="22"/>
        </w:rPr>
        <w:t>mentioned</w:t>
      </w:r>
      <w:r w:rsidR="007F5875" w:rsidRPr="006918C1">
        <w:rPr>
          <w:rFonts w:cs="Arial"/>
          <w:sz w:val="22"/>
        </w:rPr>
        <w:t xml:space="preserve"> before</w:t>
      </w:r>
      <w:r w:rsidR="000C2BC0">
        <w:rPr>
          <w:rFonts w:cs="Arial"/>
          <w:sz w:val="22"/>
        </w:rPr>
        <w:t>,</w:t>
      </w:r>
      <w:r w:rsidR="007F5875" w:rsidRPr="006918C1">
        <w:rPr>
          <w:rFonts w:cs="Arial"/>
          <w:sz w:val="22"/>
        </w:rPr>
        <w:t xml:space="preserve"> there is an obvious difference between the figures of trade with Germany and the rest of the states. It is again proven that  Polish trade with Germany is of vital importance. The import to and export from Germany is by far the highest income of the</w:t>
      </w:r>
      <w:r w:rsidR="00FA5019">
        <w:rPr>
          <w:rFonts w:cs="Arial"/>
          <w:sz w:val="22"/>
        </w:rPr>
        <w:t xml:space="preserve"> </w:t>
      </w:r>
      <w:r w:rsidR="007F5875" w:rsidRPr="006918C1">
        <w:rPr>
          <w:rFonts w:cs="Arial"/>
          <w:sz w:val="22"/>
        </w:rPr>
        <w:t>top trading partners</w:t>
      </w:r>
      <w:r w:rsidR="00FE07F9">
        <w:rPr>
          <w:rFonts w:cs="Arial"/>
          <w:sz w:val="22"/>
        </w:rPr>
        <w:t xml:space="preserve">. Previous </w:t>
      </w:r>
      <w:r w:rsidR="000E6716">
        <w:rPr>
          <w:rFonts w:cs="Arial"/>
          <w:sz w:val="22"/>
        </w:rPr>
        <w:t xml:space="preserve">figures are </w:t>
      </w:r>
      <w:r w:rsidR="00B74D49">
        <w:rPr>
          <w:rFonts w:cs="Arial"/>
          <w:sz w:val="22"/>
        </w:rPr>
        <w:t>eviden</w:t>
      </w:r>
      <w:r w:rsidR="000C2BC0">
        <w:rPr>
          <w:rFonts w:cs="Arial"/>
          <w:sz w:val="22"/>
        </w:rPr>
        <w:t>ce</w:t>
      </w:r>
      <w:r w:rsidR="00B74D49">
        <w:rPr>
          <w:rFonts w:cs="Arial"/>
          <w:sz w:val="22"/>
        </w:rPr>
        <w:t xml:space="preserve"> </w:t>
      </w:r>
      <w:r w:rsidR="007F5875" w:rsidRPr="000E6716">
        <w:rPr>
          <w:rFonts w:cs="Arial"/>
          <w:sz w:val="22"/>
        </w:rPr>
        <w:t>that Germany is essential to the Polish national economy and the bilateral trade.</w:t>
      </w:r>
    </w:p>
    <w:p w:rsidR="007F5875" w:rsidRDefault="007F5875"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1459EC" w:rsidRDefault="001459EC"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221F6C">
      <w:pPr>
        <w:spacing w:after="30"/>
        <w:jc w:val="both"/>
        <w:rPr>
          <w:rFonts w:cs="Arial"/>
          <w:sz w:val="22"/>
        </w:rPr>
      </w:pPr>
    </w:p>
    <w:p w:rsidR="00B90D1A" w:rsidRDefault="00B90D1A" w:rsidP="001459EC">
      <w:pPr>
        <w:spacing w:after="30"/>
        <w:rPr>
          <w:rFonts w:cs="Arial"/>
          <w:sz w:val="22"/>
        </w:rPr>
      </w:pPr>
    </w:p>
    <w:p w:rsidR="00D81ED2" w:rsidRDefault="00D81ED2" w:rsidP="001459EC">
      <w:pPr>
        <w:spacing w:after="30"/>
        <w:rPr>
          <w:rFonts w:cs="Arial"/>
          <w:sz w:val="22"/>
        </w:rPr>
      </w:pPr>
    </w:p>
    <w:p w:rsidR="001459EC" w:rsidRDefault="001459EC" w:rsidP="001459EC">
      <w:pPr>
        <w:spacing w:after="30"/>
        <w:rPr>
          <w:rFonts w:cs="Arial"/>
          <w:sz w:val="22"/>
        </w:rPr>
      </w:pPr>
    </w:p>
    <w:p w:rsidR="003C5DDF" w:rsidRPr="006918C1" w:rsidRDefault="003C5DDF" w:rsidP="001459EC">
      <w:pPr>
        <w:spacing w:after="30"/>
        <w:rPr>
          <w:rFonts w:cs="Arial"/>
          <w:sz w:val="22"/>
        </w:rPr>
      </w:pPr>
    </w:p>
    <w:p w:rsidR="007F5875" w:rsidRDefault="007F5875" w:rsidP="001459EC">
      <w:pPr>
        <w:pStyle w:val="Subtitle"/>
        <w:spacing w:after="30"/>
        <w:jc w:val="center"/>
        <w:rPr>
          <w:rStyle w:val="SubtitleChar"/>
          <w:rFonts w:ascii="Arial" w:hAnsi="Arial" w:cs="Arial"/>
          <w:b/>
          <w:color w:val="2E74B5" w:themeColor="accent1" w:themeShade="BF"/>
          <w:sz w:val="22"/>
        </w:rPr>
      </w:pPr>
      <w:r w:rsidRPr="00FD34DB">
        <w:rPr>
          <w:rFonts w:ascii="Arial" w:hAnsi="Arial" w:cs="Arial"/>
          <w:b/>
          <w:i w:val="0"/>
          <w:color w:val="2E74B5" w:themeColor="accent1" w:themeShade="BF"/>
          <w:sz w:val="22"/>
        </w:rPr>
        <w:lastRenderedPageBreak/>
        <w:t xml:space="preserve">§2.3 </w:t>
      </w:r>
      <w:r w:rsidRPr="00FD34DB">
        <w:rPr>
          <w:rStyle w:val="SubtitleChar"/>
          <w:rFonts w:ascii="Arial" w:hAnsi="Arial" w:cs="Arial"/>
          <w:b/>
          <w:color w:val="2E74B5" w:themeColor="accent1" w:themeShade="BF"/>
          <w:sz w:val="22"/>
        </w:rPr>
        <w:t>Branches in the German-Polish trade</w:t>
      </w:r>
    </w:p>
    <w:p w:rsidR="00FA5019" w:rsidRPr="00FA5019" w:rsidRDefault="00FA5019" w:rsidP="001459EC">
      <w:pPr>
        <w:spacing w:after="30"/>
      </w:pPr>
    </w:p>
    <w:p w:rsidR="000E709D" w:rsidRDefault="007F5875" w:rsidP="00221F6C">
      <w:pPr>
        <w:spacing w:after="30"/>
        <w:jc w:val="both"/>
        <w:rPr>
          <w:rFonts w:cs="Arial"/>
          <w:sz w:val="22"/>
        </w:rPr>
      </w:pPr>
      <w:r w:rsidRPr="006918C1">
        <w:rPr>
          <w:rFonts w:cs="Arial"/>
          <w:sz w:val="22"/>
        </w:rPr>
        <w:t xml:space="preserve">The </w:t>
      </w:r>
      <w:r w:rsidR="000E709D">
        <w:rPr>
          <w:rFonts w:cs="Arial"/>
          <w:sz w:val="22"/>
        </w:rPr>
        <w:t xml:space="preserve">lure </w:t>
      </w:r>
      <w:r w:rsidRPr="006918C1">
        <w:rPr>
          <w:rFonts w:cs="Arial"/>
          <w:sz w:val="22"/>
        </w:rPr>
        <w:t xml:space="preserve">of Poland as a trading partner </w:t>
      </w:r>
      <w:r w:rsidR="000E709D">
        <w:rPr>
          <w:rFonts w:cs="Arial"/>
          <w:sz w:val="22"/>
        </w:rPr>
        <w:t>for</w:t>
      </w:r>
      <w:r w:rsidRPr="006918C1">
        <w:rPr>
          <w:rFonts w:cs="Arial"/>
          <w:sz w:val="22"/>
        </w:rPr>
        <w:t xml:space="preserve"> Germany can be explained by the great demand and interest for German products</w:t>
      </w:r>
      <w:r w:rsidR="000E709D">
        <w:rPr>
          <w:rFonts w:cs="Arial"/>
          <w:sz w:val="22"/>
        </w:rPr>
        <w:t>,</w:t>
      </w:r>
      <w:r w:rsidRPr="006918C1">
        <w:rPr>
          <w:rFonts w:cs="Arial"/>
          <w:sz w:val="22"/>
        </w:rPr>
        <w:t xml:space="preserve"> which are </w:t>
      </w:r>
      <w:r w:rsidR="003C5DDF">
        <w:rPr>
          <w:rFonts w:cs="Arial"/>
          <w:sz w:val="22"/>
        </w:rPr>
        <w:t>favored</w:t>
      </w:r>
      <w:r w:rsidR="000E709D">
        <w:rPr>
          <w:rFonts w:cs="Arial"/>
          <w:sz w:val="22"/>
        </w:rPr>
        <w:t xml:space="preserve"> </w:t>
      </w:r>
      <w:r w:rsidRPr="006918C1">
        <w:rPr>
          <w:rFonts w:cs="Arial"/>
          <w:sz w:val="22"/>
        </w:rPr>
        <w:t xml:space="preserve">by </w:t>
      </w:r>
      <w:r w:rsidR="00CA50D0">
        <w:rPr>
          <w:rFonts w:cs="Arial"/>
          <w:sz w:val="22"/>
        </w:rPr>
        <w:t>the Polish popul</w:t>
      </w:r>
      <w:r w:rsidR="00976727">
        <w:rPr>
          <w:rFonts w:cs="Arial"/>
          <w:sz w:val="22"/>
        </w:rPr>
        <w:t>ation</w:t>
      </w:r>
      <w:r w:rsidR="000E709D">
        <w:rPr>
          <w:rFonts w:cs="Arial"/>
          <w:sz w:val="22"/>
        </w:rPr>
        <w:t>, because they are known for their high quality</w:t>
      </w:r>
      <w:r w:rsidRPr="006918C1">
        <w:rPr>
          <w:rFonts w:cs="Arial"/>
          <w:sz w:val="22"/>
        </w:rPr>
        <w:t xml:space="preserve">. </w:t>
      </w:r>
    </w:p>
    <w:p w:rsidR="003C5DDF" w:rsidRDefault="003C5DDF" w:rsidP="00221F6C">
      <w:pPr>
        <w:spacing w:after="30"/>
        <w:jc w:val="both"/>
        <w:rPr>
          <w:rFonts w:cs="Arial"/>
          <w:sz w:val="22"/>
        </w:rPr>
      </w:pPr>
    </w:p>
    <w:p w:rsidR="007F5875" w:rsidRDefault="007F5875" w:rsidP="00221F6C">
      <w:pPr>
        <w:spacing w:after="30"/>
        <w:jc w:val="both"/>
        <w:rPr>
          <w:rStyle w:val="Hyperlink"/>
          <w:rFonts w:cs="Arial"/>
          <w:color w:val="auto"/>
          <w:sz w:val="22"/>
          <w:u w:val="none"/>
        </w:rPr>
      </w:pPr>
      <w:r w:rsidRPr="006918C1">
        <w:rPr>
          <w:rFonts w:cs="Arial"/>
          <w:sz w:val="22"/>
        </w:rPr>
        <w:t>Many German SMEs are active in Poland and successfully sell their products in the Polish market. German SMEs have the best chances in the technical field</w:t>
      </w:r>
      <w:r w:rsidR="000E709D">
        <w:rPr>
          <w:rFonts w:cs="Arial"/>
          <w:sz w:val="22"/>
        </w:rPr>
        <w:t>.</w:t>
      </w:r>
      <w:r w:rsidRPr="006918C1">
        <w:rPr>
          <w:rFonts w:cs="Arial"/>
          <w:sz w:val="22"/>
        </w:rPr>
        <w:t xml:space="preserve"> </w:t>
      </w:r>
      <w:r w:rsidR="000E709D">
        <w:rPr>
          <w:rFonts w:cs="Arial"/>
          <w:sz w:val="22"/>
        </w:rPr>
        <w:t>P</w:t>
      </w:r>
      <w:r w:rsidRPr="006918C1">
        <w:rPr>
          <w:rFonts w:cs="Arial"/>
          <w:sz w:val="22"/>
        </w:rPr>
        <w:t xml:space="preserve">roducts such as machinery, electronics, automation techniques and medical techniques. Germany remains the main supplier of machinery (Standort Mittel- und Osteuropa, 2012). </w:t>
      </w:r>
      <w:r w:rsidR="007A4664" w:rsidRPr="006918C1">
        <w:rPr>
          <w:rFonts w:cs="Arial"/>
          <w:sz w:val="22"/>
        </w:rPr>
        <w:t>Examples of German companies active in these branches in Poland are Bühler, Heidelberg, Kaufmann, Benning Power Electronics, and Dräger Safety (German-Polish Chamber of Commerce).</w:t>
      </w:r>
      <w:r w:rsidR="000E709D">
        <w:rPr>
          <w:rFonts w:cs="Arial"/>
          <w:sz w:val="22"/>
        </w:rPr>
        <w:t xml:space="preserve"> </w:t>
      </w:r>
      <w:r w:rsidR="00B74D49" w:rsidRPr="00B74D49">
        <w:rPr>
          <w:rFonts w:cs="Arial"/>
          <w:color w:val="262626"/>
          <w:sz w:val="22"/>
          <w:szCs w:val="18"/>
          <w:shd w:val="clear" w:color="auto" w:fill="FFFFFF"/>
        </w:rPr>
        <w:t>Poland is renewing its infrastructure and is starting to give more priority to its renewable energies and environment. This offers great prospects to German companies, as they can offer their expertise in these se</w:t>
      </w:r>
      <w:r w:rsidR="000E709D">
        <w:rPr>
          <w:rFonts w:cs="Arial"/>
          <w:color w:val="262626"/>
          <w:sz w:val="22"/>
          <w:szCs w:val="18"/>
          <w:shd w:val="clear" w:color="auto" w:fill="FFFFFF"/>
        </w:rPr>
        <w:t>ctors</w:t>
      </w:r>
      <w:r w:rsidR="00B74D49" w:rsidRPr="00B74D49">
        <w:rPr>
          <w:rFonts w:cs="Arial"/>
          <w:color w:val="262626"/>
          <w:sz w:val="22"/>
          <w:szCs w:val="18"/>
          <w:shd w:val="clear" w:color="auto" w:fill="FFFFFF"/>
        </w:rPr>
        <w:t>.</w:t>
      </w:r>
      <w:r w:rsidR="007A4664" w:rsidRPr="006918C1">
        <w:rPr>
          <w:rFonts w:cs="Arial"/>
          <w:sz w:val="22"/>
        </w:rPr>
        <w:t xml:space="preserve"> </w:t>
      </w:r>
      <w:r w:rsidRPr="006918C1">
        <w:rPr>
          <w:rFonts w:cs="Arial"/>
          <w:sz w:val="22"/>
        </w:rPr>
        <w:t>Other interesting se</w:t>
      </w:r>
      <w:r w:rsidR="000E709D">
        <w:rPr>
          <w:rFonts w:cs="Arial"/>
          <w:sz w:val="22"/>
        </w:rPr>
        <w:t>ctor</w:t>
      </w:r>
      <w:r w:rsidRPr="006918C1">
        <w:rPr>
          <w:rFonts w:cs="Arial"/>
          <w:sz w:val="22"/>
        </w:rPr>
        <w:t xml:space="preserve">s are </w:t>
      </w:r>
      <w:r w:rsidR="000E709D">
        <w:rPr>
          <w:rFonts w:cs="Arial"/>
          <w:sz w:val="22"/>
        </w:rPr>
        <w:t xml:space="preserve">the </w:t>
      </w:r>
      <w:r w:rsidRPr="006918C1">
        <w:rPr>
          <w:rFonts w:cs="Arial"/>
          <w:sz w:val="22"/>
        </w:rPr>
        <w:t>food industry, in particular the organic foods, and engineering services (Standort</w:t>
      </w:r>
      <w:r w:rsidR="001C614F">
        <w:rPr>
          <w:rFonts w:cs="Arial"/>
          <w:sz w:val="22"/>
        </w:rPr>
        <w:t xml:space="preserve"> Mittel- und Osteuropa, 2012). </w:t>
      </w:r>
      <w:r w:rsidR="001C614F" w:rsidRPr="006918C1">
        <w:rPr>
          <w:rStyle w:val="Hyperlink"/>
          <w:rFonts w:cs="Arial"/>
          <w:color w:val="auto"/>
          <w:sz w:val="22"/>
          <w:u w:val="none"/>
        </w:rPr>
        <w:t>The German-Polish trade exists mostly out the industry, infrastructure, nutri</w:t>
      </w:r>
      <w:r w:rsidR="001C614F">
        <w:rPr>
          <w:rStyle w:val="Hyperlink"/>
          <w:rFonts w:cs="Arial"/>
          <w:color w:val="auto"/>
          <w:sz w:val="22"/>
          <w:u w:val="none"/>
        </w:rPr>
        <w:t>ment and construction sector.</w:t>
      </w:r>
    </w:p>
    <w:p w:rsidR="00976727" w:rsidRDefault="00976727" w:rsidP="00221F6C">
      <w:pPr>
        <w:spacing w:after="30"/>
        <w:jc w:val="both"/>
        <w:rPr>
          <w:rFonts w:cs="Arial"/>
          <w:sz w:val="22"/>
        </w:rPr>
      </w:pPr>
    </w:p>
    <w:p w:rsidR="001C614F" w:rsidRDefault="001C614F" w:rsidP="00221F6C">
      <w:pPr>
        <w:spacing w:after="30"/>
        <w:jc w:val="both"/>
        <w:rPr>
          <w:rStyle w:val="Hyperlink"/>
          <w:rFonts w:cs="Arial"/>
          <w:color w:val="auto"/>
          <w:sz w:val="22"/>
          <w:u w:val="none"/>
        </w:rPr>
      </w:pPr>
      <w:r w:rsidRPr="006918C1">
        <w:rPr>
          <w:rStyle w:val="Hyperlink"/>
          <w:rFonts w:cs="Arial"/>
          <w:color w:val="auto"/>
          <w:sz w:val="22"/>
          <w:u w:val="none"/>
        </w:rPr>
        <w:t>To stud</w:t>
      </w:r>
      <w:r w:rsidR="008C615F">
        <w:rPr>
          <w:rStyle w:val="Hyperlink"/>
          <w:rFonts w:cs="Arial"/>
          <w:color w:val="auto"/>
          <w:sz w:val="22"/>
          <w:u w:val="none"/>
        </w:rPr>
        <w:t>y the import and export traffic</w:t>
      </w:r>
      <w:r w:rsidRPr="006918C1">
        <w:rPr>
          <w:rStyle w:val="Hyperlink"/>
          <w:rFonts w:cs="Arial"/>
          <w:color w:val="auto"/>
          <w:sz w:val="22"/>
          <w:u w:val="none"/>
        </w:rPr>
        <w:t xml:space="preserve"> between Germany and Poland</w:t>
      </w:r>
      <w:r w:rsidR="008C615F">
        <w:rPr>
          <w:rStyle w:val="Hyperlink"/>
          <w:rFonts w:cs="Arial"/>
          <w:color w:val="auto"/>
          <w:sz w:val="22"/>
          <w:u w:val="none"/>
        </w:rPr>
        <w:t xml:space="preserve"> and to make the overview clearer, the information can be found in </w:t>
      </w:r>
      <w:r w:rsidRPr="006918C1">
        <w:rPr>
          <w:rStyle w:val="Hyperlink"/>
          <w:rFonts w:cs="Arial"/>
          <w:color w:val="auto"/>
          <w:sz w:val="22"/>
          <w:u w:val="none"/>
        </w:rPr>
        <w:t xml:space="preserve">the table below. The table shows the percentages of the total of Polish export to Germany and German </w:t>
      </w:r>
      <w:r w:rsidR="00976727">
        <w:rPr>
          <w:rStyle w:val="Hyperlink"/>
          <w:rFonts w:cs="Arial"/>
          <w:color w:val="auto"/>
          <w:sz w:val="22"/>
          <w:u w:val="none"/>
        </w:rPr>
        <w:t>import from Poland</w:t>
      </w:r>
      <w:r w:rsidR="008C615F">
        <w:rPr>
          <w:rStyle w:val="Hyperlink"/>
          <w:rFonts w:cs="Arial"/>
          <w:color w:val="auto"/>
          <w:sz w:val="22"/>
          <w:u w:val="none"/>
        </w:rPr>
        <w:t>,</w:t>
      </w:r>
      <w:r w:rsidR="00976727">
        <w:rPr>
          <w:rStyle w:val="Hyperlink"/>
          <w:rFonts w:cs="Arial"/>
          <w:color w:val="auto"/>
          <w:sz w:val="22"/>
          <w:u w:val="none"/>
        </w:rPr>
        <w:t xml:space="preserve"> per branch. </w:t>
      </w:r>
      <w:r w:rsidRPr="006918C1">
        <w:rPr>
          <w:rStyle w:val="Hyperlink"/>
          <w:rFonts w:cs="Arial"/>
          <w:color w:val="auto"/>
          <w:sz w:val="22"/>
          <w:u w:val="none"/>
        </w:rPr>
        <w:t>The Polish export to Germany in 2011 consists of chemical products, machinery</w:t>
      </w:r>
      <w:r w:rsidR="003C1F90">
        <w:rPr>
          <w:rStyle w:val="Hyperlink"/>
          <w:rFonts w:cs="Arial"/>
          <w:color w:val="auto"/>
          <w:sz w:val="22"/>
          <w:u w:val="none"/>
        </w:rPr>
        <w:t>,</w:t>
      </w:r>
      <w:r w:rsidRPr="006918C1">
        <w:rPr>
          <w:rStyle w:val="Hyperlink"/>
          <w:rFonts w:cs="Arial"/>
          <w:color w:val="auto"/>
          <w:sz w:val="22"/>
          <w:u w:val="none"/>
        </w:rPr>
        <w:t xml:space="preserve"> vehicles and parts nutriment</w:t>
      </w:r>
      <w:r w:rsidR="008C615F">
        <w:rPr>
          <w:rStyle w:val="Hyperlink"/>
          <w:rFonts w:cs="Arial"/>
          <w:color w:val="auto"/>
          <w:sz w:val="22"/>
          <w:u w:val="none"/>
        </w:rPr>
        <w:t>s</w:t>
      </w:r>
      <w:r w:rsidRPr="006918C1">
        <w:rPr>
          <w:rStyle w:val="Hyperlink"/>
          <w:rFonts w:cs="Arial"/>
          <w:color w:val="auto"/>
          <w:sz w:val="22"/>
          <w:u w:val="none"/>
        </w:rPr>
        <w:t xml:space="preserve">, electronics, </w:t>
      </w:r>
      <w:r w:rsidR="00D62EBD" w:rsidRPr="006918C1">
        <w:rPr>
          <w:rStyle w:val="Hyperlink"/>
          <w:rFonts w:cs="Arial"/>
          <w:color w:val="auto"/>
          <w:sz w:val="22"/>
          <w:u w:val="none"/>
        </w:rPr>
        <w:t>electro tec</w:t>
      </w:r>
      <w:r w:rsidR="00D62EBD">
        <w:rPr>
          <w:rStyle w:val="Hyperlink"/>
          <w:rFonts w:cs="Arial"/>
          <w:color w:val="auto"/>
          <w:sz w:val="22"/>
          <w:u w:val="none"/>
        </w:rPr>
        <w:t>hnology</w:t>
      </w:r>
      <w:r>
        <w:rPr>
          <w:rStyle w:val="Hyperlink"/>
          <w:rFonts w:cs="Arial"/>
          <w:color w:val="auto"/>
          <w:sz w:val="22"/>
          <w:u w:val="none"/>
        </w:rPr>
        <w:t xml:space="preserve"> and textiles and metals</w:t>
      </w:r>
      <w:r w:rsidR="008C615F">
        <w:rPr>
          <w:rStyle w:val="Hyperlink"/>
          <w:rFonts w:cs="Arial"/>
          <w:color w:val="auto"/>
          <w:sz w:val="22"/>
          <w:u w:val="none"/>
        </w:rPr>
        <w:t>. E</w:t>
      </w:r>
      <w:r w:rsidR="00C53385">
        <w:rPr>
          <w:rStyle w:val="Hyperlink"/>
          <w:rFonts w:cs="Arial"/>
          <w:color w:val="auto"/>
          <w:sz w:val="22"/>
          <w:u w:val="none"/>
        </w:rPr>
        <w:t>xact percentages are seen in the table below</w:t>
      </w:r>
      <w:r>
        <w:rPr>
          <w:rStyle w:val="Hyperlink"/>
          <w:rFonts w:cs="Arial"/>
          <w:color w:val="auto"/>
          <w:sz w:val="22"/>
          <w:u w:val="none"/>
        </w:rPr>
        <w:t xml:space="preserve">. </w:t>
      </w:r>
      <w:r w:rsidRPr="006918C1">
        <w:rPr>
          <w:rStyle w:val="Hyperlink"/>
          <w:rFonts w:cs="Arial"/>
          <w:color w:val="auto"/>
          <w:sz w:val="22"/>
          <w:u w:val="none"/>
        </w:rPr>
        <w:t xml:space="preserve">The German import from Poland in 2011 consists of vehicles and parts, machinery, nutriments, </w:t>
      </w:r>
      <w:r w:rsidR="00D62EBD" w:rsidRPr="006918C1">
        <w:rPr>
          <w:rStyle w:val="Hyperlink"/>
          <w:rFonts w:cs="Arial"/>
          <w:color w:val="auto"/>
          <w:sz w:val="22"/>
          <w:u w:val="none"/>
        </w:rPr>
        <w:t>electro technology</w:t>
      </w:r>
      <w:r w:rsidRPr="006918C1">
        <w:rPr>
          <w:rStyle w:val="Hyperlink"/>
          <w:rFonts w:cs="Arial"/>
          <w:color w:val="auto"/>
          <w:sz w:val="22"/>
          <w:u w:val="none"/>
        </w:rPr>
        <w:t>, chemical products, non-ferrous metals, raw materials, electronics, iron and steel,  textiles and paper and cardboards (German-Polish Chamber of</w:t>
      </w:r>
      <w:r>
        <w:rPr>
          <w:rStyle w:val="Hyperlink"/>
          <w:rFonts w:cs="Arial"/>
          <w:color w:val="auto"/>
          <w:sz w:val="22"/>
          <w:u w:val="none"/>
        </w:rPr>
        <w:t xml:space="preserve"> Commerce, 2013). </w:t>
      </w:r>
    </w:p>
    <w:p w:rsidR="00FA5019" w:rsidRDefault="00FA5019" w:rsidP="00221F6C">
      <w:pPr>
        <w:spacing w:after="30"/>
        <w:jc w:val="both"/>
        <w:rPr>
          <w:rStyle w:val="Hyperlink"/>
          <w:rFonts w:cs="Arial"/>
          <w:color w:val="auto"/>
          <w:sz w:val="22"/>
          <w:u w:val="none"/>
        </w:rPr>
      </w:pPr>
    </w:p>
    <w:p w:rsidR="00B90D1A" w:rsidRDefault="00B90D1A" w:rsidP="00221F6C">
      <w:pPr>
        <w:spacing w:after="30"/>
        <w:jc w:val="both"/>
        <w:rPr>
          <w:rStyle w:val="Hyperlink"/>
          <w:rFonts w:cs="Arial"/>
          <w:color w:val="auto"/>
          <w:sz w:val="22"/>
          <w:u w:val="none"/>
        </w:rPr>
      </w:pPr>
    </w:p>
    <w:p w:rsidR="00B90D1A" w:rsidRDefault="00B90D1A" w:rsidP="00221F6C">
      <w:pPr>
        <w:spacing w:after="30"/>
        <w:jc w:val="both"/>
        <w:rPr>
          <w:rStyle w:val="Hyperlink"/>
          <w:rFonts w:cs="Arial"/>
          <w:color w:val="auto"/>
          <w:sz w:val="22"/>
          <w:u w:val="none"/>
        </w:rPr>
      </w:pPr>
    </w:p>
    <w:p w:rsidR="003C5DDF" w:rsidRDefault="003C5DDF" w:rsidP="00221F6C">
      <w:pPr>
        <w:spacing w:after="30"/>
        <w:jc w:val="both"/>
        <w:rPr>
          <w:rStyle w:val="Hyperlink"/>
          <w:rFonts w:cs="Arial"/>
          <w:color w:val="auto"/>
          <w:sz w:val="22"/>
          <w:u w:val="none"/>
        </w:rPr>
      </w:pPr>
    </w:p>
    <w:p w:rsidR="00B90D1A" w:rsidRPr="001C614F" w:rsidRDefault="00B90D1A" w:rsidP="00221F6C">
      <w:pPr>
        <w:spacing w:after="30"/>
        <w:jc w:val="both"/>
        <w:rPr>
          <w:rStyle w:val="Hyperlink"/>
          <w:rFonts w:cs="Arial"/>
          <w:color w:val="auto"/>
          <w:sz w:val="22"/>
          <w:u w:val="none"/>
        </w:rPr>
      </w:pPr>
    </w:p>
    <w:p w:rsidR="001C614F" w:rsidRDefault="001C614F" w:rsidP="00221F6C">
      <w:pPr>
        <w:spacing w:after="30"/>
        <w:jc w:val="both"/>
        <w:rPr>
          <w:rStyle w:val="Hyperlink"/>
          <w:rFonts w:cs="Arial"/>
          <w:b/>
          <w:i/>
          <w:color w:val="2E74B5" w:themeColor="accent1" w:themeShade="BF"/>
          <w:szCs w:val="20"/>
          <w:u w:val="none"/>
        </w:rPr>
      </w:pPr>
      <w:r w:rsidRPr="006918C1">
        <w:rPr>
          <w:rStyle w:val="Hyperlink"/>
          <w:rFonts w:cs="Arial"/>
          <w:b/>
          <w:i/>
          <w:color w:val="2E74B5" w:themeColor="accent1" w:themeShade="BF"/>
          <w:szCs w:val="20"/>
          <w:u w:val="none"/>
        </w:rPr>
        <w:lastRenderedPageBreak/>
        <w:t xml:space="preserve"> 9. German-Polish traffic of import and export, 2011. Polish export to Germany &amp; German import from Poland</w:t>
      </w:r>
      <w:r w:rsidR="00D75D58">
        <w:rPr>
          <w:rStyle w:val="Hyperlink"/>
          <w:rFonts w:cs="Arial"/>
          <w:b/>
          <w:i/>
          <w:color w:val="2E74B5" w:themeColor="accent1" w:themeShade="BF"/>
          <w:szCs w:val="20"/>
          <w:u w:val="none"/>
        </w:rPr>
        <w:t>. Percentages of the total trade</w:t>
      </w:r>
      <w:r w:rsidR="00924B6A">
        <w:rPr>
          <w:rStyle w:val="Hyperlink"/>
          <w:rFonts w:cs="Arial"/>
          <w:b/>
          <w:i/>
          <w:color w:val="2E74B5" w:themeColor="accent1" w:themeShade="BF"/>
          <w:szCs w:val="20"/>
          <w:u w:val="none"/>
        </w:rPr>
        <w:t>*</w:t>
      </w:r>
      <w:r w:rsidR="00D75D58">
        <w:rPr>
          <w:rStyle w:val="Hyperlink"/>
          <w:rFonts w:cs="Arial"/>
          <w:b/>
          <w:i/>
          <w:color w:val="2E74B5" w:themeColor="accent1" w:themeShade="BF"/>
          <w:szCs w:val="20"/>
          <w:u w:val="none"/>
        </w:rPr>
        <w:t xml:space="preserve">. </w:t>
      </w:r>
    </w:p>
    <w:p w:rsidR="003C5DDF" w:rsidRPr="006918C1" w:rsidRDefault="003C5DDF" w:rsidP="00221F6C">
      <w:pPr>
        <w:spacing w:after="30"/>
        <w:jc w:val="both"/>
        <w:rPr>
          <w:rStyle w:val="Hyperlink"/>
          <w:rFonts w:cs="Arial"/>
          <w:b/>
          <w:i/>
          <w:color w:val="2E74B5" w:themeColor="accent1" w:themeShade="BF"/>
          <w:szCs w:val="20"/>
          <w:u w:val="none"/>
        </w:rPr>
      </w:pPr>
    </w:p>
    <w:p w:rsidR="00EA66A0" w:rsidRDefault="00EB0341" w:rsidP="00221F6C">
      <w:pPr>
        <w:spacing w:after="30"/>
        <w:jc w:val="both"/>
        <w:rPr>
          <w:rFonts w:cs="Arial"/>
          <w:noProof/>
          <w:sz w:val="22"/>
          <w:lang w:val="nl-NL" w:eastAsia="nl-NL"/>
        </w:rPr>
      </w:pPr>
      <w:r w:rsidRPr="006918C1">
        <w:rPr>
          <w:rFonts w:cs="Arial"/>
          <w:noProof/>
          <w:sz w:val="22"/>
        </w:rPr>
        <w:drawing>
          <wp:inline distT="0" distB="0" distL="0" distR="0">
            <wp:extent cx="4554533" cy="2143760"/>
            <wp:effectExtent l="0" t="0" r="0" b="889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srcRect t="24237"/>
                    <a:stretch/>
                  </pic:blipFill>
                  <pic:spPr bwMode="auto">
                    <a:xfrm>
                      <a:off x="0" y="0"/>
                      <a:ext cx="4562452" cy="2147488"/>
                    </a:xfrm>
                    <a:prstGeom prst="rect">
                      <a:avLst/>
                    </a:prstGeom>
                    <a:noFill/>
                    <a:ln>
                      <a:noFill/>
                    </a:ln>
                    <a:extLst>
                      <a:ext uri="{53640926-AAD7-44D8-BBD7-CCE9431645EC}">
                        <a14:shadowObscured xmlns:a14="http://schemas.microsoft.com/office/drawing/2010/main"/>
                      </a:ext>
                    </a:extLst>
                  </pic:spPr>
                </pic:pic>
              </a:graphicData>
            </a:graphic>
          </wp:inline>
        </w:drawing>
      </w:r>
    </w:p>
    <w:p w:rsidR="001C614F" w:rsidRPr="00A07B3A" w:rsidRDefault="001C614F" w:rsidP="00221F6C">
      <w:pPr>
        <w:spacing w:after="30"/>
        <w:jc w:val="both"/>
        <w:rPr>
          <w:rFonts w:cs="Arial"/>
          <w:noProof/>
          <w:sz w:val="22"/>
          <w:lang w:eastAsia="nl-NL"/>
        </w:rPr>
      </w:pPr>
      <w:r w:rsidRPr="006918C1">
        <w:rPr>
          <w:rFonts w:cs="Arial"/>
          <w:i/>
          <w:sz w:val="22"/>
          <w:vertAlign w:val="subscript"/>
        </w:rPr>
        <w:t>Source: German-Pol</w:t>
      </w:r>
      <w:r>
        <w:rPr>
          <w:rFonts w:cs="Arial"/>
          <w:i/>
          <w:sz w:val="22"/>
          <w:vertAlign w:val="subscript"/>
        </w:rPr>
        <w:t xml:space="preserve">ish Chamber of commerce, 2013. </w:t>
      </w:r>
    </w:p>
    <w:p w:rsidR="00D75D58" w:rsidRDefault="00D75D58" w:rsidP="00221F6C">
      <w:pPr>
        <w:spacing w:after="30"/>
        <w:jc w:val="both"/>
        <w:rPr>
          <w:rFonts w:cs="Arial"/>
          <w:sz w:val="22"/>
        </w:rPr>
      </w:pPr>
    </w:p>
    <w:p w:rsidR="00F13CC2" w:rsidRDefault="008C615F" w:rsidP="00221F6C">
      <w:pPr>
        <w:spacing w:after="30"/>
        <w:jc w:val="both"/>
        <w:rPr>
          <w:rFonts w:cs="Arial"/>
          <w:sz w:val="22"/>
        </w:rPr>
      </w:pPr>
      <w:r>
        <w:rPr>
          <w:rFonts w:cs="Arial"/>
          <w:sz w:val="22"/>
        </w:rPr>
        <w:t>The most commonly</w:t>
      </w:r>
      <w:r w:rsidR="00C53385">
        <w:rPr>
          <w:rFonts w:cs="Arial"/>
          <w:sz w:val="22"/>
        </w:rPr>
        <w:t xml:space="preserve"> traded products </w:t>
      </w:r>
      <w:r>
        <w:rPr>
          <w:rFonts w:cs="Arial"/>
          <w:sz w:val="22"/>
        </w:rPr>
        <w:t xml:space="preserve">generally </w:t>
      </w:r>
      <w:r w:rsidR="00C53385">
        <w:rPr>
          <w:rFonts w:cs="Arial"/>
          <w:sz w:val="22"/>
        </w:rPr>
        <w:t xml:space="preserve">remain </w:t>
      </w:r>
      <w:r>
        <w:rPr>
          <w:rFonts w:cs="Arial"/>
          <w:sz w:val="22"/>
        </w:rPr>
        <w:t>the same in 2012</w:t>
      </w:r>
      <w:r w:rsidR="00C53385">
        <w:rPr>
          <w:rFonts w:cs="Arial"/>
          <w:sz w:val="22"/>
        </w:rPr>
        <w:t>.</w:t>
      </w:r>
      <w:r>
        <w:rPr>
          <w:rFonts w:cs="Arial"/>
          <w:sz w:val="22"/>
        </w:rPr>
        <w:t xml:space="preserve"> </w:t>
      </w:r>
      <w:r w:rsidR="007F5875" w:rsidRPr="006918C1">
        <w:rPr>
          <w:rFonts w:cs="Arial"/>
          <w:sz w:val="22"/>
        </w:rPr>
        <w:t xml:space="preserve">Poland has mostly imported </w:t>
      </w:r>
      <w:r>
        <w:rPr>
          <w:rFonts w:cs="Arial"/>
          <w:sz w:val="22"/>
        </w:rPr>
        <w:t xml:space="preserve">mostly </w:t>
      </w:r>
      <w:r w:rsidR="007F5875" w:rsidRPr="006918C1">
        <w:rPr>
          <w:rFonts w:cs="Arial"/>
          <w:sz w:val="22"/>
        </w:rPr>
        <w:t xml:space="preserve">chemical products, earth oil, machinery, electronics, vehicles and parts , nutriments, </w:t>
      </w:r>
      <w:r w:rsidR="00D62EBD" w:rsidRPr="006918C1">
        <w:rPr>
          <w:rFonts w:cs="Arial"/>
          <w:sz w:val="22"/>
        </w:rPr>
        <w:t>electro technology</w:t>
      </w:r>
      <w:r w:rsidR="007F5875" w:rsidRPr="006918C1">
        <w:rPr>
          <w:rFonts w:cs="Arial"/>
          <w:sz w:val="22"/>
        </w:rPr>
        <w:t xml:space="preserve">, and iron and steel products </w:t>
      </w:r>
      <w:r w:rsidR="00C53385">
        <w:rPr>
          <w:rFonts w:cs="Arial"/>
          <w:sz w:val="22"/>
        </w:rPr>
        <w:t xml:space="preserve">in </w:t>
      </w:r>
      <w:r w:rsidR="007F5875" w:rsidRPr="006918C1">
        <w:rPr>
          <w:rFonts w:cs="Arial"/>
          <w:sz w:val="22"/>
        </w:rPr>
        <w:t xml:space="preserve">2012. The export in the same year contains vehicles and parts, nutriments, machinery, chemical products, electronics and </w:t>
      </w:r>
      <w:r w:rsidR="00D62EBD" w:rsidRPr="006918C1">
        <w:rPr>
          <w:rFonts w:cs="Arial"/>
          <w:sz w:val="22"/>
        </w:rPr>
        <w:t>ele</w:t>
      </w:r>
      <w:r w:rsidR="00D62EBD">
        <w:rPr>
          <w:rFonts w:cs="Arial"/>
          <w:sz w:val="22"/>
        </w:rPr>
        <w:t>ctro technology</w:t>
      </w:r>
      <w:r w:rsidR="0014201E">
        <w:rPr>
          <w:rFonts w:cs="Arial"/>
          <w:sz w:val="22"/>
        </w:rPr>
        <w:t xml:space="preserve"> according to Germany Trade and Invest</w:t>
      </w:r>
      <w:r w:rsidR="001C614F">
        <w:rPr>
          <w:rFonts w:cs="Arial"/>
          <w:sz w:val="22"/>
        </w:rPr>
        <w:t xml:space="preserve"> (GTAI, 2013).</w:t>
      </w:r>
      <w:r w:rsidR="0014201E">
        <w:rPr>
          <w:rFonts w:cs="Arial"/>
          <w:sz w:val="22"/>
        </w:rPr>
        <w:t xml:space="preserve"> Below are two tables published by the Polish Embassy in Berlin, concerning goods in the German-Polish trade traffic from 2009 till 2012, which makes it possible the compare the increases from 2011 (</w:t>
      </w:r>
      <w:r>
        <w:rPr>
          <w:rFonts w:cs="Arial"/>
          <w:sz w:val="22"/>
        </w:rPr>
        <w:t>T</w:t>
      </w:r>
      <w:r w:rsidR="0014201E">
        <w:rPr>
          <w:rFonts w:cs="Arial"/>
          <w:sz w:val="22"/>
        </w:rPr>
        <w:t xml:space="preserve">able 9) to 2012 </w:t>
      </w:r>
      <w:r>
        <w:rPr>
          <w:rFonts w:cs="Arial"/>
          <w:sz w:val="22"/>
        </w:rPr>
        <w:t>(T</w:t>
      </w:r>
      <w:r w:rsidR="0014201E">
        <w:rPr>
          <w:rFonts w:cs="Arial"/>
          <w:sz w:val="22"/>
        </w:rPr>
        <w:t>able</w:t>
      </w:r>
      <w:r>
        <w:rPr>
          <w:rFonts w:cs="Arial"/>
          <w:sz w:val="22"/>
        </w:rPr>
        <w:t>s</w:t>
      </w:r>
      <w:r w:rsidR="0014201E">
        <w:rPr>
          <w:rFonts w:cs="Arial"/>
          <w:sz w:val="22"/>
        </w:rPr>
        <w:t xml:space="preserve"> 10a and 10b)</w:t>
      </w:r>
      <w:r w:rsidR="00766979">
        <w:rPr>
          <w:rFonts w:cs="Arial"/>
          <w:sz w:val="22"/>
        </w:rPr>
        <w:t xml:space="preserve"> with two different sources</w:t>
      </w:r>
      <w:r w:rsidR="0014201E">
        <w:rPr>
          <w:rFonts w:cs="Arial"/>
          <w:sz w:val="22"/>
        </w:rPr>
        <w:t xml:space="preserve">. </w:t>
      </w:r>
      <w:r w:rsidR="00766979">
        <w:rPr>
          <w:rFonts w:cs="Arial"/>
          <w:sz w:val="22"/>
        </w:rPr>
        <w:t xml:space="preserve">The German-Polish trade traffic has decreased from 2011 to 2012 and this has affected the main traded products </w:t>
      </w:r>
      <w:r w:rsidR="00C92E50">
        <w:rPr>
          <w:rFonts w:cs="Arial"/>
          <w:sz w:val="22"/>
        </w:rPr>
        <w:t xml:space="preserve">of 2011 </w:t>
      </w:r>
      <w:r w:rsidR="00766979">
        <w:rPr>
          <w:rFonts w:cs="Arial"/>
          <w:sz w:val="22"/>
        </w:rPr>
        <w:t>too; chemical product</w:t>
      </w:r>
      <w:r w:rsidR="008F20CC">
        <w:rPr>
          <w:rFonts w:cs="Arial"/>
          <w:sz w:val="22"/>
        </w:rPr>
        <w:t>s, machinery, vehicles &amp; parts and nutriments</w:t>
      </w:r>
      <w:r w:rsidR="00C92E50">
        <w:rPr>
          <w:rFonts w:cs="Arial"/>
          <w:sz w:val="22"/>
        </w:rPr>
        <w:t xml:space="preserve"> experienc</w:t>
      </w:r>
      <w:r w:rsidR="00CA50D0">
        <w:rPr>
          <w:rFonts w:cs="Arial"/>
          <w:sz w:val="22"/>
        </w:rPr>
        <w:t>ed a slight decrease in 2012.</w:t>
      </w:r>
      <w:r w:rsidR="00A17611">
        <w:rPr>
          <w:rFonts w:cs="Arial"/>
          <w:sz w:val="22"/>
        </w:rPr>
        <w:t xml:space="preserve"> It is also noticeable in </w:t>
      </w:r>
      <w:r>
        <w:rPr>
          <w:rFonts w:cs="Arial"/>
          <w:sz w:val="22"/>
        </w:rPr>
        <w:t>T</w:t>
      </w:r>
      <w:r w:rsidR="00A17611">
        <w:rPr>
          <w:rFonts w:cs="Arial"/>
          <w:sz w:val="22"/>
        </w:rPr>
        <w:t>ables 10a and 10b that the overall German-Polish trade traffic experiences a slight decrease in</w:t>
      </w:r>
      <w:r w:rsidR="005D294F">
        <w:rPr>
          <w:rFonts w:cs="Arial"/>
          <w:sz w:val="22"/>
        </w:rPr>
        <w:t xml:space="preserve"> the period of 2009 </w:t>
      </w:r>
      <w:r>
        <w:rPr>
          <w:rFonts w:cs="Arial"/>
          <w:sz w:val="22"/>
        </w:rPr>
        <w:t>and</w:t>
      </w:r>
      <w:r w:rsidR="005D294F">
        <w:rPr>
          <w:rFonts w:cs="Arial"/>
          <w:sz w:val="22"/>
        </w:rPr>
        <w:t xml:space="preserve"> 2012, mainly the Polish export goods to Germany have decreased. This is also determined by the Polish Embassy in Berlin which published a report about  German-Polish trade relation</w:t>
      </w:r>
      <w:r w:rsidR="00297992">
        <w:rPr>
          <w:rFonts w:cs="Arial"/>
          <w:sz w:val="22"/>
        </w:rPr>
        <w:t>.</w:t>
      </w:r>
      <w:r w:rsidR="005D294F">
        <w:rPr>
          <w:rFonts w:cs="Arial"/>
          <w:sz w:val="22"/>
        </w:rPr>
        <w:t xml:space="preserve"> </w:t>
      </w:r>
      <w:r w:rsidR="00297992">
        <w:rPr>
          <w:rFonts w:cs="Arial"/>
          <w:sz w:val="22"/>
        </w:rPr>
        <w:t>T</w:t>
      </w:r>
      <w:r w:rsidR="005D294F">
        <w:rPr>
          <w:rFonts w:cs="Arial"/>
          <w:sz w:val="22"/>
        </w:rPr>
        <w:t xml:space="preserve">he report shows that Poland was </w:t>
      </w:r>
      <w:r w:rsidR="00297992">
        <w:rPr>
          <w:rFonts w:cs="Arial"/>
          <w:sz w:val="22"/>
        </w:rPr>
        <w:t xml:space="preserve">ranked as </w:t>
      </w:r>
      <w:r w:rsidR="005D294F">
        <w:rPr>
          <w:rFonts w:cs="Arial"/>
          <w:sz w:val="22"/>
        </w:rPr>
        <w:t>tenth</w:t>
      </w:r>
      <w:r w:rsidR="00297992">
        <w:rPr>
          <w:rFonts w:cs="Arial"/>
          <w:sz w:val="22"/>
        </w:rPr>
        <w:t xml:space="preserve"> place as </w:t>
      </w:r>
      <w:r w:rsidR="005D294F">
        <w:rPr>
          <w:rFonts w:cs="Arial"/>
          <w:sz w:val="22"/>
        </w:rPr>
        <w:t xml:space="preserve"> importer and exporter for Germany until 2011</w:t>
      </w:r>
      <w:r w:rsidR="00297992">
        <w:rPr>
          <w:rFonts w:cs="Arial"/>
          <w:sz w:val="22"/>
        </w:rPr>
        <w:t>.</w:t>
      </w:r>
      <w:r w:rsidR="005D294F">
        <w:rPr>
          <w:rFonts w:cs="Arial"/>
          <w:sz w:val="22"/>
        </w:rPr>
        <w:t xml:space="preserve"> </w:t>
      </w:r>
      <w:r w:rsidR="00297992">
        <w:rPr>
          <w:rFonts w:cs="Arial"/>
          <w:sz w:val="22"/>
        </w:rPr>
        <w:t>I</w:t>
      </w:r>
      <w:r w:rsidR="005D294F">
        <w:rPr>
          <w:rFonts w:cs="Arial"/>
          <w:sz w:val="22"/>
        </w:rPr>
        <w:t xml:space="preserve">n 2012 Poland sank to eleventh place. This report also shows that  export from Poland to Germany has decreased </w:t>
      </w:r>
      <w:r w:rsidR="00297992">
        <w:rPr>
          <w:rFonts w:cs="Arial"/>
          <w:sz w:val="22"/>
        </w:rPr>
        <w:t>since</w:t>
      </w:r>
      <w:r w:rsidR="005D294F">
        <w:rPr>
          <w:rFonts w:cs="Arial"/>
          <w:sz w:val="22"/>
        </w:rPr>
        <w:t xml:space="preserve"> 2011</w:t>
      </w:r>
      <w:r w:rsidR="00297992">
        <w:rPr>
          <w:rFonts w:cs="Arial"/>
          <w:sz w:val="22"/>
        </w:rPr>
        <w:t xml:space="preserve"> </w:t>
      </w:r>
      <w:r w:rsidR="005D294F">
        <w:rPr>
          <w:rFonts w:cs="Arial"/>
          <w:sz w:val="22"/>
        </w:rPr>
        <w:t>(Polish Embassy Berlin, 2013).</w:t>
      </w:r>
    </w:p>
    <w:p w:rsidR="001459EC" w:rsidRDefault="001459EC" w:rsidP="00221F6C">
      <w:pPr>
        <w:spacing w:after="30"/>
        <w:jc w:val="both"/>
        <w:rPr>
          <w:rStyle w:val="Hyperlink"/>
          <w:rFonts w:cs="Arial"/>
          <w:b/>
          <w:i/>
          <w:color w:val="2E74B5" w:themeColor="accent1" w:themeShade="BF"/>
          <w:szCs w:val="20"/>
          <w:u w:val="none"/>
        </w:rPr>
      </w:pPr>
    </w:p>
    <w:p w:rsidR="00B90D1A" w:rsidRDefault="00B90D1A" w:rsidP="00221F6C">
      <w:pPr>
        <w:spacing w:after="30"/>
        <w:jc w:val="both"/>
        <w:rPr>
          <w:rStyle w:val="Hyperlink"/>
          <w:rFonts w:cs="Arial"/>
          <w:b/>
          <w:i/>
          <w:color w:val="2E74B5" w:themeColor="accent1" w:themeShade="BF"/>
          <w:szCs w:val="20"/>
          <w:u w:val="none"/>
        </w:rPr>
      </w:pPr>
    </w:p>
    <w:p w:rsidR="003C5DDF" w:rsidRDefault="003C5DDF" w:rsidP="00221F6C">
      <w:pPr>
        <w:spacing w:after="30"/>
        <w:jc w:val="both"/>
        <w:rPr>
          <w:rStyle w:val="Hyperlink"/>
          <w:rFonts w:cs="Arial"/>
          <w:b/>
          <w:i/>
          <w:color w:val="2E74B5" w:themeColor="accent1" w:themeShade="BF"/>
          <w:szCs w:val="20"/>
          <w:u w:val="none"/>
        </w:rPr>
      </w:pPr>
    </w:p>
    <w:p w:rsidR="00B90D1A" w:rsidRDefault="00B90D1A" w:rsidP="00221F6C">
      <w:pPr>
        <w:spacing w:after="30"/>
        <w:jc w:val="both"/>
        <w:rPr>
          <w:rStyle w:val="Hyperlink"/>
          <w:rFonts w:cs="Arial"/>
          <w:b/>
          <w:i/>
          <w:color w:val="2E74B5" w:themeColor="accent1" w:themeShade="BF"/>
          <w:szCs w:val="20"/>
          <w:u w:val="none"/>
        </w:rPr>
      </w:pPr>
    </w:p>
    <w:p w:rsidR="0014201E" w:rsidRPr="007138D8" w:rsidRDefault="0014201E" w:rsidP="00221F6C">
      <w:pPr>
        <w:spacing w:after="30"/>
        <w:jc w:val="both"/>
        <w:rPr>
          <w:rFonts w:asciiTheme="minorHAnsi" w:hAnsiTheme="minorHAnsi"/>
        </w:rPr>
      </w:pPr>
      <w:r>
        <w:rPr>
          <w:rStyle w:val="Hyperlink"/>
          <w:rFonts w:cs="Arial"/>
          <w:b/>
          <w:i/>
          <w:color w:val="2E74B5" w:themeColor="accent1" w:themeShade="BF"/>
          <w:szCs w:val="20"/>
          <w:u w:val="none"/>
        </w:rPr>
        <w:t>10a. Polish export goods to Germany</w:t>
      </w:r>
      <w:r w:rsidRPr="00933EA3">
        <w:rPr>
          <w:rStyle w:val="Hyperlink"/>
          <w:rFonts w:cs="Arial"/>
          <w:b/>
          <w:i/>
          <w:color w:val="2E74B5" w:themeColor="accent1" w:themeShade="BF"/>
          <w:szCs w:val="20"/>
          <w:u w:val="none"/>
        </w:rPr>
        <w:t xml:space="preserve"> </w:t>
      </w:r>
      <w:r>
        <w:rPr>
          <w:rStyle w:val="Hyperlink"/>
          <w:rFonts w:cs="Arial"/>
          <w:b/>
          <w:i/>
          <w:color w:val="2E74B5" w:themeColor="accent1" w:themeShade="BF"/>
          <w:szCs w:val="20"/>
          <w:u w:val="none"/>
        </w:rPr>
        <w:t>in percentages of total exports to Germany, 2009-2012</w:t>
      </w:r>
      <w:r w:rsidR="00924B6A">
        <w:rPr>
          <w:rStyle w:val="Hyperlink"/>
          <w:rFonts w:cs="Arial"/>
          <w:b/>
          <w:i/>
          <w:color w:val="2E74B5" w:themeColor="accent1" w:themeShade="BF"/>
          <w:szCs w:val="20"/>
          <w:u w:val="none"/>
        </w:rPr>
        <w:t>*</w:t>
      </w:r>
      <w:r>
        <w:rPr>
          <w:rStyle w:val="Hyperlink"/>
          <w:rFonts w:cs="Arial"/>
          <w:b/>
          <w:i/>
          <w:color w:val="2E74B5" w:themeColor="accent1" w:themeShade="BF"/>
          <w:szCs w:val="20"/>
          <w:u w:val="none"/>
        </w:rPr>
        <w:t>.</w:t>
      </w:r>
    </w:p>
    <w:p w:rsidR="003C5DDF" w:rsidRDefault="0014201E" w:rsidP="00221F6C">
      <w:pPr>
        <w:spacing w:after="30"/>
        <w:jc w:val="both"/>
        <w:rPr>
          <w:rStyle w:val="Hyperlink"/>
          <w:rFonts w:cs="Arial"/>
          <w:b/>
          <w:i/>
          <w:color w:val="2E74B5" w:themeColor="accent1" w:themeShade="BF"/>
          <w:szCs w:val="20"/>
          <w:u w:val="none"/>
        </w:rPr>
      </w:pPr>
      <w:r>
        <w:rPr>
          <w:noProof/>
        </w:rPr>
        <w:drawing>
          <wp:inline distT="0" distB="0" distL="0" distR="0">
            <wp:extent cx="5565775" cy="2830762"/>
            <wp:effectExtent l="0" t="0" r="0" b="825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7" cstate="print">
                      <a:extLst>
                        <a:ext uri="{28A0092B-C50C-407E-A947-70E740481C1C}">
                          <a14:useLocalDpi xmlns:a14="http://schemas.microsoft.com/office/drawing/2010/main" val="0"/>
                        </a:ext>
                      </a:extLst>
                    </a:blip>
                    <a:srcRect t="25603"/>
                    <a:stretch>
                      <a:fillRect/>
                    </a:stretch>
                  </pic:blipFill>
                  <pic:spPr bwMode="auto">
                    <a:xfrm>
                      <a:off x="0" y="0"/>
                      <a:ext cx="5565775" cy="2830762"/>
                    </a:xfrm>
                    <a:prstGeom prst="rect">
                      <a:avLst/>
                    </a:prstGeom>
                    <a:noFill/>
                    <a:ln>
                      <a:noFill/>
                    </a:ln>
                  </pic:spPr>
                </pic:pic>
              </a:graphicData>
            </a:graphic>
          </wp:inline>
        </w:drawing>
      </w:r>
    </w:p>
    <w:p w:rsidR="003F0C1A" w:rsidRDefault="003F0C1A" w:rsidP="00221F6C">
      <w:pPr>
        <w:spacing w:after="30"/>
        <w:jc w:val="both"/>
        <w:rPr>
          <w:rFonts w:cs="Arial"/>
          <w:sz w:val="22"/>
        </w:rPr>
      </w:pPr>
      <w:r>
        <w:rPr>
          <w:rStyle w:val="Hyperlink"/>
          <w:rFonts w:cs="Arial"/>
          <w:b/>
          <w:i/>
          <w:color w:val="2E74B5" w:themeColor="accent1" w:themeShade="BF"/>
          <w:szCs w:val="20"/>
          <w:u w:val="none"/>
        </w:rPr>
        <w:t>10</w:t>
      </w:r>
      <w:r w:rsidR="0014201E">
        <w:rPr>
          <w:rStyle w:val="Hyperlink"/>
          <w:rFonts w:cs="Arial"/>
          <w:b/>
          <w:i/>
          <w:color w:val="2E74B5" w:themeColor="accent1" w:themeShade="BF"/>
          <w:szCs w:val="20"/>
          <w:u w:val="none"/>
        </w:rPr>
        <w:t>b</w:t>
      </w:r>
      <w:r w:rsidR="00933EA3">
        <w:rPr>
          <w:rStyle w:val="Hyperlink"/>
          <w:rFonts w:cs="Arial"/>
          <w:b/>
          <w:i/>
          <w:color w:val="2E74B5" w:themeColor="accent1" w:themeShade="BF"/>
          <w:szCs w:val="20"/>
          <w:u w:val="none"/>
        </w:rPr>
        <w:t>.</w:t>
      </w:r>
      <w:r>
        <w:rPr>
          <w:rStyle w:val="Hyperlink"/>
          <w:rFonts w:cs="Arial"/>
          <w:b/>
          <w:i/>
          <w:color w:val="2E74B5" w:themeColor="accent1" w:themeShade="BF"/>
          <w:szCs w:val="20"/>
          <w:u w:val="none"/>
        </w:rPr>
        <w:t xml:space="preserve"> Polish import</w:t>
      </w:r>
      <w:r w:rsidR="00933EA3">
        <w:rPr>
          <w:rStyle w:val="Hyperlink"/>
          <w:rFonts w:cs="Arial"/>
          <w:b/>
          <w:i/>
          <w:color w:val="2E74B5" w:themeColor="accent1" w:themeShade="BF"/>
          <w:szCs w:val="20"/>
          <w:u w:val="none"/>
        </w:rPr>
        <w:t xml:space="preserve"> goods</w:t>
      </w:r>
      <w:r>
        <w:rPr>
          <w:rStyle w:val="Hyperlink"/>
          <w:rFonts w:cs="Arial"/>
          <w:b/>
          <w:i/>
          <w:color w:val="2E74B5" w:themeColor="accent1" w:themeShade="BF"/>
          <w:szCs w:val="20"/>
          <w:u w:val="none"/>
        </w:rPr>
        <w:t xml:space="preserve"> from Germany</w:t>
      </w:r>
      <w:r w:rsidR="00933EA3">
        <w:rPr>
          <w:rStyle w:val="Hyperlink"/>
          <w:rFonts w:cs="Arial"/>
          <w:b/>
          <w:i/>
          <w:color w:val="2E74B5" w:themeColor="accent1" w:themeShade="BF"/>
          <w:szCs w:val="20"/>
          <w:u w:val="none"/>
        </w:rPr>
        <w:t xml:space="preserve"> in percentages</w:t>
      </w:r>
      <w:r w:rsidR="0014201E">
        <w:rPr>
          <w:rStyle w:val="Hyperlink"/>
          <w:rFonts w:cs="Arial"/>
          <w:b/>
          <w:i/>
          <w:color w:val="2E74B5" w:themeColor="accent1" w:themeShade="BF"/>
          <w:szCs w:val="20"/>
          <w:u w:val="none"/>
        </w:rPr>
        <w:t xml:space="preserve"> of total imports from Germany</w:t>
      </w:r>
      <w:r w:rsidR="00933EA3">
        <w:rPr>
          <w:rStyle w:val="Hyperlink"/>
          <w:rFonts w:cs="Arial"/>
          <w:b/>
          <w:i/>
          <w:color w:val="2E74B5" w:themeColor="accent1" w:themeShade="BF"/>
          <w:szCs w:val="20"/>
          <w:u w:val="none"/>
        </w:rPr>
        <w:t>, 2009-2012</w:t>
      </w:r>
      <w:r w:rsidR="00924B6A">
        <w:rPr>
          <w:rStyle w:val="Hyperlink"/>
          <w:rFonts w:cs="Arial"/>
          <w:b/>
          <w:i/>
          <w:color w:val="2E74B5" w:themeColor="accent1" w:themeShade="BF"/>
          <w:szCs w:val="20"/>
          <w:u w:val="none"/>
        </w:rPr>
        <w:t>*</w:t>
      </w:r>
      <w:r w:rsidR="00933EA3">
        <w:rPr>
          <w:rStyle w:val="Hyperlink"/>
          <w:rFonts w:cs="Arial"/>
          <w:b/>
          <w:i/>
          <w:color w:val="2E74B5" w:themeColor="accent1" w:themeShade="BF"/>
          <w:szCs w:val="20"/>
          <w:u w:val="none"/>
        </w:rPr>
        <w:t xml:space="preserve">. </w:t>
      </w:r>
    </w:p>
    <w:p w:rsidR="003F0C1A" w:rsidRDefault="003F0C1A" w:rsidP="00221F6C">
      <w:pPr>
        <w:spacing w:after="30"/>
        <w:jc w:val="both"/>
        <w:rPr>
          <w:rFonts w:asciiTheme="minorHAnsi" w:hAnsiTheme="minorHAnsi"/>
          <w:lang w:val="nl-NL"/>
        </w:rPr>
      </w:pPr>
      <w:r>
        <w:rPr>
          <w:noProof/>
        </w:rPr>
        <w:drawing>
          <wp:inline distT="0" distB="0" distL="0" distR="0">
            <wp:extent cx="5758180" cy="29533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cstate="print">
                      <a:extLst>
                        <a:ext uri="{28A0092B-C50C-407E-A947-70E740481C1C}">
                          <a14:useLocalDpi xmlns:a14="http://schemas.microsoft.com/office/drawing/2010/main" val="0"/>
                        </a:ext>
                      </a:extLst>
                    </a:blip>
                    <a:srcRect t="24051"/>
                    <a:stretch>
                      <a:fillRect/>
                    </a:stretch>
                  </pic:blipFill>
                  <pic:spPr bwMode="auto">
                    <a:xfrm>
                      <a:off x="0" y="0"/>
                      <a:ext cx="5758180" cy="2953385"/>
                    </a:xfrm>
                    <a:prstGeom prst="rect">
                      <a:avLst/>
                    </a:prstGeom>
                    <a:noFill/>
                    <a:ln>
                      <a:noFill/>
                    </a:ln>
                  </pic:spPr>
                </pic:pic>
              </a:graphicData>
            </a:graphic>
          </wp:inline>
        </w:drawing>
      </w:r>
    </w:p>
    <w:p w:rsidR="00A17611" w:rsidRPr="00A17611" w:rsidRDefault="00A17611" w:rsidP="00221F6C">
      <w:pPr>
        <w:spacing w:after="30"/>
        <w:jc w:val="both"/>
        <w:rPr>
          <w:rFonts w:asciiTheme="minorHAnsi" w:hAnsiTheme="minorHAnsi"/>
          <w:lang w:val="nl-NL"/>
        </w:rPr>
      </w:pPr>
    </w:p>
    <w:p w:rsidR="007F5875" w:rsidRDefault="00A17611" w:rsidP="00221F6C">
      <w:pPr>
        <w:spacing w:after="30"/>
        <w:jc w:val="both"/>
        <w:rPr>
          <w:rFonts w:cs="Arial"/>
          <w:i/>
          <w:sz w:val="22"/>
          <w:vertAlign w:val="subscript"/>
        </w:rPr>
      </w:pPr>
      <w:r w:rsidRPr="006918C1">
        <w:rPr>
          <w:rFonts w:cs="Arial"/>
          <w:i/>
          <w:sz w:val="22"/>
          <w:vertAlign w:val="subscript"/>
        </w:rPr>
        <w:t>Source</w:t>
      </w:r>
      <w:r>
        <w:rPr>
          <w:rFonts w:cs="Arial"/>
          <w:i/>
          <w:sz w:val="22"/>
          <w:vertAlign w:val="subscript"/>
        </w:rPr>
        <w:t xml:space="preserve"> </w:t>
      </w:r>
      <w:r w:rsidRPr="006918C1">
        <w:rPr>
          <w:rFonts w:cs="Arial"/>
          <w:i/>
          <w:sz w:val="22"/>
          <w:vertAlign w:val="subscript"/>
        </w:rPr>
        <w:t>:</w:t>
      </w:r>
      <w:r>
        <w:rPr>
          <w:rFonts w:cs="Arial"/>
          <w:i/>
          <w:sz w:val="22"/>
          <w:vertAlign w:val="subscript"/>
        </w:rPr>
        <w:t xml:space="preserve">Polish Embassy Berlin, section trade and invest, 2013. </w:t>
      </w:r>
    </w:p>
    <w:p w:rsidR="00EB2196" w:rsidRPr="006918C1" w:rsidRDefault="00EB2196" w:rsidP="00221F6C">
      <w:pPr>
        <w:spacing w:after="30"/>
        <w:jc w:val="both"/>
        <w:rPr>
          <w:rFonts w:cs="Arial"/>
          <w:i/>
          <w:sz w:val="22"/>
          <w:vertAlign w:val="subscript"/>
        </w:rPr>
      </w:pPr>
    </w:p>
    <w:p w:rsidR="007F5875" w:rsidRPr="006918C1" w:rsidRDefault="007F5875" w:rsidP="00221F6C">
      <w:pPr>
        <w:spacing w:after="30"/>
        <w:jc w:val="both"/>
        <w:rPr>
          <w:rFonts w:cs="Arial"/>
          <w:i/>
          <w:sz w:val="22"/>
          <w:vertAlign w:val="subscript"/>
        </w:rPr>
      </w:pPr>
    </w:p>
    <w:p w:rsidR="007F5875" w:rsidRPr="006918C1" w:rsidRDefault="007F5875" w:rsidP="00221F6C">
      <w:pPr>
        <w:spacing w:after="30"/>
        <w:jc w:val="both"/>
        <w:rPr>
          <w:rFonts w:cs="Arial"/>
          <w:i/>
          <w:sz w:val="22"/>
          <w:vertAlign w:val="subscript"/>
        </w:rPr>
      </w:pPr>
    </w:p>
    <w:p w:rsidR="007F5875" w:rsidRPr="006918C1" w:rsidRDefault="007F5875" w:rsidP="00221F6C">
      <w:pPr>
        <w:spacing w:after="30"/>
        <w:jc w:val="both"/>
        <w:rPr>
          <w:rFonts w:cs="Arial"/>
          <w:i/>
          <w:sz w:val="22"/>
          <w:vertAlign w:val="subscript"/>
        </w:rPr>
      </w:pPr>
    </w:p>
    <w:p w:rsidR="007F5875" w:rsidRPr="006918C1" w:rsidRDefault="007F5875" w:rsidP="001459EC">
      <w:pPr>
        <w:pStyle w:val="Heading1"/>
        <w:spacing w:after="30"/>
        <w:jc w:val="center"/>
        <w:rPr>
          <w:rFonts w:ascii="Arial" w:hAnsi="Arial" w:cs="Arial"/>
        </w:rPr>
      </w:pPr>
    </w:p>
    <w:p w:rsidR="007F5875" w:rsidRPr="006918C1" w:rsidRDefault="007F5875" w:rsidP="001459EC">
      <w:pPr>
        <w:pStyle w:val="Heading1"/>
        <w:spacing w:after="30"/>
        <w:jc w:val="center"/>
        <w:rPr>
          <w:rFonts w:ascii="Arial" w:hAnsi="Arial" w:cs="Arial"/>
        </w:rPr>
      </w:pPr>
    </w:p>
    <w:p w:rsidR="007F5875" w:rsidRPr="006918C1" w:rsidRDefault="007F5875" w:rsidP="001459EC">
      <w:pPr>
        <w:pStyle w:val="Heading1"/>
        <w:spacing w:after="30"/>
        <w:jc w:val="center"/>
        <w:rPr>
          <w:rFonts w:ascii="Arial" w:hAnsi="Arial" w:cs="Arial"/>
        </w:rPr>
      </w:pPr>
    </w:p>
    <w:p w:rsidR="007F5875" w:rsidRPr="006918C1" w:rsidRDefault="007F5875" w:rsidP="001459EC">
      <w:pPr>
        <w:pStyle w:val="Heading1"/>
        <w:spacing w:after="30"/>
        <w:jc w:val="center"/>
        <w:rPr>
          <w:rFonts w:ascii="Arial" w:hAnsi="Arial" w:cs="Arial"/>
        </w:rPr>
      </w:pPr>
    </w:p>
    <w:p w:rsidR="007F5875" w:rsidRDefault="007F5875" w:rsidP="001459EC">
      <w:pPr>
        <w:pStyle w:val="Heading1"/>
        <w:spacing w:after="30"/>
        <w:jc w:val="center"/>
        <w:rPr>
          <w:rFonts w:ascii="Arial" w:hAnsi="Arial" w:cs="Arial"/>
        </w:rPr>
      </w:pPr>
    </w:p>
    <w:p w:rsidR="00933EA3" w:rsidRDefault="00933EA3" w:rsidP="001459EC">
      <w:pPr>
        <w:spacing w:after="30"/>
      </w:pPr>
    </w:p>
    <w:p w:rsidR="00933EA3" w:rsidRDefault="00933EA3" w:rsidP="001459EC">
      <w:pPr>
        <w:spacing w:after="30"/>
      </w:pPr>
    </w:p>
    <w:p w:rsidR="007F5875" w:rsidRPr="006E456F" w:rsidRDefault="007F5875" w:rsidP="001459EC">
      <w:pPr>
        <w:pStyle w:val="Heading1"/>
        <w:spacing w:after="30"/>
        <w:jc w:val="center"/>
        <w:rPr>
          <w:rFonts w:ascii="Arial" w:hAnsi="Arial" w:cs="Arial"/>
          <w:sz w:val="24"/>
        </w:rPr>
      </w:pPr>
      <w:bookmarkStart w:id="12" w:name="_Toc371336545"/>
      <w:bookmarkStart w:id="13" w:name="_Toc374226111"/>
      <w:r w:rsidRPr="006E456F">
        <w:rPr>
          <w:rFonts w:ascii="Arial" w:hAnsi="Arial" w:cs="Arial"/>
          <w:sz w:val="24"/>
        </w:rPr>
        <w:t>Chapter 3</w:t>
      </w:r>
      <w:bookmarkEnd w:id="12"/>
      <w:bookmarkEnd w:id="13"/>
    </w:p>
    <w:p w:rsidR="007F5875" w:rsidRPr="006E456F" w:rsidRDefault="007F5875" w:rsidP="001459EC">
      <w:pPr>
        <w:pStyle w:val="Heading1"/>
        <w:spacing w:after="30"/>
        <w:jc w:val="center"/>
        <w:rPr>
          <w:rFonts w:ascii="Arial" w:hAnsi="Arial" w:cs="Arial"/>
          <w:sz w:val="24"/>
        </w:rPr>
      </w:pPr>
      <w:bookmarkStart w:id="14" w:name="_Toc371336546"/>
      <w:bookmarkStart w:id="15" w:name="_Toc374226112"/>
      <w:r w:rsidRPr="006E456F">
        <w:rPr>
          <w:rFonts w:ascii="Arial" w:hAnsi="Arial" w:cs="Arial"/>
          <w:sz w:val="24"/>
        </w:rPr>
        <w:t>The Polish-Dutch Commercial Relation</w:t>
      </w:r>
      <w:bookmarkEnd w:id="14"/>
      <w:bookmarkEnd w:id="15"/>
    </w:p>
    <w:p w:rsidR="007F5875" w:rsidRPr="006E456F" w:rsidRDefault="007F5875" w:rsidP="001459EC">
      <w:pPr>
        <w:spacing w:after="30"/>
        <w:jc w:val="center"/>
        <w:rPr>
          <w:rFonts w:cs="Arial"/>
          <w:sz w:val="18"/>
        </w:rPr>
      </w:pPr>
    </w:p>
    <w:p w:rsidR="007F5875" w:rsidRPr="006E456F" w:rsidRDefault="007F5875" w:rsidP="001459EC">
      <w:pPr>
        <w:pStyle w:val="Subtitle"/>
        <w:spacing w:after="30"/>
        <w:jc w:val="center"/>
        <w:rPr>
          <w:rFonts w:ascii="Arial" w:hAnsi="Arial" w:cs="Arial"/>
          <w:b/>
          <w:i w:val="0"/>
          <w:color w:val="2E74B5" w:themeColor="accent1" w:themeShade="BF"/>
          <w:sz w:val="22"/>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pStyle w:val="Subtitle"/>
        <w:spacing w:after="30"/>
        <w:rPr>
          <w:rFonts w:ascii="Arial" w:hAnsi="Arial" w:cs="Arial"/>
          <w:b/>
          <w:i w:val="0"/>
          <w:color w:val="2E74B5" w:themeColor="accent1" w:themeShade="BF"/>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Pr="006918C1" w:rsidRDefault="007F5875" w:rsidP="001459EC">
      <w:pPr>
        <w:spacing w:after="30"/>
        <w:rPr>
          <w:rFonts w:cs="Arial"/>
        </w:rPr>
      </w:pPr>
    </w:p>
    <w:p w:rsidR="007F5875" w:rsidRDefault="007F5875" w:rsidP="001459EC">
      <w:pPr>
        <w:spacing w:after="30"/>
        <w:rPr>
          <w:rFonts w:cs="Arial"/>
        </w:rPr>
      </w:pPr>
    </w:p>
    <w:p w:rsidR="00B90D1A" w:rsidRDefault="00B90D1A" w:rsidP="001459EC">
      <w:pPr>
        <w:spacing w:after="30"/>
        <w:rPr>
          <w:rFonts w:cs="Arial"/>
        </w:rPr>
      </w:pPr>
    </w:p>
    <w:p w:rsidR="00D206CA" w:rsidRDefault="00D206CA" w:rsidP="001459EC">
      <w:pPr>
        <w:spacing w:after="30"/>
        <w:rPr>
          <w:rFonts w:cs="Arial"/>
        </w:rPr>
      </w:pPr>
    </w:p>
    <w:p w:rsidR="00D206CA" w:rsidRDefault="00D206CA" w:rsidP="001459EC">
      <w:pPr>
        <w:spacing w:after="30"/>
        <w:rPr>
          <w:rFonts w:cs="Arial"/>
        </w:rPr>
      </w:pPr>
    </w:p>
    <w:p w:rsidR="00D206CA" w:rsidRPr="006918C1" w:rsidRDefault="00D206CA" w:rsidP="001459EC">
      <w:pPr>
        <w:spacing w:after="30"/>
        <w:rPr>
          <w:rFonts w:cs="Arial"/>
        </w:rPr>
      </w:pPr>
    </w:p>
    <w:p w:rsidR="00933EA3" w:rsidRDefault="00933EA3" w:rsidP="001459EC">
      <w:pPr>
        <w:spacing w:after="30"/>
        <w:rPr>
          <w:rFonts w:cs="Arial"/>
          <w:b/>
          <w:color w:val="2E74B5" w:themeColor="accent1" w:themeShade="BF"/>
        </w:rPr>
      </w:pPr>
    </w:p>
    <w:p w:rsidR="007F5875" w:rsidRDefault="007F5875" w:rsidP="001459EC">
      <w:pPr>
        <w:spacing w:after="30"/>
        <w:jc w:val="center"/>
        <w:rPr>
          <w:rFonts w:cs="Arial"/>
          <w:b/>
          <w:color w:val="2E74B5" w:themeColor="accent1" w:themeShade="BF"/>
          <w:sz w:val="22"/>
        </w:rPr>
      </w:pPr>
      <w:r w:rsidRPr="006E456F">
        <w:rPr>
          <w:rFonts w:cs="Arial"/>
          <w:b/>
          <w:color w:val="2E74B5" w:themeColor="accent1" w:themeShade="BF"/>
          <w:sz w:val="22"/>
        </w:rPr>
        <w:t>§3.1 The development of the Polish-Dutch commercial relations</w:t>
      </w:r>
    </w:p>
    <w:p w:rsidR="00FA5019" w:rsidRPr="00C53385" w:rsidRDefault="00FA5019" w:rsidP="001459EC">
      <w:pPr>
        <w:spacing w:after="30"/>
        <w:jc w:val="center"/>
        <w:rPr>
          <w:rStyle w:val="Hyperlink"/>
          <w:rFonts w:cs="Arial"/>
          <w:b/>
          <w:color w:val="2E74B5" w:themeColor="accent1" w:themeShade="BF"/>
          <w:sz w:val="22"/>
          <w:u w:val="none"/>
        </w:rPr>
      </w:pPr>
    </w:p>
    <w:p w:rsidR="0047088D" w:rsidRDefault="00D928A0" w:rsidP="00221F6C">
      <w:pPr>
        <w:spacing w:after="30"/>
        <w:jc w:val="both"/>
        <w:rPr>
          <w:rFonts w:cs="Arial"/>
          <w:sz w:val="22"/>
        </w:rPr>
      </w:pPr>
      <w:r w:rsidRPr="006918C1">
        <w:rPr>
          <w:rFonts w:cs="Arial"/>
          <w:sz w:val="22"/>
        </w:rPr>
        <w:t xml:space="preserve">Paragraph 2.1 </w:t>
      </w:r>
      <w:r w:rsidR="00D808F3">
        <w:rPr>
          <w:rFonts w:cs="Arial"/>
          <w:sz w:val="22"/>
        </w:rPr>
        <w:t xml:space="preserve">has </w:t>
      </w:r>
      <w:r w:rsidRPr="006918C1">
        <w:rPr>
          <w:rFonts w:cs="Arial"/>
          <w:sz w:val="22"/>
        </w:rPr>
        <w:t xml:space="preserve">already described the development of the Polish economy after communism. </w:t>
      </w:r>
      <w:r w:rsidR="00CE12A8" w:rsidRPr="006918C1">
        <w:rPr>
          <w:rFonts w:cs="Arial"/>
          <w:sz w:val="22"/>
        </w:rPr>
        <w:t>In addition to that information</w:t>
      </w:r>
      <w:r w:rsidR="00D808F3">
        <w:rPr>
          <w:rFonts w:cs="Arial"/>
          <w:sz w:val="22"/>
        </w:rPr>
        <w:t>,</w:t>
      </w:r>
      <w:r w:rsidR="00CE12A8" w:rsidRPr="006918C1">
        <w:rPr>
          <w:rFonts w:cs="Arial"/>
          <w:sz w:val="22"/>
        </w:rPr>
        <w:t xml:space="preserve"> this chapter will </w:t>
      </w:r>
      <w:r w:rsidR="00D808F3">
        <w:rPr>
          <w:rFonts w:cs="Arial"/>
          <w:sz w:val="22"/>
        </w:rPr>
        <w:t xml:space="preserve">briefly </w:t>
      </w:r>
      <w:r w:rsidR="00CE12A8" w:rsidRPr="006918C1">
        <w:rPr>
          <w:rFonts w:cs="Arial"/>
          <w:sz w:val="22"/>
        </w:rPr>
        <w:t>describe th</w:t>
      </w:r>
      <w:r w:rsidRPr="006918C1">
        <w:rPr>
          <w:rFonts w:cs="Arial"/>
          <w:sz w:val="22"/>
        </w:rPr>
        <w:t>e period after communism and</w:t>
      </w:r>
      <w:r w:rsidR="00CE12A8" w:rsidRPr="006918C1">
        <w:rPr>
          <w:rFonts w:cs="Arial"/>
          <w:sz w:val="22"/>
        </w:rPr>
        <w:t xml:space="preserve"> </w:t>
      </w:r>
      <w:r w:rsidRPr="006918C1">
        <w:rPr>
          <w:rFonts w:cs="Arial"/>
          <w:sz w:val="22"/>
        </w:rPr>
        <w:t xml:space="preserve">will </w:t>
      </w:r>
      <w:r w:rsidR="00D808F3">
        <w:rPr>
          <w:rFonts w:cs="Arial"/>
          <w:sz w:val="22"/>
        </w:rPr>
        <w:t>look deeper</w:t>
      </w:r>
      <w:r w:rsidRPr="006918C1">
        <w:rPr>
          <w:rFonts w:cs="Arial"/>
          <w:sz w:val="22"/>
        </w:rPr>
        <w:t xml:space="preserve"> into</w:t>
      </w:r>
      <w:r w:rsidR="00D808F3">
        <w:rPr>
          <w:rFonts w:cs="Arial"/>
          <w:sz w:val="22"/>
        </w:rPr>
        <w:t xml:space="preserve"> </w:t>
      </w:r>
      <w:r w:rsidRPr="006918C1">
        <w:rPr>
          <w:rFonts w:cs="Arial"/>
          <w:sz w:val="22"/>
        </w:rPr>
        <w:t xml:space="preserve"> </w:t>
      </w:r>
      <w:r w:rsidR="00C53385">
        <w:rPr>
          <w:rFonts w:cs="Arial"/>
          <w:sz w:val="22"/>
        </w:rPr>
        <w:t>Polish-Dutch relation</w:t>
      </w:r>
      <w:r w:rsidR="00D808F3">
        <w:rPr>
          <w:rFonts w:cs="Arial"/>
          <w:sz w:val="22"/>
        </w:rPr>
        <w:t>s</w:t>
      </w:r>
      <w:r w:rsidR="00C53385">
        <w:rPr>
          <w:rFonts w:cs="Arial"/>
          <w:sz w:val="22"/>
        </w:rPr>
        <w:t xml:space="preserve">. </w:t>
      </w:r>
    </w:p>
    <w:p w:rsidR="00976727" w:rsidRPr="006918C1" w:rsidRDefault="00976727" w:rsidP="00221F6C">
      <w:pPr>
        <w:spacing w:after="30"/>
        <w:jc w:val="both"/>
        <w:rPr>
          <w:rFonts w:cs="Arial"/>
          <w:sz w:val="22"/>
        </w:rPr>
      </w:pPr>
    </w:p>
    <w:p w:rsidR="0085354A" w:rsidRDefault="00A03378" w:rsidP="00221F6C">
      <w:pPr>
        <w:spacing w:after="30"/>
        <w:jc w:val="both"/>
        <w:rPr>
          <w:rFonts w:cs="Arial"/>
          <w:sz w:val="22"/>
        </w:rPr>
      </w:pPr>
      <w:r>
        <w:rPr>
          <w:rFonts w:cs="Arial"/>
          <w:sz w:val="22"/>
        </w:rPr>
        <w:t xml:space="preserve">During </w:t>
      </w:r>
      <w:r w:rsidR="0047088D" w:rsidRPr="006918C1">
        <w:rPr>
          <w:rFonts w:cs="Arial"/>
          <w:sz w:val="22"/>
        </w:rPr>
        <w:t>communism</w:t>
      </w:r>
      <w:r>
        <w:rPr>
          <w:rFonts w:cs="Arial"/>
          <w:sz w:val="22"/>
        </w:rPr>
        <w:t>,</w:t>
      </w:r>
      <w:r w:rsidR="0047088D" w:rsidRPr="006918C1">
        <w:rPr>
          <w:rFonts w:cs="Arial"/>
          <w:sz w:val="22"/>
        </w:rPr>
        <w:t xml:space="preserve"> Poland changed from an agrarian to an industrialized country. In particular the heavy industry was </w:t>
      </w:r>
      <w:r w:rsidR="00924B6A">
        <w:rPr>
          <w:rFonts w:cs="Arial"/>
          <w:sz w:val="22"/>
        </w:rPr>
        <w:t>highly</w:t>
      </w:r>
      <w:r w:rsidR="0047088D" w:rsidRPr="006918C1">
        <w:rPr>
          <w:rFonts w:cs="Arial"/>
          <w:sz w:val="22"/>
        </w:rPr>
        <w:t xml:space="preserve"> represented </w:t>
      </w:r>
      <w:r>
        <w:rPr>
          <w:rFonts w:cs="Arial"/>
          <w:sz w:val="22"/>
        </w:rPr>
        <w:t>and as a</w:t>
      </w:r>
      <w:r w:rsidR="0047088D" w:rsidRPr="006918C1">
        <w:rPr>
          <w:rFonts w:cs="Arial"/>
          <w:sz w:val="22"/>
        </w:rPr>
        <w:t xml:space="preserve"> the result</w:t>
      </w:r>
      <w:r>
        <w:rPr>
          <w:rFonts w:cs="Arial"/>
          <w:sz w:val="22"/>
        </w:rPr>
        <w:t>,</w:t>
      </w:r>
      <w:r w:rsidR="0047088D" w:rsidRPr="006918C1">
        <w:rPr>
          <w:rFonts w:cs="Arial"/>
          <w:sz w:val="22"/>
        </w:rPr>
        <w:t xml:space="preserve"> the service sector was vastly underdeveloped after the fall of communism. Innovation was absent an</w:t>
      </w:r>
      <w:r>
        <w:rPr>
          <w:rFonts w:cs="Arial"/>
          <w:sz w:val="22"/>
        </w:rPr>
        <w:t>d modern technology was lacking.</w:t>
      </w:r>
      <w:r w:rsidR="0047088D" w:rsidRPr="006918C1">
        <w:rPr>
          <w:rFonts w:cs="Arial"/>
          <w:sz w:val="22"/>
        </w:rPr>
        <w:t xml:space="preserve"> </w:t>
      </w:r>
      <w:r>
        <w:rPr>
          <w:rFonts w:cs="Arial"/>
          <w:sz w:val="22"/>
        </w:rPr>
        <w:t>W</w:t>
      </w:r>
      <w:r w:rsidR="0047088D" w:rsidRPr="006918C1">
        <w:rPr>
          <w:rFonts w:cs="Arial"/>
          <w:sz w:val="22"/>
        </w:rPr>
        <w:t>aste was very high and in t</w:t>
      </w:r>
      <w:r>
        <w:rPr>
          <w:rFonts w:cs="Arial"/>
          <w:sz w:val="22"/>
        </w:rPr>
        <w:t>urn resulted in</w:t>
      </w:r>
      <w:r w:rsidR="0047088D" w:rsidRPr="006918C1">
        <w:rPr>
          <w:rFonts w:cs="Arial"/>
          <w:sz w:val="22"/>
        </w:rPr>
        <w:t xml:space="preserve"> environmental pollution. Poland had to improve</w:t>
      </w:r>
      <w:r w:rsidR="00924B6A">
        <w:rPr>
          <w:rFonts w:cs="Arial"/>
          <w:sz w:val="22"/>
        </w:rPr>
        <w:t xml:space="preserve"> in many fields, in particular </w:t>
      </w:r>
      <w:r w:rsidR="0047088D" w:rsidRPr="006918C1">
        <w:rPr>
          <w:rFonts w:cs="Arial"/>
          <w:sz w:val="22"/>
        </w:rPr>
        <w:t xml:space="preserve">economy. </w:t>
      </w:r>
      <w:r w:rsidR="00E4468E">
        <w:rPr>
          <w:rFonts w:cs="Arial"/>
          <w:sz w:val="22"/>
        </w:rPr>
        <w:t>However, t</w:t>
      </w:r>
      <w:r w:rsidR="00CE12A8" w:rsidRPr="006918C1">
        <w:rPr>
          <w:rFonts w:cs="Arial"/>
          <w:sz w:val="22"/>
        </w:rPr>
        <w:t>he conver</w:t>
      </w:r>
      <w:r w:rsidR="00E4468E">
        <w:rPr>
          <w:rFonts w:cs="Arial"/>
          <w:sz w:val="22"/>
        </w:rPr>
        <w:t>sion</w:t>
      </w:r>
      <w:r w:rsidR="00CE12A8" w:rsidRPr="006918C1">
        <w:rPr>
          <w:rFonts w:cs="Arial"/>
          <w:sz w:val="22"/>
        </w:rPr>
        <w:t xml:space="preserve"> to a free market economy </w:t>
      </w:r>
      <w:r w:rsidR="00924B6A">
        <w:rPr>
          <w:rFonts w:cs="Arial"/>
          <w:sz w:val="22"/>
        </w:rPr>
        <w:t>from</w:t>
      </w:r>
      <w:r w:rsidR="00CE12A8" w:rsidRPr="006918C1">
        <w:rPr>
          <w:rFonts w:cs="Arial"/>
          <w:sz w:val="22"/>
        </w:rPr>
        <w:t xml:space="preserve"> a social economy had not been easy. </w:t>
      </w:r>
      <w:r w:rsidR="00547E84">
        <w:rPr>
          <w:rFonts w:cs="Arial"/>
          <w:sz w:val="22"/>
        </w:rPr>
        <w:t xml:space="preserve">It has been thanks to </w:t>
      </w:r>
      <w:r w:rsidR="00CE12A8" w:rsidRPr="006918C1">
        <w:rPr>
          <w:rFonts w:cs="Arial"/>
          <w:sz w:val="22"/>
        </w:rPr>
        <w:t xml:space="preserve"> the enterprising </w:t>
      </w:r>
      <w:r w:rsidR="00924B6A">
        <w:rPr>
          <w:rFonts w:cs="Arial"/>
          <w:sz w:val="22"/>
        </w:rPr>
        <w:t>spirit of the Polish population</w:t>
      </w:r>
      <w:r w:rsidR="00CE12A8" w:rsidRPr="006918C1">
        <w:rPr>
          <w:rFonts w:cs="Arial"/>
          <w:sz w:val="22"/>
        </w:rPr>
        <w:t xml:space="preserve"> that </w:t>
      </w:r>
      <w:r w:rsidR="00547E84">
        <w:rPr>
          <w:rFonts w:cs="Arial"/>
          <w:sz w:val="22"/>
        </w:rPr>
        <w:t>businesses</w:t>
      </w:r>
      <w:r w:rsidR="00CE12A8" w:rsidRPr="006918C1">
        <w:rPr>
          <w:rFonts w:cs="Arial"/>
          <w:sz w:val="22"/>
        </w:rPr>
        <w:t xml:space="preserve"> and companies </w:t>
      </w:r>
      <w:r w:rsidR="00547E84">
        <w:rPr>
          <w:rFonts w:cs="Arial"/>
          <w:sz w:val="22"/>
        </w:rPr>
        <w:t>rose</w:t>
      </w:r>
      <w:r w:rsidR="00CE12A8" w:rsidRPr="006918C1">
        <w:rPr>
          <w:rFonts w:cs="Arial"/>
          <w:sz w:val="22"/>
        </w:rPr>
        <w:t xml:space="preserve"> and </w:t>
      </w:r>
      <w:r w:rsidR="00547E84">
        <w:rPr>
          <w:rFonts w:cs="Arial"/>
          <w:sz w:val="22"/>
        </w:rPr>
        <w:t>became</w:t>
      </w:r>
      <w:r w:rsidR="00976727">
        <w:rPr>
          <w:rFonts w:cs="Arial"/>
          <w:sz w:val="22"/>
        </w:rPr>
        <w:t xml:space="preserve"> interesting for other states, </w:t>
      </w:r>
      <w:r w:rsidR="00547E84">
        <w:rPr>
          <w:rFonts w:cs="Arial"/>
          <w:sz w:val="22"/>
        </w:rPr>
        <w:t>under which</w:t>
      </w:r>
      <w:r w:rsidR="00976727">
        <w:rPr>
          <w:rFonts w:cs="Arial"/>
          <w:sz w:val="22"/>
        </w:rPr>
        <w:t xml:space="preserve"> the Netherlands.</w:t>
      </w:r>
      <w:r w:rsidR="00CE12A8" w:rsidRPr="006918C1">
        <w:rPr>
          <w:rFonts w:cs="Arial"/>
          <w:sz w:val="22"/>
        </w:rPr>
        <w:t xml:space="preserve"> Dutch multinationals such as ING, Rabobank, Unilever, Philips and Heineken </w:t>
      </w:r>
      <w:r w:rsidR="00924B6A">
        <w:rPr>
          <w:rFonts w:cs="Arial"/>
          <w:sz w:val="22"/>
        </w:rPr>
        <w:t>placed</w:t>
      </w:r>
      <w:r w:rsidR="00CE12A8" w:rsidRPr="006918C1">
        <w:rPr>
          <w:rFonts w:cs="Arial"/>
          <w:sz w:val="22"/>
        </w:rPr>
        <w:t xml:space="preserve"> </w:t>
      </w:r>
      <w:r w:rsidR="00547E84">
        <w:rPr>
          <w:rFonts w:cs="Arial"/>
          <w:sz w:val="22"/>
        </w:rPr>
        <w:t xml:space="preserve">themselves </w:t>
      </w:r>
      <w:r w:rsidR="00CE12A8" w:rsidRPr="006918C1">
        <w:rPr>
          <w:rFonts w:cs="Arial"/>
          <w:sz w:val="22"/>
        </w:rPr>
        <w:t>in Poland after the fall of communism. In the first 10 to 15 years there was a wave of takeovers because many companies were</w:t>
      </w:r>
      <w:r w:rsidR="00547E84">
        <w:rPr>
          <w:rFonts w:cs="Arial"/>
          <w:sz w:val="22"/>
        </w:rPr>
        <w:t xml:space="preserve"> i</w:t>
      </w:r>
      <w:r w:rsidR="002E6294">
        <w:rPr>
          <w:rFonts w:cs="Arial"/>
          <w:sz w:val="22"/>
        </w:rPr>
        <w:t>n  search of new markets and</w:t>
      </w:r>
      <w:r w:rsidR="00CE12A8" w:rsidRPr="006918C1">
        <w:rPr>
          <w:rFonts w:cs="Arial"/>
          <w:sz w:val="22"/>
        </w:rPr>
        <w:t xml:space="preserve"> </w:t>
      </w:r>
      <w:r w:rsidR="00547E84">
        <w:rPr>
          <w:rFonts w:cs="Arial"/>
          <w:sz w:val="22"/>
        </w:rPr>
        <w:t xml:space="preserve">it was mainly </w:t>
      </w:r>
      <w:r w:rsidR="00CE12A8" w:rsidRPr="006918C1">
        <w:rPr>
          <w:rFonts w:cs="Arial"/>
          <w:sz w:val="22"/>
        </w:rPr>
        <w:t>companies</w:t>
      </w:r>
      <w:r w:rsidR="00547E84">
        <w:rPr>
          <w:rFonts w:cs="Arial"/>
          <w:sz w:val="22"/>
        </w:rPr>
        <w:t xml:space="preserve"> which</w:t>
      </w:r>
      <w:r w:rsidR="00CE12A8" w:rsidRPr="006918C1">
        <w:rPr>
          <w:rFonts w:cs="Arial"/>
          <w:sz w:val="22"/>
        </w:rPr>
        <w:t xml:space="preserve"> took over government</w:t>
      </w:r>
      <w:r w:rsidR="00C53385">
        <w:rPr>
          <w:rFonts w:cs="Arial"/>
          <w:sz w:val="22"/>
        </w:rPr>
        <w:t xml:space="preserve"> enterprises</w:t>
      </w:r>
      <w:r w:rsidR="00EB2079">
        <w:rPr>
          <w:rFonts w:cs="Arial"/>
          <w:sz w:val="22"/>
        </w:rPr>
        <w:t xml:space="preserve"> </w:t>
      </w:r>
      <w:r w:rsidR="00EB2079" w:rsidRPr="006918C1">
        <w:rPr>
          <w:rStyle w:val="Hyperlink"/>
          <w:rFonts w:cs="Arial"/>
          <w:color w:val="auto"/>
          <w:sz w:val="22"/>
          <w:u w:val="none"/>
        </w:rPr>
        <w:t>(Meenink, L., 2013).</w:t>
      </w:r>
      <w:r w:rsidR="00976727">
        <w:rPr>
          <w:rFonts w:cs="Arial"/>
          <w:sz w:val="22"/>
        </w:rPr>
        <w:t xml:space="preserve"> </w:t>
      </w:r>
      <w:r w:rsidR="007F5875" w:rsidRPr="006918C1">
        <w:rPr>
          <w:rFonts w:cs="Arial"/>
          <w:sz w:val="22"/>
        </w:rPr>
        <w:t xml:space="preserve">Poland and the Netherlands </w:t>
      </w:r>
      <w:r w:rsidR="0023181D">
        <w:rPr>
          <w:rFonts w:cs="Arial"/>
          <w:sz w:val="22"/>
        </w:rPr>
        <w:t xml:space="preserve">have and </w:t>
      </w:r>
      <w:r w:rsidR="007F5875" w:rsidRPr="006918C1">
        <w:rPr>
          <w:rFonts w:cs="Arial"/>
          <w:sz w:val="22"/>
        </w:rPr>
        <w:t xml:space="preserve">maintain close relations </w:t>
      </w:r>
      <w:r w:rsidR="0052376B">
        <w:rPr>
          <w:rFonts w:cs="Arial"/>
          <w:sz w:val="22"/>
        </w:rPr>
        <w:t>(</w:t>
      </w:r>
      <w:r w:rsidR="0023181D">
        <w:rPr>
          <w:rFonts w:cs="Arial"/>
          <w:sz w:val="22"/>
        </w:rPr>
        <w:t xml:space="preserve">since the </w:t>
      </w:r>
      <w:r w:rsidR="0052376B">
        <w:rPr>
          <w:rFonts w:cs="Arial"/>
          <w:sz w:val="22"/>
        </w:rPr>
        <w:t>15</w:t>
      </w:r>
      <w:r w:rsidR="0052376B" w:rsidRPr="0052376B">
        <w:rPr>
          <w:rFonts w:cs="Arial"/>
          <w:sz w:val="22"/>
          <w:vertAlign w:val="superscript"/>
        </w:rPr>
        <w:t>th</w:t>
      </w:r>
      <w:r w:rsidR="0052376B">
        <w:rPr>
          <w:rFonts w:cs="Arial"/>
          <w:sz w:val="22"/>
        </w:rPr>
        <w:t xml:space="preserve"> century)</w:t>
      </w:r>
      <w:r w:rsidR="0023181D">
        <w:rPr>
          <w:rFonts w:cs="Arial"/>
          <w:sz w:val="22"/>
        </w:rPr>
        <w:t>.</w:t>
      </w:r>
      <w:r w:rsidR="007F5875" w:rsidRPr="006918C1">
        <w:rPr>
          <w:rFonts w:cs="Arial"/>
          <w:sz w:val="22"/>
        </w:rPr>
        <w:t xml:space="preserve"> </w:t>
      </w:r>
      <w:r w:rsidR="0023181D">
        <w:rPr>
          <w:rFonts w:cs="Arial"/>
          <w:sz w:val="22"/>
        </w:rPr>
        <w:t>I</w:t>
      </w:r>
      <w:r w:rsidR="007F5875" w:rsidRPr="006918C1">
        <w:rPr>
          <w:rFonts w:cs="Arial"/>
          <w:sz w:val="22"/>
        </w:rPr>
        <w:t>n Gdansk there are still Dutch gables of old warehouses, which witness</w:t>
      </w:r>
      <w:r w:rsidR="0023181D">
        <w:rPr>
          <w:rFonts w:cs="Arial"/>
          <w:sz w:val="22"/>
        </w:rPr>
        <w:t>ed</w:t>
      </w:r>
      <w:r w:rsidR="007F5875" w:rsidRPr="006918C1">
        <w:rPr>
          <w:rFonts w:cs="Arial"/>
          <w:sz w:val="22"/>
        </w:rPr>
        <w:t xml:space="preserve"> the close trading ties. The Netherlands provided a lot of assistance to Poland during its accession to the European Union by maintaining close contacts concerning the procedure of Poland´s accession. After the accession the contacts between Poland and the Neth</w:t>
      </w:r>
      <w:r w:rsidR="0023181D">
        <w:rPr>
          <w:rFonts w:cs="Arial"/>
          <w:sz w:val="22"/>
        </w:rPr>
        <w:t xml:space="preserve">erlands increased even further. There is </w:t>
      </w:r>
      <w:r w:rsidR="007F5875" w:rsidRPr="006918C1">
        <w:rPr>
          <w:rFonts w:cs="Arial"/>
          <w:sz w:val="22"/>
        </w:rPr>
        <w:t>a</w:t>
      </w:r>
      <w:r w:rsidR="0023181D">
        <w:rPr>
          <w:rFonts w:cs="Arial"/>
          <w:sz w:val="22"/>
        </w:rPr>
        <w:t>n annual</w:t>
      </w:r>
      <w:r w:rsidR="007F5875" w:rsidRPr="006918C1">
        <w:rPr>
          <w:rFonts w:cs="Arial"/>
          <w:sz w:val="22"/>
        </w:rPr>
        <w:t xml:space="preserve"> conference in Utrecht on behalf of important European Union issues, for instance economy and energy (Rijksoverheid, 2013). </w:t>
      </w:r>
    </w:p>
    <w:p w:rsidR="00FA5019" w:rsidRPr="006918C1" w:rsidRDefault="00FA5019" w:rsidP="00221F6C">
      <w:pPr>
        <w:spacing w:after="30"/>
        <w:jc w:val="both"/>
        <w:rPr>
          <w:rFonts w:cs="Arial"/>
          <w:sz w:val="22"/>
        </w:rPr>
      </w:pPr>
    </w:p>
    <w:p w:rsidR="00E558AF" w:rsidRDefault="0085354A" w:rsidP="00221F6C">
      <w:pPr>
        <w:spacing w:after="30"/>
        <w:jc w:val="both"/>
        <w:rPr>
          <w:rStyle w:val="Hyperlink"/>
          <w:rFonts w:cs="Arial"/>
          <w:color w:val="auto"/>
          <w:sz w:val="22"/>
          <w:u w:val="none"/>
        </w:rPr>
      </w:pPr>
      <w:r w:rsidRPr="006918C1">
        <w:rPr>
          <w:rStyle w:val="Hyperlink"/>
          <w:rFonts w:cs="Arial"/>
          <w:color w:val="auto"/>
          <w:sz w:val="22"/>
          <w:u w:val="none"/>
        </w:rPr>
        <w:t xml:space="preserve">Poland has a growing economy and is expected to </w:t>
      </w:r>
      <w:r w:rsidR="0023181D">
        <w:rPr>
          <w:rStyle w:val="Hyperlink"/>
          <w:rFonts w:cs="Arial"/>
          <w:color w:val="auto"/>
          <w:sz w:val="22"/>
          <w:u w:val="none"/>
        </w:rPr>
        <w:t>develop further</w:t>
      </w:r>
      <w:r w:rsidRPr="006918C1">
        <w:rPr>
          <w:rStyle w:val="Hyperlink"/>
          <w:rFonts w:cs="Arial"/>
          <w:color w:val="auto"/>
          <w:sz w:val="22"/>
          <w:u w:val="none"/>
        </w:rPr>
        <w:t xml:space="preserve"> in the </w:t>
      </w:r>
      <w:r w:rsidR="0023181D">
        <w:rPr>
          <w:rStyle w:val="Hyperlink"/>
          <w:rFonts w:cs="Arial"/>
          <w:color w:val="auto"/>
          <w:sz w:val="22"/>
          <w:u w:val="none"/>
        </w:rPr>
        <w:t>near future.</w:t>
      </w:r>
      <w:r w:rsidRPr="006918C1">
        <w:rPr>
          <w:rStyle w:val="Hyperlink"/>
          <w:rFonts w:cs="Arial"/>
          <w:color w:val="auto"/>
          <w:sz w:val="22"/>
          <w:u w:val="none"/>
        </w:rPr>
        <w:t xml:space="preserve"> </w:t>
      </w:r>
      <w:r w:rsidR="0023181D">
        <w:rPr>
          <w:rStyle w:val="Hyperlink"/>
          <w:rFonts w:cs="Arial"/>
          <w:color w:val="auto"/>
          <w:sz w:val="22"/>
          <w:u w:val="none"/>
        </w:rPr>
        <w:t xml:space="preserve">In </w:t>
      </w:r>
      <w:r w:rsidRPr="006918C1">
        <w:rPr>
          <w:rStyle w:val="Hyperlink"/>
          <w:rFonts w:cs="Arial"/>
          <w:color w:val="auto"/>
          <w:sz w:val="22"/>
          <w:u w:val="none"/>
        </w:rPr>
        <w:t xml:space="preserve"> the period of 2013 until 2016</w:t>
      </w:r>
      <w:r w:rsidR="0023181D">
        <w:rPr>
          <w:rStyle w:val="Hyperlink"/>
          <w:rFonts w:cs="Arial"/>
          <w:color w:val="auto"/>
          <w:sz w:val="22"/>
          <w:u w:val="none"/>
        </w:rPr>
        <w:t>,</w:t>
      </w:r>
      <w:r w:rsidRPr="006918C1">
        <w:rPr>
          <w:rStyle w:val="Hyperlink"/>
          <w:rFonts w:cs="Arial"/>
          <w:color w:val="auto"/>
          <w:sz w:val="22"/>
          <w:u w:val="none"/>
        </w:rPr>
        <w:t xml:space="preserve"> an average growth of 3,4 percent is exp</w:t>
      </w:r>
      <w:r w:rsidR="006947D3" w:rsidRPr="006918C1">
        <w:rPr>
          <w:rStyle w:val="Hyperlink"/>
          <w:rFonts w:cs="Arial"/>
          <w:color w:val="auto"/>
          <w:sz w:val="22"/>
          <w:u w:val="none"/>
        </w:rPr>
        <w:t>ected. Due to a market with 38 m</w:t>
      </w:r>
      <w:r w:rsidRPr="006918C1">
        <w:rPr>
          <w:rStyle w:val="Hyperlink"/>
          <w:rFonts w:cs="Arial"/>
          <w:color w:val="auto"/>
          <w:sz w:val="22"/>
          <w:u w:val="none"/>
        </w:rPr>
        <w:t>illion inhabitants with a growing purchasing power and well educated and hard working population</w:t>
      </w:r>
      <w:r w:rsidR="0023181D">
        <w:rPr>
          <w:rStyle w:val="Hyperlink"/>
          <w:rFonts w:cs="Arial"/>
          <w:color w:val="auto"/>
          <w:sz w:val="22"/>
          <w:u w:val="none"/>
        </w:rPr>
        <w:t>,</w:t>
      </w:r>
      <w:r w:rsidRPr="006918C1">
        <w:rPr>
          <w:rStyle w:val="Hyperlink"/>
          <w:rFonts w:cs="Arial"/>
          <w:color w:val="auto"/>
          <w:sz w:val="22"/>
          <w:u w:val="none"/>
        </w:rPr>
        <w:t xml:space="preserve"> Poland is an interesting player on the international market. Especially the demand of water, energy and agriculture </w:t>
      </w:r>
      <w:r w:rsidR="00367DCD">
        <w:rPr>
          <w:rStyle w:val="Hyperlink"/>
          <w:rFonts w:cs="Arial"/>
          <w:color w:val="auto"/>
          <w:sz w:val="22"/>
          <w:u w:val="none"/>
        </w:rPr>
        <w:t>(i</w:t>
      </w:r>
      <w:r w:rsidR="00367DCD" w:rsidRPr="006918C1">
        <w:rPr>
          <w:rStyle w:val="Hyperlink"/>
          <w:rFonts w:cs="Arial"/>
          <w:color w:val="auto"/>
          <w:sz w:val="22"/>
          <w:u w:val="none"/>
        </w:rPr>
        <w:t>n paragraph 3.3</w:t>
      </w:r>
      <w:r w:rsidR="00367DCD">
        <w:rPr>
          <w:rStyle w:val="Hyperlink"/>
          <w:rFonts w:cs="Arial"/>
          <w:color w:val="auto"/>
          <w:sz w:val="22"/>
          <w:u w:val="none"/>
        </w:rPr>
        <w:t xml:space="preserve"> a </w:t>
      </w:r>
      <w:r w:rsidR="00367DCD" w:rsidRPr="006918C1">
        <w:rPr>
          <w:rStyle w:val="Hyperlink"/>
          <w:rFonts w:cs="Arial"/>
          <w:color w:val="auto"/>
          <w:sz w:val="22"/>
          <w:u w:val="none"/>
        </w:rPr>
        <w:t>more detailed description of these important sectors will be given</w:t>
      </w:r>
      <w:r w:rsidR="00367DCD">
        <w:rPr>
          <w:rStyle w:val="Hyperlink"/>
          <w:rFonts w:cs="Arial"/>
          <w:color w:val="auto"/>
          <w:sz w:val="22"/>
          <w:u w:val="none"/>
        </w:rPr>
        <w:t>)</w:t>
      </w:r>
      <w:r w:rsidR="00367DCD" w:rsidRPr="006918C1">
        <w:rPr>
          <w:rStyle w:val="Hyperlink"/>
          <w:rFonts w:cs="Arial"/>
          <w:color w:val="auto"/>
          <w:sz w:val="22"/>
          <w:u w:val="none"/>
        </w:rPr>
        <w:t xml:space="preserve"> </w:t>
      </w:r>
      <w:r w:rsidRPr="006918C1">
        <w:rPr>
          <w:rStyle w:val="Hyperlink"/>
          <w:rFonts w:cs="Arial"/>
          <w:color w:val="auto"/>
          <w:sz w:val="22"/>
          <w:u w:val="none"/>
        </w:rPr>
        <w:t>is interesting for other states</w:t>
      </w:r>
      <w:r w:rsidR="0023181D">
        <w:rPr>
          <w:rStyle w:val="Hyperlink"/>
          <w:rFonts w:cs="Arial"/>
          <w:color w:val="auto"/>
          <w:sz w:val="22"/>
          <w:u w:val="none"/>
        </w:rPr>
        <w:t xml:space="preserve"> </w:t>
      </w:r>
      <w:r w:rsidR="0023181D">
        <w:rPr>
          <w:rStyle w:val="Hyperlink"/>
          <w:rFonts w:cs="Arial"/>
          <w:color w:val="auto"/>
          <w:sz w:val="22"/>
          <w:u w:val="none"/>
        </w:rPr>
        <w:lastRenderedPageBreak/>
        <w:t>regarding investments.</w:t>
      </w:r>
      <w:r w:rsidR="00740F38">
        <w:rPr>
          <w:rStyle w:val="Hyperlink"/>
          <w:rFonts w:cs="Arial"/>
          <w:color w:val="auto"/>
          <w:sz w:val="22"/>
          <w:u w:val="none"/>
        </w:rPr>
        <w:t xml:space="preserve"> (Meenink, L.</w:t>
      </w:r>
      <w:r w:rsidRPr="006918C1">
        <w:rPr>
          <w:rStyle w:val="Hyperlink"/>
          <w:rFonts w:cs="Arial"/>
          <w:color w:val="auto"/>
          <w:sz w:val="22"/>
          <w:u w:val="none"/>
        </w:rPr>
        <w:t xml:space="preserve">, 2013). </w:t>
      </w:r>
      <w:r w:rsidR="007F5875" w:rsidRPr="006918C1">
        <w:rPr>
          <w:rFonts w:cs="Arial"/>
          <w:sz w:val="22"/>
        </w:rPr>
        <w:t>The Netherlands is one of the major foreign investors in Poland</w:t>
      </w:r>
      <w:r w:rsidR="0023181D">
        <w:rPr>
          <w:rFonts w:cs="Arial"/>
          <w:sz w:val="22"/>
        </w:rPr>
        <w:t>.</w:t>
      </w:r>
      <w:r w:rsidR="007F5875" w:rsidRPr="006918C1">
        <w:rPr>
          <w:rFonts w:cs="Arial"/>
          <w:sz w:val="22"/>
        </w:rPr>
        <w:t xml:space="preserve"> </w:t>
      </w:r>
      <w:r w:rsidR="0023181D">
        <w:rPr>
          <w:rFonts w:cs="Arial"/>
          <w:sz w:val="22"/>
        </w:rPr>
        <w:t>M</w:t>
      </w:r>
      <w:r w:rsidR="007F5875" w:rsidRPr="006918C1">
        <w:rPr>
          <w:rFonts w:cs="Arial"/>
          <w:sz w:val="22"/>
        </w:rPr>
        <w:t xml:space="preserve">any Dutch entrepreneurs have invested in Poland since the </w:t>
      </w:r>
      <w:r w:rsidR="0023181D">
        <w:rPr>
          <w:rFonts w:cs="Arial"/>
          <w:sz w:val="22"/>
        </w:rPr>
        <w:t>19</w:t>
      </w:r>
      <w:r w:rsidR="007F5875" w:rsidRPr="006918C1">
        <w:rPr>
          <w:rFonts w:cs="Arial"/>
          <w:sz w:val="22"/>
        </w:rPr>
        <w:t>90s</w:t>
      </w:r>
      <w:r w:rsidR="006A0D83" w:rsidRPr="006918C1">
        <w:rPr>
          <w:rFonts w:cs="Arial"/>
          <w:sz w:val="22"/>
        </w:rPr>
        <w:t xml:space="preserve"> as mentioned in the second section of this paragraph</w:t>
      </w:r>
      <w:r w:rsidR="007F5875" w:rsidRPr="006918C1">
        <w:rPr>
          <w:rFonts w:cs="Arial"/>
          <w:sz w:val="22"/>
        </w:rPr>
        <w:t xml:space="preserve">. Many Dutch multinationals are operating in Poland in the electronics sector and many SMEs are operating in the field of agriculture (Rijksoverheid, 2013). </w:t>
      </w:r>
      <w:r w:rsidR="00367DCD">
        <w:rPr>
          <w:rFonts w:cs="Arial"/>
          <w:sz w:val="22"/>
        </w:rPr>
        <w:t xml:space="preserve"> </w:t>
      </w:r>
      <w:r w:rsidR="007F5875" w:rsidRPr="006918C1">
        <w:rPr>
          <w:rStyle w:val="Hyperlink"/>
          <w:rFonts w:cs="Arial"/>
          <w:color w:val="auto"/>
          <w:sz w:val="22"/>
          <w:u w:val="none"/>
        </w:rPr>
        <w:t>There are approximately 1400 Dutch companies in Poland with one or more establishments. The main reasons for Dutch companies to operate in Poland are the growing economy, low labor costs, high productivity as well as highly educated laborers (Meenink, L., 2013).</w:t>
      </w:r>
      <w:r w:rsidR="00DA6605">
        <w:rPr>
          <w:rStyle w:val="Hyperlink"/>
          <w:rFonts w:cs="Arial"/>
          <w:color w:val="auto"/>
          <w:sz w:val="22"/>
          <w:u w:val="none"/>
        </w:rPr>
        <w:t xml:space="preserve"> </w:t>
      </w:r>
      <w:r w:rsidR="008332F8" w:rsidRPr="006918C1">
        <w:rPr>
          <w:rStyle w:val="Hyperlink"/>
          <w:rFonts w:cs="Arial"/>
          <w:color w:val="auto"/>
          <w:sz w:val="22"/>
          <w:u w:val="none"/>
        </w:rPr>
        <w:t xml:space="preserve">Examples </w:t>
      </w:r>
      <w:r w:rsidR="00FE0255">
        <w:rPr>
          <w:rStyle w:val="Hyperlink"/>
          <w:rFonts w:cs="Arial"/>
          <w:color w:val="auto"/>
          <w:sz w:val="22"/>
          <w:u w:val="none"/>
        </w:rPr>
        <w:t xml:space="preserve">of some </w:t>
      </w:r>
      <w:r w:rsidR="008332F8" w:rsidRPr="006918C1">
        <w:rPr>
          <w:rStyle w:val="Hyperlink"/>
          <w:rFonts w:cs="Arial"/>
          <w:color w:val="auto"/>
          <w:sz w:val="22"/>
          <w:u w:val="none"/>
        </w:rPr>
        <w:t>of these ca. 1400 Dutch companies are Imtech, Bredenoord, Hendrik Gras, Grontmij, ESA Security, Philips, Kersten Europe,  and TLS- Boca Systems</w:t>
      </w:r>
      <w:r w:rsidR="00E558AF" w:rsidRPr="006918C1">
        <w:rPr>
          <w:rStyle w:val="Hyperlink"/>
          <w:rFonts w:cs="Arial"/>
          <w:color w:val="auto"/>
          <w:sz w:val="22"/>
          <w:u w:val="none"/>
        </w:rPr>
        <w:t xml:space="preserve"> (NPCH, 2012).</w:t>
      </w:r>
    </w:p>
    <w:p w:rsidR="00FA5019" w:rsidRPr="006918C1" w:rsidRDefault="00FA5019" w:rsidP="00221F6C">
      <w:pPr>
        <w:spacing w:after="30"/>
        <w:jc w:val="both"/>
        <w:rPr>
          <w:rStyle w:val="Hyperlink"/>
          <w:rFonts w:cs="Arial"/>
          <w:color w:val="auto"/>
          <w:sz w:val="22"/>
          <w:u w:val="none"/>
        </w:rPr>
      </w:pPr>
    </w:p>
    <w:p w:rsidR="00464718" w:rsidRDefault="00E558AF" w:rsidP="00221F6C">
      <w:pPr>
        <w:spacing w:after="30"/>
        <w:jc w:val="both"/>
        <w:rPr>
          <w:rStyle w:val="Hyperlink"/>
          <w:rFonts w:cs="Arial"/>
          <w:color w:val="auto"/>
          <w:sz w:val="22"/>
          <w:u w:val="none"/>
        </w:rPr>
      </w:pPr>
      <w:r w:rsidRPr="006918C1">
        <w:rPr>
          <w:rStyle w:val="Hyperlink"/>
          <w:rFonts w:cs="Arial"/>
          <w:color w:val="auto"/>
          <w:sz w:val="22"/>
          <w:u w:val="none"/>
        </w:rPr>
        <w:t>The Netherlands Council for Trade Promotion has done</w:t>
      </w:r>
      <w:r w:rsidR="00924B6A">
        <w:rPr>
          <w:rStyle w:val="Hyperlink"/>
          <w:rFonts w:cs="Arial"/>
          <w:color w:val="auto"/>
          <w:sz w:val="22"/>
          <w:u w:val="none"/>
        </w:rPr>
        <w:t xml:space="preserve"> a survey on Dutch companies. These companies are </w:t>
      </w:r>
      <w:r w:rsidRPr="006918C1">
        <w:rPr>
          <w:rStyle w:val="Hyperlink"/>
          <w:rFonts w:cs="Arial"/>
          <w:color w:val="auto"/>
          <w:sz w:val="22"/>
          <w:u w:val="none"/>
        </w:rPr>
        <w:t xml:space="preserve">active in Poland </w:t>
      </w:r>
      <w:r w:rsidR="00FE0255">
        <w:rPr>
          <w:rStyle w:val="Hyperlink"/>
          <w:rFonts w:cs="Arial"/>
          <w:color w:val="auto"/>
          <w:sz w:val="22"/>
          <w:u w:val="none"/>
        </w:rPr>
        <w:t xml:space="preserve">detailing </w:t>
      </w:r>
      <w:r w:rsidRPr="006918C1">
        <w:rPr>
          <w:rStyle w:val="Hyperlink"/>
          <w:rFonts w:cs="Arial"/>
          <w:color w:val="auto"/>
          <w:sz w:val="22"/>
          <w:u w:val="none"/>
        </w:rPr>
        <w:t xml:space="preserve">their experiences </w:t>
      </w:r>
      <w:r w:rsidR="00FE0255">
        <w:rPr>
          <w:rStyle w:val="Hyperlink"/>
          <w:rFonts w:cs="Arial"/>
          <w:color w:val="auto"/>
          <w:sz w:val="22"/>
          <w:u w:val="none"/>
        </w:rPr>
        <w:t>and</w:t>
      </w:r>
      <w:r w:rsidRPr="006918C1">
        <w:rPr>
          <w:rStyle w:val="Hyperlink"/>
          <w:rFonts w:cs="Arial"/>
          <w:color w:val="auto"/>
          <w:sz w:val="22"/>
          <w:u w:val="none"/>
        </w:rPr>
        <w:t xml:space="preserve"> also</w:t>
      </w:r>
      <w:r w:rsidR="00FE0255">
        <w:rPr>
          <w:rStyle w:val="Hyperlink"/>
          <w:rFonts w:cs="Arial"/>
          <w:color w:val="auto"/>
          <w:sz w:val="22"/>
          <w:u w:val="none"/>
        </w:rPr>
        <w:t xml:space="preserve"> providing</w:t>
      </w:r>
      <w:r w:rsidRPr="006918C1">
        <w:rPr>
          <w:rStyle w:val="Hyperlink"/>
          <w:rFonts w:cs="Arial"/>
          <w:color w:val="auto"/>
          <w:sz w:val="22"/>
          <w:u w:val="none"/>
        </w:rPr>
        <w:t xml:space="preserve"> information about companies per branch.</w:t>
      </w:r>
      <w:r w:rsidR="00134671" w:rsidRPr="006918C1">
        <w:rPr>
          <w:rStyle w:val="Hyperlink"/>
          <w:rFonts w:cs="Arial"/>
          <w:color w:val="auto"/>
          <w:sz w:val="22"/>
          <w:u w:val="none"/>
        </w:rPr>
        <w:t xml:space="preserve"> The survey </w:t>
      </w:r>
      <w:r w:rsidR="00FE0255">
        <w:rPr>
          <w:rStyle w:val="Hyperlink"/>
          <w:rFonts w:cs="Arial"/>
          <w:color w:val="auto"/>
          <w:sz w:val="22"/>
          <w:u w:val="none"/>
        </w:rPr>
        <w:t>wa</w:t>
      </w:r>
      <w:r w:rsidR="003C5DDF">
        <w:rPr>
          <w:rStyle w:val="Hyperlink"/>
          <w:rFonts w:cs="Arial"/>
          <w:color w:val="auto"/>
          <w:sz w:val="22"/>
          <w:u w:val="none"/>
        </w:rPr>
        <w:t xml:space="preserve">s taken </w:t>
      </w:r>
      <w:r w:rsidR="00134671" w:rsidRPr="006918C1">
        <w:rPr>
          <w:rStyle w:val="Hyperlink"/>
          <w:rFonts w:cs="Arial"/>
          <w:color w:val="auto"/>
          <w:sz w:val="22"/>
          <w:u w:val="none"/>
        </w:rPr>
        <w:t>over 49 companies.</w:t>
      </w:r>
      <w:r w:rsidR="00F627A0">
        <w:rPr>
          <w:rStyle w:val="Hyperlink"/>
          <w:rFonts w:cs="Arial"/>
          <w:color w:val="auto"/>
          <w:sz w:val="22"/>
          <w:u w:val="none"/>
        </w:rPr>
        <w:t xml:space="preserve"> According to the NCH</w:t>
      </w:r>
      <w:r w:rsidRPr="006918C1">
        <w:rPr>
          <w:rStyle w:val="Hyperlink"/>
          <w:rFonts w:cs="Arial"/>
          <w:color w:val="auto"/>
          <w:sz w:val="22"/>
          <w:u w:val="none"/>
        </w:rPr>
        <w:t xml:space="preserve"> (Netherlands Council for Trade Promotion) there are precisely 1393 Dutch companies operating in Poland with one or more Polish entities. The graph below shows in which branches the Dutch companies are operating in Poland</w:t>
      </w:r>
      <w:r w:rsidR="00F627A0">
        <w:rPr>
          <w:rStyle w:val="Hyperlink"/>
          <w:rFonts w:cs="Arial"/>
          <w:color w:val="auto"/>
          <w:sz w:val="22"/>
          <w:u w:val="none"/>
        </w:rPr>
        <w:t xml:space="preserve"> (NCH</w:t>
      </w:r>
      <w:r w:rsidR="00D408B1" w:rsidRPr="006918C1">
        <w:rPr>
          <w:rStyle w:val="Hyperlink"/>
          <w:rFonts w:cs="Arial"/>
          <w:color w:val="auto"/>
          <w:sz w:val="22"/>
          <w:u w:val="none"/>
        </w:rPr>
        <w:t>, 2012)</w:t>
      </w:r>
      <w:r w:rsidRPr="006918C1">
        <w:rPr>
          <w:rStyle w:val="Hyperlink"/>
          <w:rFonts w:cs="Arial"/>
          <w:color w:val="auto"/>
          <w:sz w:val="22"/>
          <w:u w:val="none"/>
        </w:rPr>
        <w:t xml:space="preserve">. </w:t>
      </w:r>
    </w:p>
    <w:p w:rsidR="001459EC" w:rsidRDefault="001459EC" w:rsidP="00221F6C">
      <w:pPr>
        <w:spacing w:after="30"/>
        <w:jc w:val="both"/>
        <w:rPr>
          <w:rStyle w:val="Hyperlink"/>
          <w:rFonts w:cs="Arial"/>
          <w:b/>
          <w:i/>
          <w:color w:val="2E74B5" w:themeColor="accent1" w:themeShade="BF"/>
          <w:szCs w:val="20"/>
          <w:u w:val="none"/>
        </w:rPr>
      </w:pPr>
    </w:p>
    <w:p w:rsidR="00C53385" w:rsidRPr="00C53385" w:rsidRDefault="00A17611" w:rsidP="00221F6C">
      <w:pPr>
        <w:spacing w:after="30"/>
        <w:jc w:val="both"/>
        <w:rPr>
          <w:rStyle w:val="Hyperlink"/>
          <w:rFonts w:cs="Arial"/>
          <w:color w:val="auto"/>
          <w:sz w:val="22"/>
          <w:u w:val="none"/>
        </w:rPr>
      </w:pPr>
      <w:r>
        <w:rPr>
          <w:rStyle w:val="Hyperlink"/>
          <w:rFonts w:cs="Arial"/>
          <w:b/>
          <w:i/>
          <w:color w:val="2E74B5" w:themeColor="accent1" w:themeShade="BF"/>
          <w:szCs w:val="20"/>
          <w:u w:val="none"/>
        </w:rPr>
        <w:t>11</w:t>
      </w:r>
      <w:r w:rsidR="00464718" w:rsidRPr="006918C1">
        <w:rPr>
          <w:rStyle w:val="Hyperlink"/>
          <w:rFonts w:cs="Arial"/>
          <w:b/>
          <w:i/>
          <w:color w:val="2E74B5" w:themeColor="accent1" w:themeShade="BF"/>
          <w:szCs w:val="20"/>
          <w:u w:val="none"/>
        </w:rPr>
        <w:t xml:space="preserve">. Survey Dutch Companies in Poland: How many Dutch </w:t>
      </w:r>
      <w:r w:rsidR="00C53385">
        <w:rPr>
          <w:rStyle w:val="Hyperlink"/>
          <w:rFonts w:cs="Arial"/>
          <w:b/>
          <w:i/>
          <w:color w:val="2E74B5" w:themeColor="accent1" w:themeShade="BF"/>
          <w:szCs w:val="20"/>
          <w:u w:val="none"/>
        </w:rPr>
        <w:t xml:space="preserve">companies are active in Poland? &amp; </w:t>
      </w:r>
      <w:r w:rsidR="00C53385" w:rsidRPr="006918C1">
        <w:rPr>
          <w:rStyle w:val="Hyperlink"/>
          <w:rFonts w:cs="Arial"/>
          <w:b/>
          <w:i/>
          <w:color w:val="2E74B5" w:themeColor="accent1" w:themeShade="BF"/>
          <w:szCs w:val="20"/>
          <w:u w:val="none"/>
        </w:rPr>
        <w:t xml:space="preserve">Positive future Polish </w:t>
      </w:r>
      <w:r w:rsidR="00C53385">
        <w:rPr>
          <w:rStyle w:val="Hyperlink"/>
          <w:rFonts w:cs="Arial"/>
          <w:b/>
          <w:i/>
          <w:color w:val="2E74B5" w:themeColor="accent1" w:themeShade="BF"/>
          <w:szCs w:val="20"/>
          <w:u w:val="none"/>
        </w:rPr>
        <w:t>entities in the next two years?</w:t>
      </w:r>
    </w:p>
    <w:p w:rsidR="00E558AF" w:rsidRPr="006918C1" w:rsidRDefault="00E558AF" w:rsidP="00221F6C">
      <w:pPr>
        <w:spacing w:after="30"/>
        <w:jc w:val="both"/>
        <w:rPr>
          <w:rStyle w:val="Hyperlink"/>
          <w:rFonts w:cs="Arial"/>
          <w:color w:val="auto"/>
          <w:sz w:val="22"/>
          <w:u w:val="none"/>
        </w:rPr>
      </w:pPr>
      <w:r w:rsidRPr="006918C1">
        <w:rPr>
          <w:rStyle w:val="Strong"/>
          <w:rFonts w:cs="Arial"/>
          <w:noProof/>
          <w:color w:val="4F4F4F"/>
          <w:sz w:val="17"/>
          <w:szCs w:val="17"/>
          <w:bdr w:val="none" w:sz="0" w:space="0" w:color="auto" w:frame="1"/>
        </w:rPr>
        <w:lastRenderedPageBreak/>
        <w:drawing>
          <wp:inline distT="0" distB="0" distL="0" distR="0">
            <wp:extent cx="5760720" cy="365760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1332" cy="3657989"/>
                    </a:xfrm>
                    <a:prstGeom prst="rect">
                      <a:avLst/>
                    </a:prstGeom>
                    <a:noFill/>
                    <a:ln>
                      <a:noFill/>
                    </a:ln>
                  </pic:spPr>
                </pic:pic>
              </a:graphicData>
            </a:graphic>
          </wp:inline>
        </w:drawing>
      </w:r>
    </w:p>
    <w:p w:rsidR="00E558AF" w:rsidRPr="00C53385" w:rsidRDefault="00C53385" w:rsidP="00221F6C">
      <w:pPr>
        <w:spacing w:after="30"/>
        <w:jc w:val="both"/>
        <w:rPr>
          <w:rStyle w:val="Hyperlink"/>
          <w:rFonts w:cs="Arial"/>
          <w:i/>
          <w:color w:val="auto"/>
          <w:sz w:val="22"/>
          <w:u w:val="none"/>
          <w:vertAlign w:val="subscript"/>
        </w:rPr>
      </w:pPr>
      <w:r>
        <w:rPr>
          <w:rFonts w:cs="Arial"/>
          <w:i/>
          <w:sz w:val="22"/>
          <w:vertAlign w:val="subscript"/>
        </w:rPr>
        <w:t xml:space="preserve">Source: NPCH,2012.. </w:t>
      </w:r>
    </w:p>
    <w:p w:rsidR="007A395A" w:rsidRPr="006918C1" w:rsidRDefault="00E558AF" w:rsidP="00221F6C">
      <w:pPr>
        <w:spacing w:after="30"/>
        <w:jc w:val="both"/>
        <w:rPr>
          <w:rStyle w:val="Hyperlink"/>
          <w:rFonts w:cs="Arial"/>
          <w:color w:val="auto"/>
          <w:sz w:val="22"/>
          <w:u w:val="none"/>
        </w:rPr>
      </w:pPr>
      <w:r w:rsidRPr="006918C1">
        <w:rPr>
          <w:rStyle w:val="Hyperlink"/>
          <w:rFonts w:cs="Arial"/>
          <w:color w:val="auto"/>
          <w:sz w:val="22"/>
          <w:u w:val="none"/>
        </w:rPr>
        <w:t xml:space="preserve">In the same survey Dutch companies </w:t>
      </w:r>
      <w:r w:rsidR="006000D9">
        <w:rPr>
          <w:rStyle w:val="Hyperlink"/>
          <w:rFonts w:cs="Arial"/>
          <w:color w:val="auto"/>
          <w:sz w:val="22"/>
          <w:u w:val="none"/>
        </w:rPr>
        <w:t>we</w:t>
      </w:r>
      <w:r w:rsidRPr="006918C1">
        <w:rPr>
          <w:rStyle w:val="Hyperlink"/>
          <w:rFonts w:cs="Arial"/>
          <w:color w:val="auto"/>
          <w:sz w:val="22"/>
          <w:u w:val="none"/>
        </w:rPr>
        <w:t xml:space="preserve">re asked about their expectations </w:t>
      </w:r>
      <w:r w:rsidR="00E129C9">
        <w:rPr>
          <w:rStyle w:val="Hyperlink"/>
          <w:rFonts w:cs="Arial"/>
          <w:color w:val="auto"/>
          <w:sz w:val="22"/>
          <w:u w:val="none"/>
        </w:rPr>
        <w:t xml:space="preserve">of their Polish entities in the </w:t>
      </w:r>
      <w:r w:rsidRPr="006918C1">
        <w:rPr>
          <w:rStyle w:val="Hyperlink"/>
          <w:rFonts w:cs="Arial"/>
          <w:color w:val="auto"/>
          <w:sz w:val="22"/>
          <w:u w:val="none"/>
        </w:rPr>
        <w:t>coming 2 years.</w:t>
      </w:r>
      <w:r w:rsidR="00E129C9">
        <w:rPr>
          <w:rStyle w:val="Hyperlink"/>
          <w:rFonts w:cs="Arial"/>
          <w:color w:val="auto"/>
          <w:sz w:val="22"/>
          <w:u w:val="none"/>
        </w:rPr>
        <w:t xml:space="preserve"> 80 percent of the companies had</w:t>
      </w:r>
      <w:r w:rsidRPr="006918C1">
        <w:rPr>
          <w:rStyle w:val="Hyperlink"/>
          <w:rFonts w:cs="Arial"/>
          <w:color w:val="auto"/>
          <w:sz w:val="22"/>
          <w:u w:val="none"/>
        </w:rPr>
        <w:t xml:space="preserve"> a positive view </w:t>
      </w:r>
      <w:r w:rsidR="00E129C9">
        <w:rPr>
          <w:rStyle w:val="Hyperlink"/>
          <w:rFonts w:cs="Arial"/>
          <w:color w:val="auto"/>
          <w:sz w:val="22"/>
          <w:u w:val="none"/>
        </w:rPr>
        <w:t>of</w:t>
      </w:r>
      <w:r w:rsidRPr="006918C1">
        <w:rPr>
          <w:rStyle w:val="Hyperlink"/>
          <w:rFonts w:cs="Arial"/>
          <w:color w:val="auto"/>
          <w:sz w:val="22"/>
          <w:u w:val="none"/>
        </w:rPr>
        <w:t xml:space="preserve"> their entities in Poland. Further answers </w:t>
      </w:r>
      <w:r w:rsidR="00E129C9">
        <w:rPr>
          <w:rStyle w:val="Hyperlink"/>
          <w:rFonts w:cs="Arial"/>
          <w:color w:val="auto"/>
          <w:sz w:val="22"/>
          <w:u w:val="none"/>
        </w:rPr>
        <w:t>can</w:t>
      </w:r>
      <w:r w:rsidRPr="006918C1">
        <w:rPr>
          <w:rStyle w:val="Hyperlink"/>
          <w:rFonts w:cs="Arial"/>
          <w:color w:val="auto"/>
          <w:sz w:val="22"/>
          <w:u w:val="none"/>
        </w:rPr>
        <w:t xml:space="preserve"> </w:t>
      </w:r>
      <w:r w:rsidR="00C53385">
        <w:rPr>
          <w:rStyle w:val="Hyperlink"/>
          <w:rFonts w:cs="Arial"/>
          <w:color w:val="auto"/>
          <w:sz w:val="22"/>
          <w:u w:val="none"/>
        </w:rPr>
        <w:t xml:space="preserve">be seen in the graph below.  </w:t>
      </w:r>
    </w:p>
    <w:p w:rsidR="00E558AF" w:rsidRPr="006918C1" w:rsidRDefault="00E558AF" w:rsidP="00221F6C">
      <w:pPr>
        <w:spacing w:after="30"/>
        <w:jc w:val="both"/>
        <w:rPr>
          <w:rStyle w:val="Hyperlink"/>
          <w:rFonts w:cs="Arial"/>
          <w:color w:val="auto"/>
          <w:sz w:val="22"/>
          <w:u w:val="none"/>
        </w:rPr>
      </w:pPr>
      <w:r w:rsidRPr="006918C1">
        <w:rPr>
          <w:rStyle w:val="Strong"/>
          <w:rFonts w:cs="Arial"/>
          <w:noProof/>
          <w:color w:val="4F4F4F"/>
          <w:sz w:val="17"/>
          <w:szCs w:val="17"/>
          <w:bdr w:val="none" w:sz="0" w:space="0" w:color="auto" w:frame="1"/>
        </w:rPr>
        <w:drawing>
          <wp:inline distT="0" distB="0" distL="0" distR="0">
            <wp:extent cx="5181600" cy="2652677"/>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92470" cy="2658242"/>
                    </a:xfrm>
                    <a:prstGeom prst="rect">
                      <a:avLst/>
                    </a:prstGeom>
                    <a:noFill/>
                    <a:ln>
                      <a:noFill/>
                    </a:ln>
                  </pic:spPr>
                </pic:pic>
              </a:graphicData>
            </a:graphic>
          </wp:inline>
        </w:drawing>
      </w:r>
    </w:p>
    <w:p w:rsidR="00464718" w:rsidRPr="00C53385" w:rsidRDefault="00B50582" w:rsidP="00221F6C">
      <w:pPr>
        <w:spacing w:after="30"/>
        <w:jc w:val="both"/>
        <w:rPr>
          <w:rFonts w:cs="Arial"/>
          <w:i/>
          <w:sz w:val="22"/>
          <w:vertAlign w:val="subscript"/>
        </w:rPr>
      </w:pPr>
      <w:r w:rsidRPr="006918C1">
        <w:rPr>
          <w:rFonts w:cs="Arial"/>
          <w:i/>
          <w:sz w:val="22"/>
          <w:vertAlign w:val="subscript"/>
        </w:rPr>
        <w:t xml:space="preserve">Source: NPCH,2012.. </w:t>
      </w:r>
    </w:p>
    <w:p w:rsidR="00674F03" w:rsidRDefault="00674F03" w:rsidP="00221F6C">
      <w:pPr>
        <w:pStyle w:val="Subtitle"/>
        <w:spacing w:after="30"/>
        <w:jc w:val="both"/>
        <w:rPr>
          <w:rFonts w:ascii="Arial" w:hAnsi="Arial" w:cs="Arial"/>
          <w:b/>
          <w:i w:val="0"/>
          <w:color w:val="2E74B5" w:themeColor="accent1" w:themeShade="BF"/>
          <w:sz w:val="22"/>
        </w:rPr>
      </w:pPr>
    </w:p>
    <w:p w:rsidR="00674F03" w:rsidRDefault="00674F03" w:rsidP="00221F6C">
      <w:pPr>
        <w:pStyle w:val="Subtitle"/>
        <w:spacing w:after="30"/>
        <w:jc w:val="both"/>
        <w:rPr>
          <w:rFonts w:ascii="Arial" w:hAnsi="Arial" w:cs="Arial"/>
          <w:b/>
          <w:i w:val="0"/>
          <w:color w:val="2E74B5" w:themeColor="accent1" w:themeShade="BF"/>
          <w:sz w:val="22"/>
        </w:rPr>
      </w:pPr>
    </w:p>
    <w:p w:rsidR="00367DCD" w:rsidRDefault="00367DCD" w:rsidP="00221F6C">
      <w:pPr>
        <w:pStyle w:val="Subtitle"/>
        <w:spacing w:after="30"/>
        <w:jc w:val="both"/>
        <w:rPr>
          <w:rFonts w:ascii="Arial" w:hAnsi="Arial" w:cs="Arial"/>
          <w:b/>
          <w:i w:val="0"/>
          <w:color w:val="2E74B5" w:themeColor="accent1" w:themeShade="BF"/>
          <w:sz w:val="22"/>
        </w:rPr>
      </w:pPr>
    </w:p>
    <w:p w:rsidR="00367DCD" w:rsidRDefault="00367DCD" w:rsidP="00221F6C">
      <w:pPr>
        <w:pStyle w:val="Subtitle"/>
        <w:spacing w:after="30"/>
        <w:jc w:val="both"/>
        <w:rPr>
          <w:rFonts w:ascii="Arial" w:hAnsi="Arial" w:cs="Arial"/>
          <w:b/>
          <w:i w:val="0"/>
          <w:color w:val="2E74B5" w:themeColor="accent1" w:themeShade="BF"/>
          <w:sz w:val="22"/>
        </w:rPr>
      </w:pPr>
    </w:p>
    <w:p w:rsidR="001459EC" w:rsidRDefault="001459EC"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B90D1A" w:rsidRDefault="00B90D1A" w:rsidP="00221F6C">
      <w:pPr>
        <w:jc w:val="both"/>
      </w:pPr>
    </w:p>
    <w:p w:rsidR="00367DCD" w:rsidRDefault="00367DCD" w:rsidP="00221F6C">
      <w:pPr>
        <w:pStyle w:val="Subtitle"/>
        <w:spacing w:after="30"/>
        <w:jc w:val="both"/>
        <w:rPr>
          <w:rFonts w:ascii="Arial" w:hAnsi="Arial" w:cs="Arial"/>
          <w:b/>
          <w:i w:val="0"/>
          <w:color w:val="2E74B5" w:themeColor="accent1" w:themeShade="BF"/>
          <w:sz w:val="22"/>
        </w:rPr>
      </w:pPr>
    </w:p>
    <w:p w:rsidR="007F5875" w:rsidRDefault="007F5875" w:rsidP="001459EC">
      <w:pPr>
        <w:pStyle w:val="Subtitle"/>
        <w:spacing w:after="30"/>
        <w:jc w:val="center"/>
        <w:rPr>
          <w:rStyle w:val="SubtitleChar"/>
          <w:rFonts w:ascii="Arial" w:hAnsi="Arial" w:cs="Arial"/>
          <w:b/>
          <w:color w:val="2E74B5" w:themeColor="accent1" w:themeShade="BF"/>
          <w:sz w:val="22"/>
        </w:rPr>
      </w:pPr>
      <w:r w:rsidRPr="006E456F">
        <w:rPr>
          <w:rFonts w:ascii="Arial" w:hAnsi="Arial" w:cs="Arial"/>
          <w:b/>
          <w:i w:val="0"/>
          <w:color w:val="2E74B5" w:themeColor="accent1" w:themeShade="BF"/>
          <w:sz w:val="22"/>
        </w:rPr>
        <w:t xml:space="preserve">§3.2 </w:t>
      </w:r>
      <w:r w:rsidRPr="006E456F">
        <w:rPr>
          <w:rStyle w:val="SubtitleChar"/>
          <w:rFonts w:ascii="Arial" w:hAnsi="Arial" w:cs="Arial"/>
          <w:b/>
          <w:color w:val="2E74B5" w:themeColor="accent1" w:themeShade="BF"/>
          <w:sz w:val="22"/>
        </w:rPr>
        <w:t>Figures of Polish-Dutch trade: Imports and Exports</w:t>
      </w:r>
    </w:p>
    <w:p w:rsidR="00674F03" w:rsidRPr="00674F03" w:rsidRDefault="00674F03" w:rsidP="00221F6C">
      <w:pPr>
        <w:spacing w:after="30"/>
        <w:jc w:val="both"/>
      </w:pPr>
    </w:p>
    <w:p w:rsidR="00367DCD" w:rsidRDefault="007F5875" w:rsidP="00221F6C">
      <w:pPr>
        <w:spacing w:after="30"/>
        <w:jc w:val="both"/>
        <w:rPr>
          <w:rFonts w:cs="Arial"/>
          <w:sz w:val="22"/>
        </w:rPr>
      </w:pPr>
      <w:r w:rsidRPr="006918C1">
        <w:rPr>
          <w:rStyle w:val="Hyperlink"/>
          <w:rFonts w:cs="Arial"/>
          <w:color w:val="auto"/>
          <w:sz w:val="22"/>
          <w:u w:val="none"/>
        </w:rPr>
        <w:t>Poland’s balance of trade  reached its highest amount</w:t>
      </w:r>
      <w:r w:rsidR="00277E55">
        <w:rPr>
          <w:rStyle w:val="FootnoteReference"/>
          <w:rFonts w:cs="Arial"/>
          <w:sz w:val="22"/>
        </w:rPr>
        <w:footnoteReference w:id="9"/>
      </w:r>
      <w:r w:rsidRPr="006918C1">
        <w:rPr>
          <w:rStyle w:val="Hyperlink"/>
          <w:rFonts w:cs="Arial"/>
          <w:color w:val="auto"/>
          <w:sz w:val="22"/>
          <w:u w:val="none"/>
        </w:rPr>
        <w:t xml:space="preserve"> in April. </w:t>
      </w:r>
      <w:r w:rsidR="004606A6">
        <w:rPr>
          <w:rStyle w:val="Hyperlink"/>
          <w:rFonts w:cs="Arial"/>
          <w:color w:val="auto"/>
          <w:sz w:val="22"/>
          <w:u w:val="none"/>
        </w:rPr>
        <w:t>Since</w:t>
      </w:r>
      <w:r w:rsidRPr="006918C1">
        <w:rPr>
          <w:rStyle w:val="Hyperlink"/>
          <w:rFonts w:cs="Arial"/>
          <w:color w:val="auto"/>
          <w:sz w:val="22"/>
          <w:u w:val="none"/>
        </w:rPr>
        <w:t xml:space="preserve"> the beginning </w:t>
      </w:r>
      <w:r w:rsidR="004606A6">
        <w:rPr>
          <w:rStyle w:val="Hyperlink"/>
          <w:rFonts w:cs="Arial"/>
          <w:color w:val="auto"/>
          <w:sz w:val="22"/>
          <w:u w:val="none"/>
        </w:rPr>
        <w:t xml:space="preserve">of </w:t>
      </w:r>
      <w:r w:rsidRPr="006918C1">
        <w:rPr>
          <w:rStyle w:val="Hyperlink"/>
          <w:rFonts w:cs="Arial"/>
          <w:color w:val="auto"/>
          <w:sz w:val="22"/>
          <w:u w:val="none"/>
        </w:rPr>
        <w:t>this decade</w:t>
      </w:r>
      <w:r w:rsidR="004606A6">
        <w:rPr>
          <w:rStyle w:val="Hyperlink"/>
          <w:rFonts w:cs="Arial"/>
          <w:color w:val="auto"/>
          <w:sz w:val="22"/>
          <w:u w:val="none"/>
        </w:rPr>
        <w:t>,</w:t>
      </w:r>
      <w:r w:rsidRPr="006918C1">
        <w:rPr>
          <w:rStyle w:val="Hyperlink"/>
          <w:rFonts w:cs="Arial"/>
          <w:color w:val="auto"/>
          <w:sz w:val="22"/>
          <w:u w:val="none"/>
        </w:rPr>
        <w:t xml:space="preserve"> the turnover of Poland’s trade has developed thus far that the amount </w:t>
      </w:r>
      <w:r w:rsidR="004606A6">
        <w:rPr>
          <w:rStyle w:val="Hyperlink"/>
          <w:rFonts w:cs="Arial"/>
          <w:color w:val="auto"/>
          <w:sz w:val="22"/>
          <w:u w:val="none"/>
        </w:rPr>
        <w:t>is ten-fold</w:t>
      </w:r>
      <w:r w:rsidRPr="006918C1">
        <w:rPr>
          <w:rStyle w:val="Hyperlink"/>
          <w:rFonts w:cs="Arial"/>
          <w:color w:val="auto"/>
          <w:sz w:val="22"/>
          <w:u w:val="none"/>
        </w:rPr>
        <w:t>. The European Union Member States are by far the largest trading area of Poland,</w:t>
      </w:r>
      <w:r w:rsidR="00EC4B18">
        <w:rPr>
          <w:rStyle w:val="Hyperlink"/>
          <w:rFonts w:cs="Arial"/>
          <w:color w:val="auto"/>
          <w:sz w:val="22"/>
          <w:u w:val="none"/>
        </w:rPr>
        <w:t xml:space="preserve"> </w:t>
      </w:r>
      <w:r w:rsidR="00277E55">
        <w:rPr>
          <w:rStyle w:val="Hyperlink"/>
          <w:rFonts w:cs="Arial"/>
          <w:color w:val="auto"/>
          <w:sz w:val="22"/>
          <w:u w:val="none"/>
        </w:rPr>
        <w:t xml:space="preserve">nearly </w:t>
      </w:r>
      <w:r w:rsidR="00277E55" w:rsidRPr="00277E55">
        <w:rPr>
          <w:rStyle w:val="Hyperlink"/>
          <w:rFonts w:cs="Arial"/>
          <w:color w:val="auto"/>
          <w:sz w:val="22"/>
          <w:u w:val="none"/>
        </w:rPr>
        <w:t>eighty</w:t>
      </w:r>
      <w:r w:rsidRPr="00277E55">
        <w:rPr>
          <w:rStyle w:val="Hyperlink"/>
          <w:rFonts w:cs="Arial"/>
          <w:color w:val="auto"/>
          <w:sz w:val="22"/>
          <w:u w:val="none"/>
        </w:rPr>
        <w:t xml:space="preserve"> percent of exports and </w:t>
      </w:r>
      <w:r w:rsidR="00277E55" w:rsidRPr="00277E55">
        <w:rPr>
          <w:rStyle w:val="Hyperlink"/>
          <w:rFonts w:cs="Arial"/>
          <w:color w:val="auto"/>
          <w:sz w:val="22"/>
          <w:u w:val="none"/>
        </w:rPr>
        <w:t>over sixty</w:t>
      </w:r>
      <w:r w:rsidRPr="00277E55">
        <w:rPr>
          <w:rStyle w:val="Hyperlink"/>
          <w:rFonts w:cs="Arial"/>
          <w:color w:val="auto"/>
          <w:sz w:val="22"/>
          <w:u w:val="none"/>
        </w:rPr>
        <w:t xml:space="preserve"> percent of  imports are from the European Union (Trading Economics, 2013).</w:t>
      </w:r>
      <w:r w:rsidR="00367DCD">
        <w:rPr>
          <w:rStyle w:val="Hyperlink"/>
          <w:rFonts w:cs="Arial"/>
          <w:color w:val="auto"/>
          <w:sz w:val="22"/>
          <w:u w:val="none"/>
        </w:rPr>
        <w:t xml:space="preserve"> </w:t>
      </w:r>
      <w:r w:rsidR="00E558AF" w:rsidRPr="00277E55">
        <w:rPr>
          <w:rFonts w:cs="Arial"/>
          <w:sz w:val="22"/>
        </w:rPr>
        <w:t xml:space="preserve">Poland is </w:t>
      </w:r>
      <w:r w:rsidR="00FB396C">
        <w:rPr>
          <w:rFonts w:cs="Arial"/>
          <w:sz w:val="22"/>
        </w:rPr>
        <w:t xml:space="preserve">ranked as </w:t>
      </w:r>
      <w:r w:rsidR="00E558AF" w:rsidRPr="00277E55">
        <w:rPr>
          <w:rFonts w:cs="Arial"/>
          <w:sz w:val="22"/>
        </w:rPr>
        <w:t xml:space="preserve">the eighth most important trading partner </w:t>
      </w:r>
      <w:r w:rsidR="00FB396C">
        <w:rPr>
          <w:rFonts w:cs="Arial"/>
          <w:sz w:val="22"/>
        </w:rPr>
        <w:t>f</w:t>
      </w:r>
      <w:r w:rsidR="00E558AF" w:rsidRPr="00277E55">
        <w:rPr>
          <w:rFonts w:cs="Arial"/>
          <w:sz w:val="22"/>
        </w:rPr>
        <w:t>o</w:t>
      </w:r>
      <w:r w:rsidR="00FB396C">
        <w:rPr>
          <w:rFonts w:cs="Arial"/>
          <w:sz w:val="22"/>
        </w:rPr>
        <w:t>r</w:t>
      </w:r>
      <w:r w:rsidR="00E558AF" w:rsidRPr="00277E55">
        <w:rPr>
          <w:rFonts w:cs="Arial"/>
          <w:sz w:val="22"/>
        </w:rPr>
        <w:t xml:space="preserve"> the Netherlands and the value of imports and exports keeps increasing annually. In the period of 2006 until 2011 the value of </w:t>
      </w:r>
      <w:r w:rsidR="00784665">
        <w:rPr>
          <w:rFonts w:cs="Arial"/>
          <w:sz w:val="22"/>
        </w:rPr>
        <w:t>imports</w:t>
      </w:r>
      <w:r w:rsidR="00E558AF" w:rsidRPr="00277E55">
        <w:rPr>
          <w:rFonts w:cs="Arial"/>
          <w:sz w:val="22"/>
        </w:rPr>
        <w:t xml:space="preserve"> from Poland to the Netherlands has increased</w:t>
      </w:r>
      <w:r w:rsidR="00277E55">
        <w:rPr>
          <w:rFonts w:cs="Arial"/>
          <w:sz w:val="22"/>
        </w:rPr>
        <w:t xml:space="preserve"> by thirty percent and the </w:t>
      </w:r>
      <w:r w:rsidR="00784665">
        <w:rPr>
          <w:rFonts w:cs="Arial"/>
          <w:sz w:val="22"/>
        </w:rPr>
        <w:t>imports</w:t>
      </w:r>
      <w:r w:rsidR="00277E55">
        <w:rPr>
          <w:rFonts w:cs="Arial"/>
          <w:sz w:val="22"/>
        </w:rPr>
        <w:t xml:space="preserve"> increased by over fifteen percent</w:t>
      </w:r>
      <w:r w:rsidR="00E558AF" w:rsidRPr="00277E55">
        <w:rPr>
          <w:rStyle w:val="Hyperlink"/>
          <w:rFonts w:cs="Arial"/>
          <w:color w:val="auto"/>
          <w:sz w:val="22"/>
          <w:u w:val="none"/>
        </w:rPr>
        <w:t>.</w:t>
      </w:r>
      <w:r w:rsidR="00E558AF" w:rsidRPr="00277E55">
        <w:rPr>
          <w:rFonts w:cs="Arial"/>
          <w:sz w:val="22"/>
        </w:rPr>
        <w:t xml:space="preserve"> </w:t>
      </w:r>
      <w:r w:rsidR="00FB396C">
        <w:rPr>
          <w:rFonts w:cs="Arial"/>
          <w:sz w:val="22"/>
        </w:rPr>
        <w:t>In t</w:t>
      </w:r>
      <w:r w:rsidR="00E558AF" w:rsidRPr="00277E55">
        <w:rPr>
          <w:rFonts w:cs="Arial"/>
          <w:sz w:val="22"/>
        </w:rPr>
        <w:t>he years after this period</w:t>
      </w:r>
      <w:r w:rsidR="00FB396C">
        <w:rPr>
          <w:rFonts w:cs="Arial"/>
          <w:sz w:val="22"/>
        </w:rPr>
        <w:t>,</w:t>
      </w:r>
      <w:r w:rsidR="00E558AF" w:rsidRPr="00277E55">
        <w:rPr>
          <w:rFonts w:cs="Arial"/>
          <w:sz w:val="22"/>
        </w:rPr>
        <w:t xml:space="preserve">  trade has increased even further</w:t>
      </w:r>
      <w:r w:rsidR="00277E55">
        <w:rPr>
          <w:rFonts w:cs="Arial"/>
          <w:sz w:val="22"/>
        </w:rPr>
        <w:t xml:space="preserve"> and a growth of approximately </w:t>
      </w:r>
      <w:r w:rsidR="00E558AF" w:rsidRPr="00277E55">
        <w:rPr>
          <w:rFonts w:cs="Arial"/>
          <w:sz w:val="22"/>
        </w:rPr>
        <w:t>3,4 p</w:t>
      </w:r>
      <w:r w:rsidR="00FB396C">
        <w:rPr>
          <w:rFonts w:cs="Arial"/>
          <w:sz w:val="22"/>
        </w:rPr>
        <w:t xml:space="preserve">ercent per year is expected </w:t>
      </w:r>
      <w:r w:rsidR="00E558AF" w:rsidRPr="00277E55">
        <w:rPr>
          <w:rFonts w:cs="Arial"/>
          <w:sz w:val="22"/>
        </w:rPr>
        <w:t>until 2015</w:t>
      </w:r>
      <w:r w:rsidR="00277E55">
        <w:rPr>
          <w:rFonts w:cs="Arial"/>
          <w:sz w:val="22"/>
        </w:rPr>
        <w:t xml:space="preserve"> or even 2016</w:t>
      </w:r>
      <w:r w:rsidR="00E558AF" w:rsidRPr="00277E55">
        <w:rPr>
          <w:rFonts w:cs="Arial"/>
          <w:sz w:val="22"/>
        </w:rPr>
        <w:t>. The processing industry, which has doubled</w:t>
      </w:r>
      <w:r w:rsidR="00FB396C">
        <w:rPr>
          <w:rFonts w:cs="Arial"/>
          <w:sz w:val="22"/>
        </w:rPr>
        <w:t>,</w:t>
      </w:r>
      <w:r w:rsidR="00E558AF" w:rsidRPr="00277E55">
        <w:rPr>
          <w:rFonts w:cs="Arial"/>
          <w:sz w:val="22"/>
        </w:rPr>
        <w:t xml:space="preserve"> is the main </w:t>
      </w:r>
      <w:r w:rsidR="00FB396C">
        <w:rPr>
          <w:rFonts w:cs="Arial"/>
          <w:sz w:val="22"/>
        </w:rPr>
        <w:t>force behind</w:t>
      </w:r>
      <w:r w:rsidR="00E558AF" w:rsidRPr="00277E55">
        <w:rPr>
          <w:rFonts w:cs="Arial"/>
          <w:sz w:val="22"/>
        </w:rPr>
        <w:t xml:space="preserve"> the economic growth in Poland. In addition</w:t>
      </w:r>
      <w:r w:rsidR="00FB396C">
        <w:rPr>
          <w:rFonts w:cs="Arial"/>
          <w:sz w:val="22"/>
        </w:rPr>
        <w:t>,</w:t>
      </w:r>
      <w:r w:rsidR="00E558AF" w:rsidRPr="00277E55">
        <w:rPr>
          <w:rFonts w:cs="Arial"/>
          <w:sz w:val="22"/>
        </w:rPr>
        <w:t xml:space="preserve"> there is an increasing domest</w:t>
      </w:r>
      <w:r w:rsidR="00F627A0">
        <w:rPr>
          <w:rFonts w:cs="Arial"/>
          <w:sz w:val="22"/>
        </w:rPr>
        <w:t>ic demand in Poland (NCH</w:t>
      </w:r>
      <w:r w:rsidR="00B84843" w:rsidRPr="00277E55">
        <w:rPr>
          <w:rFonts w:cs="Arial"/>
          <w:sz w:val="22"/>
        </w:rPr>
        <w:t>,2012).</w:t>
      </w:r>
      <w:r w:rsidR="00367DCD">
        <w:rPr>
          <w:rFonts w:cs="Arial"/>
          <w:sz w:val="22"/>
        </w:rPr>
        <w:t xml:space="preserve"> </w:t>
      </w:r>
      <w:r w:rsidR="00367DCD" w:rsidRPr="006918C1">
        <w:rPr>
          <w:rFonts w:cs="Arial"/>
          <w:sz w:val="22"/>
        </w:rPr>
        <w:t xml:space="preserve">In Poland a survey about the image of the Dutch was taken this year (by the Dutch Embassy in Warsaw) and results showed </w:t>
      </w:r>
      <w:r w:rsidR="00367DCD" w:rsidRPr="006918C1">
        <w:rPr>
          <w:rFonts w:cs="Arial"/>
          <w:sz w:val="22"/>
        </w:rPr>
        <w:lastRenderedPageBreak/>
        <w:t>that many Poles are not yet familiar with Dutch companies and products, which means the Netherlands has a growi</w:t>
      </w:r>
      <w:r w:rsidR="00367DCD">
        <w:rPr>
          <w:rFonts w:cs="Arial"/>
          <w:sz w:val="22"/>
        </w:rPr>
        <w:t xml:space="preserve">ng chance in the Polish market </w:t>
      </w:r>
      <w:r w:rsidR="00367DCD" w:rsidRPr="006918C1">
        <w:rPr>
          <w:rStyle w:val="Hyperlink"/>
          <w:rFonts w:cs="Arial"/>
          <w:color w:val="auto"/>
          <w:sz w:val="22"/>
          <w:u w:val="none"/>
        </w:rPr>
        <w:t>(Meenink, L., 2013)</w:t>
      </w:r>
      <w:r w:rsidR="00367DCD">
        <w:rPr>
          <w:rFonts w:cs="Arial"/>
          <w:sz w:val="22"/>
        </w:rPr>
        <w:t xml:space="preserve">. </w:t>
      </w:r>
    </w:p>
    <w:p w:rsidR="00367DCD" w:rsidRDefault="00367DCD" w:rsidP="00221F6C">
      <w:pPr>
        <w:spacing w:after="30"/>
        <w:jc w:val="both"/>
        <w:rPr>
          <w:rFonts w:cs="Arial"/>
          <w:sz w:val="22"/>
        </w:rPr>
      </w:pPr>
    </w:p>
    <w:p w:rsidR="00134671" w:rsidRPr="006918C1" w:rsidRDefault="00E558AF" w:rsidP="00221F6C">
      <w:pPr>
        <w:spacing w:after="30"/>
        <w:jc w:val="both"/>
        <w:rPr>
          <w:rFonts w:cs="Arial"/>
          <w:sz w:val="22"/>
        </w:rPr>
      </w:pPr>
      <w:r w:rsidRPr="006918C1">
        <w:rPr>
          <w:rFonts w:cs="Arial"/>
          <w:sz w:val="22"/>
        </w:rPr>
        <w:t xml:space="preserve">The value of trade to </w:t>
      </w:r>
      <w:r w:rsidR="002E2CFA" w:rsidRPr="006918C1">
        <w:rPr>
          <w:rFonts w:cs="Arial"/>
          <w:sz w:val="22"/>
        </w:rPr>
        <w:t xml:space="preserve">and from </w:t>
      </w:r>
      <w:r w:rsidRPr="006918C1">
        <w:rPr>
          <w:rFonts w:cs="Arial"/>
          <w:sz w:val="22"/>
        </w:rPr>
        <w:t xml:space="preserve">Poland is </w:t>
      </w:r>
      <w:r w:rsidR="00B84843">
        <w:rPr>
          <w:rFonts w:cs="Arial"/>
          <w:sz w:val="22"/>
        </w:rPr>
        <w:t xml:space="preserve">even </w:t>
      </w:r>
      <w:r w:rsidRPr="006918C1">
        <w:rPr>
          <w:rFonts w:cs="Arial"/>
          <w:sz w:val="22"/>
        </w:rPr>
        <w:t xml:space="preserve">more important to the Netherlands than that of Brazil, which is one of the </w:t>
      </w:r>
      <w:r w:rsidR="002029A3">
        <w:rPr>
          <w:rFonts w:cs="Arial"/>
          <w:sz w:val="22"/>
        </w:rPr>
        <w:t>emerging</w:t>
      </w:r>
      <w:r w:rsidRPr="006918C1">
        <w:rPr>
          <w:rFonts w:cs="Arial"/>
          <w:sz w:val="22"/>
        </w:rPr>
        <w:t xml:space="preserve"> economies in the world market. The Netherlands </w:t>
      </w:r>
      <w:r w:rsidR="002E2CFA">
        <w:rPr>
          <w:rFonts w:cs="Arial"/>
          <w:sz w:val="22"/>
        </w:rPr>
        <w:t>is ranked as</w:t>
      </w:r>
      <w:r w:rsidRPr="006918C1">
        <w:rPr>
          <w:rFonts w:cs="Arial"/>
          <w:sz w:val="22"/>
        </w:rPr>
        <w:t xml:space="preserve"> sixth </w:t>
      </w:r>
      <w:r w:rsidR="002E2CFA">
        <w:rPr>
          <w:rFonts w:cs="Arial"/>
          <w:sz w:val="22"/>
        </w:rPr>
        <w:t xml:space="preserve">for </w:t>
      </w:r>
      <w:r w:rsidRPr="006918C1">
        <w:rPr>
          <w:rFonts w:cs="Arial"/>
          <w:sz w:val="22"/>
        </w:rPr>
        <w:t>import</w:t>
      </w:r>
      <w:r w:rsidR="002E2CFA">
        <w:rPr>
          <w:rFonts w:cs="Arial"/>
          <w:sz w:val="22"/>
        </w:rPr>
        <w:t xml:space="preserve"> from</w:t>
      </w:r>
      <w:r w:rsidRPr="006918C1">
        <w:rPr>
          <w:rFonts w:cs="Arial"/>
          <w:sz w:val="22"/>
        </w:rPr>
        <w:t xml:space="preserve"> </w:t>
      </w:r>
      <w:r w:rsidR="002E2CFA">
        <w:rPr>
          <w:rFonts w:cs="Arial"/>
          <w:sz w:val="22"/>
        </w:rPr>
        <w:t xml:space="preserve">and </w:t>
      </w:r>
      <w:r w:rsidRPr="006918C1">
        <w:rPr>
          <w:rFonts w:cs="Arial"/>
          <w:sz w:val="22"/>
        </w:rPr>
        <w:t>seventh</w:t>
      </w:r>
      <w:r w:rsidR="002E2CFA">
        <w:rPr>
          <w:rFonts w:cs="Arial"/>
          <w:sz w:val="22"/>
        </w:rPr>
        <w:t xml:space="preserve"> for</w:t>
      </w:r>
      <w:r w:rsidRPr="006918C1">
        <w:rPr>
          <w:rFonts w:cs="Arial"/>
          <w:sz w:val="22"/>
        </w:rPr>
        <w:t xml:space="preserve"> export  to Poland</w:t>
      </w:r>
      <w:r w:rsidR="00277E55">
        <w:rPr>
          <w:rFonts w:cs="Arial"/>
          <w:sz w:val="22"/>
        </w:rPr>
        <w:t xml:space="preserve"> </w:t>
      </w:r>
      <w:r w:rsidR="00277E55" w:rsidRPr="006918C1">
        <w:rPr>
          <w:rStyle w:val="Hyperlink"/>
          <w:rFonts w:cs="Arial"/>
          <w:color w:val="auto"/>
          <w:sz w:val="22"/>
          <w:u w:val="none"/>
        </w:rPr>
        <w:t>(Meenink, L., 2013)</w:t>
      </w:r>
      <w:r w:rsidR="00367DCD">
        <w:rPr>
          <w:rFonts w:cs="Arial"/>
          <w:sz w:val="22"/>
        </w:rPr>
        <w:t xml:space="preserve">.  </w:t>
      </w:r>
      <w:r w:rsidR="007F5875" w:rsidRPr="006918C1">
        <w:rPr>
          <w:rFonts w:cs="Arial"/>
          <w:sz w:val="22"/>
        </w:rPr>
        <w:t xml:space="preserve">In </w:t>
      </w:r>
      <w:r w:rsidR="002E2CFA">
        <w:rPr>
          <w:rFonts w:cs="Arial"/>
          <w:sz w:val="22"/>
        </w:rPr>
        <w:t>T</w:t>
      </w:r>
      <w:r w:rsidR="007F5875" w:rsidRPr="006918C1">
        <w:rPr>
          <w:rFonts w:cs="Arial"/>
          <w:sz w:val="22"/>
        </w:rPr>
        <w:t xml:space="preserve">able </w:t>
      </w:r>
      <w:r w:rsidR="00740F38">
        <w:rPr>
          <w:rFonts w:cs="Arial"/>
          <w:sz w:val="22"/>
        </w:rPr>
        <w:t>12 (appendix 2</w:t>
      </w:r>
      <w:r w:rsidR="00277E55">
        <w:rPr>
          <w:rFonts w:cs="Arial"/>
          <w:sz w:val="22"/>
        </w:rPr>
        <w:t>)</w:t>
      </w:r>
      <w:r w:rsidR="007F5875" w:rsidRPr="006918C1">
        <w:rPr>
          <w:rFonts w:cs="Arial"/>
          <w:sz w:val="22"/>
        </w:rPr>
        <w:t xml:space="preserve"> the import and export traffic between Poland and the Netherlands is shown </w:t>
      </w:r>
      <w:r w:rsidR="002E2CFA">
        <w:rPr>
          <w:rFonts w:cs="Arial"/>
          <w:sz w:val="22"/>
        </w:rPr>
        <w:t>between</w:t>
      </w:r>
      <w:r w:rsidR="007F5875" w:rsidRPr="006918C1">
        <w:rPr>
          <w:rFonts w:cs="Arial"/>
          <w:sz w:val="22"/>
        </w:rPr>
        <w:t xml:space="preserve"> 2010 </w:t>
      </w:r>
      <w:r w:rsidR="002E2CFA">
        <w:rPr>
          <w:rFonts w:cs="Arial"/>
          <w:sz w:val="22"/>
        </w:rPr>
        <w:t>and</w:t>
      </w:r>
      <w:r w:rsidR="007F5875" w:rsidRPr="006918C1">
        <w:rPr>
          <w:rFonts w:cs="Arial"/>
          <w:sz w:val="22"/>
        </w:rPr>
        <w:t xml:space="preserve"> part</w:t>
      </w:r>
      <w:r w:rsidR="002E2CFA">
        <w:rPr>
          <w:rFonts w:cs="Arial"/>
          <w:sz w:val="22"/>
        </w:rPr>
        <w:t xml:space="preserve"> of</w:t>
      </w:r>
      <w:r w:rsidR="007F5875" w:rsidRPr="006918C1">
        <w:rPr>
          <w:rFonts w:cs="Arial"/>
          <w:sz w:val="22"/>
        </w:rPr>
        <w:t xml:space="preserve"> 2013. The table contains imports from Poland to the Netherlands and export from the Netherlands to Poland. Furthermore the figures of the balance of trad</w:t>
      </w:r>
      <w:r w:rsidR="00277E55">
        <w:rPr>
          <w:rFonts w:cs="Arial"/>
          <w:sz w:val="22"/>
        </w:rPr>
        <w:t>e between both states is given</w:t>
      </w:r>
      <w:r w:rsidR="007F5875" w:rsidRPr="006918C1">
        <w:rPr>
          <w:rFonts w:cs="Arial"/>
          <w:sz w:val="22"/>
        </w:rPr>
        <w:t>. What stands out immediately is the t</w:t>
      </w:r>
      <w:r w:rsidR="00277E55">
        <w:rPr>
          <w:rFonts w:cs="Arial"/>
          <w:sz w:val="22"/>
        </w:rPr>
        <w:t xml:space="preserve">rade of nutriments and animals, </w:t>
      </w:r>
      <w:r w:rsidR="007F5875" w:rsidRPr="006918C1">
        <w:rPr>
          <w:rFonts w:cs="Arial"/>
          <w:sz w:val="22"/>
        </w:rPr>
        <w:t xml:space="preserve">chemical products and machinery &amp; transport materials. These products are the most traded products between the Netherlands and Poland. </w:t>
      </w:r>
      <w:r w:rsidR="006648CF">
        <w:rPr>
          <w:rFonts w:cs="Arial"/>
          <w:sz w:val="22"/>
        </w:rPr>
        <w:t xml:space="preserve"> From 2010 to 2011 an increase </w:t>
      </w:r>
      <w:r w:rsidR="007F5875" w:rsidRPr="006918C1">
        <w:rPr>
          <w:rFonts w:cs="Arial"/>
          <w:sz w:val="22"/>
        </w:rPr>
        <w:t xml:space="preserve"> in the total balance </w:t>
      </w:r>
      <w:r w:rsidR="006648CF">
        <w:rPr>
          <w:rFonts w:cs="Arial"/>
          <w:sz w:val="22"/>
        </w:rPr>
        <w:t>can be seen</w:t>
      </w:r>
      <w:r w:rsidR="007F5875" w:rsidRPr="006918C1">
        <w:rPr>
          <w:rFonts w:cs="Arial"/>
          <w:sz w:val="22"/>
        </w:rPr>
        <w:t>,</w:t>
      </w:r>
      <w:r w:rsidR="006648CF">
        <w:rPr>
          <w:rFonts w:cs="Arial"/>
          <w:sz w:val="22"/>
        </w:rPr>
        <w:t xml:space="preserve"> </w:t>
      </w:r>
      <w:r w:rsidR="007F5875" w:rsidRPr="006918C1">
        <w:rPr>
          <w:rFonts w:cs="Arial"/>
          <w:sz w:val="22"/>
        </w:rPr>
        <w:t xml:space="preserve">however </w:t>
      </w:r>
      <w:r w:rsidR="006648CF">
        <w:rPr>
          <w:rFonts w:cs="Arial"/>
          <w:sz w:val="22"/>
        </w:rPr>
        <w:t>from</w:t>
      </w:r>
      <w:r w:rsidR="007F5875" w:rsidRPr="006918C1">
        <w:rPr>
          <w:rFonts w:cs="Arial"/>
          <w:sz w:val="22"/>
        </w:rPr>
        <w:t xml:space="preserve"> 2011 to 2012 show a slight decrease. This year could result in an increase due to the recent figures of the period January-July 2013, the figures in this period are almost 2 billion,</w:t>
      </w:r>
      <w:r w:rsidR="006648CF">
        <w:rPr>
          <w:rFonts w:cs="Arial"/>
          <w:sz w:val="22"/>
        </w:rPr>
        <w:t xml:space="preserve"> which</w:t>
      </w:r>
      <w:r w:rsidR="007F5875" w:rsidRPr="006918C1">
        <w:rPr>
          <w:rFonts w:cs="Arial"/>
          <w:sz w:val="22"/>
        </w:rPr>
        <w:t xml:space="preserve"> means</w:t>
      </w:r>
      <w:r w:rsidR="006648CF">
        <w:rPr>
          <w:rFonts w:cs="Arial"/>
          <w:sz w:val="22"/>
        </w:rPr>
        <w:t xml:space="preserve"> that</w:t>
      </w:r>
      <w:r w:rsidR="007F5875" w:rsidRPr="006918C1">
        <w:rPr>
          <w:rFonts w:cs="Arial"/>
          <w:sz w:val="22"/>
        </w:rPr>
        <w:t xml:space="preserve"> there is a possibility that it could double </w:t>
      </w:r>
      <w:r w:rsidR="006648CF">
        <w:rPr>
          <w:rFonts w:cs="Arial"/>
          <w:sz w:val="22"/>
        </w:rPr>
        <w:t xml:space="preserve">by </w:t>
      </w:r>
      <w:r w:rsidR="007F5875" w:rsidRPr="006918C1">
        <w:rPr>
          <w:rFonts w:cs="Arial"/>
          <w:sz w:val="22"/>
        </w:rPr>
        <w:t xml:space="preserve">the end of the year. </w:t>
      </w:r>
      <w:r w:rsidR="000764D9" w:rsidRPr="006918C1">
        <w:rPr>
          <w:rFonts w:cs="Arial"/>
          <w:sz w:val="22"/>
        </w:rPr>
        <w:t>However</w:t>
      </w:r>
      <w:r w:rsidR="006648CF">
        <w:rPr>
          <w:rFonts w:cs="Arial"/>
          <w:sz w:val="22"/>
        </w:rPr>
        <w:t>,</w:t>
      </w:r>
      <w:r w:rsidR="000764D9" w:rsidRPr="006918C1">
        <w:rPr>
          <w:rFonts w:cs="Arial"/>
          <w:sz w:val="22"/>
        </w:rPr>
        <w:t xml:space="preserve"> some sources expect a slight decrease in 2013, although it is also expected that the bal</w:t>
      </w:r>
      <w:r w:rsidR="0001484C" w:rsidRPr="006918C1">
        <w:rPr>
          <w:rFonts w:cs="Arial"/>
          <w:sz w:val="22"/>
        </w:rPr>
        <w:t>ance will increase after 2013 (Agentschap NL, 2013</w:t>
      </w:r>
      <w:r w:rsidR="000764D9" w:rsidRPr="006918C1">
        <w:rPr>
          <w:rFonts w:cs="Arial"/>
          <w:sz w:val="22"/>
        </w:rPr>
        <w:t xml:space="preserve">). </w:t>
      </w:r>
      <w:r w:rsidR="006648CF">
        <w:rPr>
          <w:rFonts w:cs="Arial"/>
          <w:sz w:val="22"/>
        </w:rPr>
        <w:t>T</w:t>
      </w:r>
      <w:r w:rsidR="00134671" w:rsidRPr="006918C1">
        <w:rPr>
          <w:rFonts w:cs="Arial"/>
          <w:sz w:val="22"/>
        </w:rPr>
        <w:t xml:space="preserve">he expected growth of the Polish economy </w:t>
      </w:r>
      <w:r w:rsidR="006648CF">
        <w:rPr>
          <w:rFonts w:cs="Arial"/>
          <w:sz w:val="22"/>
        </w:rPr>
        <w:t>of 3.</w:t>
      </w:r>
      <w:r w:rsidR="00134671" w:rsidRPr="006918C1">
        <w:rPr>
          <w:rFonts w:cs="Arial"/>
          <w:sz w:val="22"/>
        </w:rPr>
        <w:t xml:space="preserve">4 percent could make Poland more and more attractive </w:t>
      </w:r>
      <w:r w:rsidR="006648CF">
        <w:rPr>
          <w:rFonts w:cs="Arial"/>
          <w:sz w:val="22"/>
        </w:rPr>
        <w:t>as a</w:t>
      </w:r>
      <w:r w:rsidR="00134671" w:rsidRPr="006918C1">
        <w:rPr>
          <w:rFonts w:cs="Arial"/>
          <w:sz w:val="22"/>
        </w:rPr>
        <w:t xml:space="preserve"> trad</w:t>
      </w:r>
      <w:r w:rsidR="006648CF">
        <w:rPr>
          <w:rFonts w:cs="Arial"/>
          <w:sz w:val="22"/>
        </w:rPr>
        <w:t>ing partner</w:t>
      </w:r>
      <w:r w:rsidR="00134671" w:rsidRPr="006918C1">
        <w:rPr>
          <w:rFonts w:cs="Arial"/>
          <w:sz w:val="22"/>
        </w:rPr>
        <w:t>.  As mentioned before</w:t>
      </w:r>
      <w:r w:rsidR="006648CF">
        <w:rPr>
          <w:rFonts w:cs="Arial"/>
          <w:sz w:val="22"/>
        </w:rPr>
        <w:t>,</w:t>
      </w:r>
      <w:r w:rsidR="00134671" w:rsidRPr="006918C1">
        <w:rPr>
          <w:rFonts w:cs="Arial"/>
          <w:sz w:val="22"/>
        </w:rPr>
        <w:t xml:space="preserve"> it </w:t>
      </w:r>
      <w:r w:rsidR="006648CF">
        <w:rPr>
          <w:rFonts w:cs="Arial"/>
          <w:sz w:val="22"/>
        </w:rPr>
        <w:t>is the conclusion of</w:t>
      </w:r>
      <w:r w:rsidR="00134671" w:rsidRPr="006918C1">
        <w:rPr>
          <w:rFonts w:cs="Arial"/>
          <w:sz w:val="22"/>
        </w:rPr>
        <w:t xml:space="preserve"> a survey </w:t>
      </w:r>
      <w:r w:rsidR="006648CF">
        <w:rPr>
          <w:rFonts w:cs="Arial"/>
          <w:sz w:val="22"/>
        </w:rPr>
        <w:t xml:space="preserve">already carried out, </w:t>
      </w:r>
      <w:r w:rsidR="00134671" w:rsidRPr="006918C1">
        <w:rPr>
          <w:rFonts w:cs="Arial"/>
          <w:sz w:val="22"/>
        </w:rPr>
        <w:t>that Poland is not yet familiar with many Dutch products and companies</w:t>
      </w:r>
      <w:r w:rsidR="006648CF">
        <w:rPr>
          <w:rFonts w:cs="Arial"/>
          <w:sz w:val="22"/>
        </w:rPr>
        <w:t>,</w:t>
      </w:r>
      <w:r w:rsidR="00134671" w:rsidRPr="006918C1">
        <w:rPr>
          <w:rFonts w:cs="Arial"/>
          <w:sz w:val="22"/>
        </w:rPr>
        <w:t xml:space="preserve"> which means </w:t>
      </w:r>
      <w:r w:rsidR="006648CF">
        <w:rPr>
          <w:rFonts w:cs="Arial"/>
          <w:sz w:val="22"/>
        </w:rPr>
        <w:t xml:space="preserve">that </w:t>
      </w:r>
      <w:r w:rsidR="00134671" w:rsidRPr="006918C1">
        <w:rPr>
          <w:rFonts w:cs="Arial"/>
          <w:sz w:val="22"/>
        </w:rPr>
        <w:t xml:space="preserve">these products and companies </w:t>
      </w:r>
      <w:r w:rsidR="006648CF">
        <w:rPr>
          <w:rFonts w:cs="Arial"/>
          <w:sz w:val="22"/>
        </w:rPr>
        <w:t>are sti</w:t>
      </w:r>
      <w:r w:rsidR="002029A3">
        <w:rPr>
          <w:rFonts w:cs="Arial"/>
          <w:sz w:val="22"/>
        </w:rPr>
        <w:t>l</w:t>
      </w:r>
      <w:r w:rsidR="006648CF">
        <w:rPr>
          <w:rFonts w:cs="Arial"/>
          <w:sz w:val="22"/>
        </w:rPr>
        <w:t>l yet to be discovered</w:t>
      </w:r>
      <w:r w:rsidR="00134671" w:rsidRPr="006918C1">
        <w:rPr>
          <w:rFonts w:cs="Arial"/>
          <w:sz w:val="22"/>
        </w:rPr>
        <w:t xml:space="preserve"> in Poland, which could  lead to an increase in the trade between the Netherlands and Poland. </w:t>
      </w:r>
    </w:p>
    <w:p w:rsidR="0085354A" w:rsidRDefault="0085354A" w:rsidP="00221F6C">
      <w:pPr>
        <w:spacing w:after="30"/>
        <w:jc w:val="both"/>
        <w:rPr>
          <w:rFonts w:cs="Arial"/>
          <w:sz w:val="22"/>
        </w:rPr>
      </w:pPr>
    </w:p>
    <w:p w:rsidR="00EC4B18" w:rsidRDefault="00EC4B18" w:rsidP="00221F6C">
      <w:pPr>
        <w:spacing w:after="30"/>
        <w:jc w:val="both"/>
        <w:rPr>
          <w:rFonts w:cs="Arial"/>
        </w:rPr>
      </w:pPr>
    </w:p>
    <w:p w:rsidR="00674F03" w:rsidRDefault="00674F03" w:rsidP="00221F6C">
      <w:pPr>
        <w:spacing w:after="30"/>
        <w:jc w:val="both"/>
        <w:rPr>
          <w:rFonts w:cs="Arial"/>
        </w:rPr>
      </w:pPr>
    </w:p>
    <w:p w:rsidR="00674F03" w:rsidRDefault="00674F03" w:rsidP="00221F6C">
      <w:pPr>
        <w:spacing w:after="30"/>
        <w:jc w:val="both"/>
        <w:rPr>
          <w:rFonts w:cs="Arial"/>
        </w:rPr>
      </w:pPr>
    </w:p>
    <w:p w:rsidR="00367DCD" w:rsidRDefault="00367DCD" w:rsidP="00221F6C">
      <w:pPr>
        <w:spacing w:after="30"/>
        <w:jc w:val="both"/>
        <w:rPr>
          <w:rFonts w:cs="Arial"/>
        </w:rPr>
      </w:pPr>
    </w:p>
    <w:p w:rsidR="001459EC" w:rsidRDefault="001459EC" w:rsidP="00221F6C">
      <w:pPr>
        <w:spacing w:after="30"/>
        <w:jc w:val="both"/>
        <w:rPr>
          <w:rFonts w:cs="Arial"/>
        </w:rPr>
      </w:pPr>
    </w:p>
    <w:p w:rsidR="001459EC" w:rsidRDefault="001459EC" w:rsidP="00221F6C">
      <w:pPr>
        <w:spacing w:after="30"/>
        <w:jc w:val="both"/>
        <w:rPr>
          <w:rFonts w:cs="Arial"/>
        </w:rPr>
      </w:pPr>
    </w:p>
    <w:p w:rsidR="001459EC" w:rsidRDefault="001459EC" w:rsidP="00221F6C">
      <w:pPr>
        <w:spacing w:after="30"/>
        <w:jc w:val="both"/>
        <w:rPr>
          <w:rFonts w:cs="Arial"/>
        </w:rPr>
      </w:pPr>
    </w:p>
    <w:p w:rsidR="001459EC" w:rsidRDefault="001459EC"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B90D1A" w:rsidRDefault="00B90D1A" w:rsidP="00221F6C">
      <w:pPr>
        <w:spacing w:after="30"/>
        <w:jc w:val="both"/>
        <w:rPr>
          <w:rFonts w:cs="Arial"/>
        </w:rPr>
      </w:pPr>
    </w:p>
    <w:p w:rsidR="00367DCD" w:rsidRDefault="00367DCD" w:rsidP="00221F6C">
      <w:pPr>
        <w:spacing w:after="30"/>
        <w:jc w:val="both"/>
        <w:rPr>
          <w:rFonts w:cs="Arial"/>
        </w:rPr>
      </w:pPr>
    </w:p>
    <w:p w:rsidR="00367DCD" w:rsidRDefault="00367DCD" w:rsidP="00221F6C">
      <w:pPr>
        <w:spacing w:after="30"/>
        <w:jc w:val="both"/>
        <w:rPr>
          <w:rFonts w:cs="Arial"/>
        </w:rPr>
      </w:pPr>
    </w:p>
    <w:p w:rsidR="00367DCD" w:rsidRDefault="00367DCD" w:rsidP="00221F6C">
      <w:pPr>
        <w:spacing w:after="30"/>
        <w:jc w:val="both"/>
        <w:rPr>
          <w:rFonts w:cs="Arial"/>
        </w:rPr>
      </w:pPr>
    </w:p>
    <w:p w:rsidR="00367DCD" w:rsidRPr="006918C1" w:rsidRDefault="00367DCD" w:rsidP="00221F6C">
      <w:pPr>
        <w:spacing w:after="30"/>
        <w:jc w:val="both"/>
        <w:rPr>
          <w:rFonts w:cs="Arial"/>
        </w:rPr>
      </w:pPr>
    </w:p>
    <w:p w:rsidR="00221F6C" w:rsidRDefault="00221F6C" w:rsidP="001459EC">
      <w:pPr>
        <w:pStyle w:val="Subtitle"/>
        <w:spacing w:after="30"/>
        <w:jc w:val="center"/>
        <w:rPr>
          <w:rFonts w:ascii="Arial" w:hAnsi="Arial" w:cs="Arial"/>
          <w:b/>
          <w:i w:val="0"/>
          <w:color w:val="2E74B5" w:themeColor="accent1" w:themeShade="BF"/>
          <w:sz w:val="22"/>
        </w:rPr>
      </w:pPr>
    </w:p>
    <w:p w:rsidR="0085354A" w:rsidRDefault="007F5875" w:rsidP="001459EC">
      <w:pPr>
        <w:pStyle w:val="Subtitle"/>
        <w:spacing w:after="30"/>
        <w:jc w:val="center"/>
        <w:rPr>
          <w:rStyle w:val="SubtitleChar"/>
          <w:rFonts w:ascii="Arial" w:hAnsi="Arial" w:cs="Arial"/>
          <w:b/>
          <w:color w:val="2E74B5" w:themeColor="accent1" w:themeShade="BF"/>
          <w:sz w:val="22"/>
        </w:rPr>
      </w:pPr>
      <w:r w:rsidRPr="006E456F">
        <w:rPr>
          <w:rFonts w:ascii="Arial" w:hAnsi="Arial" w:cs="Arial"/>
          <w:b/>
          <w:i w:val="0"/>
          <w:color w:val="2E74B5" w:themeColor="accent1" w:themeShade="BF"/>
          <w:sz w:val="22"/>
        </w:rPr>
        <w:t xml:space="preserve">§3.3 </w:t>
      </w:r>
      <w:r w:rsidRPr="006E456F">
        <w:rPr>
          <w:rStyle w:val="SubtitleChar"/>
          <w:rFonts w:ascii="Arial" w:hAnsi="Arial" w:cs="Arial"/>
          <w:b/>
          <w:color w:val="2E74B5" w:themeColor="accent1" w:themeShade="BF"/>
          <w:sz w:val="22"/>
        </w:rPr>
        <w:t>Bra</w:t>
      </w:r>
      <w:r w:rsidR="00EC4B18">
        <w:rPr>
          <w:rStyle w:val="SubtitleChar"/>
          <w:rFonts w:ascii="Arial" w:hAnsi="Arial" w:cs="Arial"/>
          <w:b/>
          <w:color w:val="2E74B5" w:themeColor="accent1" w:themeShade="BF"/>
          <w:sz w:val="22"/>
        </w:rPr>
        <w:t>nches in the Polish-Dutch trade</w:t>
      </w:r>
    </w:p>
    <w:p w:rsidR="00674F03" w:rsidRPr="00674F03" w:rsidRDefault="00674F03" w:rsidP="001459EC">
      <w:pPr>
        <w:spacing w:after="30"/>
      </w:pPr>
    </w:p>
    <w:p w:rsidR="0085354A" w:rsidRDefault="0085354A" w:rsidP="00221F6C">
      <w:pPr>
        <w:spacing w:after="30"/>
        <w:jc w:val="both"/>
        <w:rPr>
          <w:rFonts w:cs="Arial"/>
          <w:sz w:val="22"/>
        </w:rPr>
      </w:pPr>
      <w:r w:rsidRPr="006918C1">
        <w:rPr>
          <w:rFonts w:cs="Arial"/>
          <w:sz w:val="22"/>
        </w:rPr>
        <w:t>In this paragraph the information about the most important branches, sectors and products in  Polish-Dutch commercial relation</w:t>
      </w:r>
      <w:r w:rsidR="005D53D7">
        <w:rPr>
          <w:rFonts w:cs="Arial"/>
          <w:sz w:val="22"/>
        </w:rPr>
        <w:t>s</w:t>
      </w:r>
      <w:r w:rsidRPr="006918C1">
        <w:rPr>
          <w:rFonts w:cs="Arial"/>
          <w:sz w:val="22"/>
        </w:rPr>
        <w:t xml:space="preserve"> will be provided</w:t>
      </w:r>
      <w:r w:rsidR="005D53D7">
        <w:rPr>
          <w:rFonts w:cs="Arial"/>
          <w:sz w:val="22"/>
        </w:rPr>
        <w:t>.</w:t>
      </w:r>
      <w:r w:rsidRPr="006918C1">
        <w:rPr>
          <w:rFonts w:cs="Arial"/>
          <w:sz w:val="22"/>
        </w:rPr>
        <w:t xml:space="preserve"> </w:t>
      </w:r>
      <w:r w:rsidR="005D53D7">
        <w:rPr>
          <w:rFonts w:cs="Arial"/>
          <w:sz w:val="22"/>
        </w:rPr>
        <w:t>The products in</w:t>
      </w:r>
      <w:r w:rsidRPr="006918C1">
        <w:rPr>
          <w:rFonts w:cs="Arial"/>
          <w:sz w:val="22"/>
        </w:rPr>
        <w:t xml:space="preserve">  Polish sectors which offer the best cha</w:t>
      </w:r>
      <w:r w:rsidR="005D53D7">
        <w:rPr>
          <w:rFonts w:cs="Arial"/>
          <w:sz w:val="22"/>
        </w:rPr>
        <w:t>lle</w:t>
      </w:r>
      <w:r w:rsidRPr="006918C1">
        <w:rPr>
          <w:rFonts w:cs="Arial"/>
          <w:sz w:val="22"/>
        </w:rPr>
        <w:t xml:space="preserve">nges for Dutch companies will be </w:t>
      </w:r>
      <w:r w:rsidR="005D53D7">
        <w:rPr>
          <w:rFonts w:cs="Arial"/>
          <w:sz w:val="22"/>
        </w:rPr>
        <w:t>discussed, as well as</w:t>
      </w:r>
      <w:r w:rsidRPr="006918C1">
        <w:rPr>
          <w:rFonts w:cs="Arial"/>
          <w:sz w:val="22"/>
        </w:rPr>
        <w:t xml:space="preserve"> the sectors and products </w:t>
      </w:r>
      <w:r w:rsidR="005D53D7">
        <w:rPr>
          <w:rFonts w:cs="Arial"/>
          <w:sz w:val="22"/>
        </w:rPr>
        <w:t xml:space="preserve">which are </w:t>
      </w:r>
      <w:r w:rsidRPr="006918C1">
        <w:rPr>
          <w:rFonts w:cs="Arial"/>
          <w:sz w:val="22"/>
        </w:rPr>
        <w:t>most</w:t>
      </w:r>
      <w:r w:rsidR="005D53D7">
        <w:rPr>
          <w:rFonts w:cs="Arial"/>
          <w:sz w:val="22"/>
        </w:rPr>
        <w:t xml:space="preserve"> commonly</w:t>
      </w:r>
      <w:r w:rsidRPr="006918C1">
        <w:rPr>
          <w:rFonts w:cs="Arial"/>
          <w:sz w:val="22"/>
        </w:rPr>
        <w:t xml:space="preserve"> traded betwee</w:t>
      </w:r>
      <w:r w:rsidR="00CF1FFB" w:rsidRPr="006918C1">
        <w:rPr>
          <w:rFonts w:cs="Arial"/>
          <w:sz w:val="22"/>
        </w:rPr>
        <w:t>n both states</w:t>
      </w:r>
      <w:r w:rsidR="005D53D7">
        <w:rPr>
          <w:rFonts w:cs="Arial"/>
          <w:sz w:val="22"/>
        </w:rPr>
        <w:t>.</w:t>
      </w:r>
    </w:p>
    <w:p w:rsidR="003C5DDF" w:rsidRPr="006918C1" w:rsidRDefault="003C5DDF" w:rsidP="00221F6C">
      <w:pPr>
        <w:spacing w:after="30"/>
        <w:jc w:val="both"/>
        <w:rPr>
          <w:rFonts w:cs="Arial"/>
          <w:sz w:val="22"/>
        </w:rPr>
      </w:pPr>
    </w:p>
    <w:p w:rsidR="0085354A" w:rsidRDefault="0085354A" w:rsidP="00221F6C">
      <w:pPr>
        <w:spacing w:after="30"/>
        <w:jc w:val="both"/>
        <w:rPr>
          <w:rFonts w:cs="Arial"/>
          <w:sz w:val="22"/>
        </w:rPr>
      </w:pPr>
      <w:r w:rsidRPr="006918C1">
        <w:rPr>
          <w:rFonts w:cs="Arial"/>
          <w:sz w:val="22"/>
        </w:rPr>
        <w:t xml:space="preserve">The </w:t>
      </w:r>
      <w:r w:rsidR="005D53D7">
        <w:rPr>
          <w:rFonts w:cs="Arial"/>
          <w:sz w:val="22"/>
        </w:rPr>
        <w:t>prospect</w:t>
      </w:r>
      <w:r w:rsidRPr="006918C1">
        <w:rPr>
          <w:rFonts w:cs="Arial"/>
          <w:sz w:val="22"/>
        </w:rPr>
        <w:t xml:space="preserve">s for Dutch companies are </w:t>
      </w:r>
      <w:r w:rsidR="005D53D7">
        <w:rPr>
          <w:rFonts w:cs="Arial"/>
          <w:sz w:val="22"/>
        </w:rPr>
        <w:t>great</w:t>
      </w:r>
      <w:r w:rsidRPr="006918C1">
        <w:rPr>
          <w:rFonts w:cs="Arial"/>
          <w:sz w:val="22"/>
        </w:rPr>
        <w:t xml:space="preserve"> in the Polish water sector due to the Dutch expertise and experience in comparison with Poland. Besides</w:t>
      </w:r>
      <w:r w:rsidR="005D53D7">
        <w:rPr>
          <w:rFonts w:cs="Arial"/>
          <w:sz w:val="22"/>
        </w:rPr>
        <w:t>,</w:t>
      </w:r>
      <w:r w:rsidRPr="006918C1">
        <w:rPr>
          <w:rFonts w:cs="Arial"/>
          <w:sz w:val="22"/>
        </w:rPr>
        <w:t xml:space="preserve"> there is a great demand and interest for the water sector by the Polish too, as mentioned before. The most important cha</w:t>
      </w:r>
      <w:r w:rsidR="005D53D7">
        <w:rPr>
          <w:rFonts w:cs="Arial"/>
          <w:sz w:val="22"/>
        </w:rPr>
        <w:t>lleng</w:t>
      </w:r>
      <w:r w:rsidRPr="006918C1">
        <w:rPr>
          <w:rFonts w:cs="Arial"/>
          <w:sz w:val="22"/>
        </w:rPr>
        <w:t xml:space="preserve">es in the water sector are the water supply and the treatment of waste water, since most EU and Polish funds </w:t>
      </w:r>
      <w:r w:rsidR="00996690" w:rsidRPr="006918C1">
        <w:rPr>
          <w:rFonts w:cs="Arial"/>
          <w:sz w:val="22"/>
        </w:rPr>
        <w:t>are spent on these subsectors (Agentschap NL, 2013</w:t>
      </w:r>
      <w:r w:rsidR="000764D9" w:rsidRPr="006918C1">
        <w:rPr>
          <w:rFonts w:cs="Arial"/>
          <w:sz w:val="22"/>
        </w:rPr>
        <w:t>)</w:t>
      </w:r>
      <w:r w:rsidR="00996690" w:rsidRPr="006918C1">
        <w:rPr>
          <w:rFonts w:cs="Arial"/>
          <w:sz w:val="22"/>
        </w:rPr>
        <w:t>.</w:t>
      </w:r>
      <w:r w:rsidR="00367DCD">
        <w:rPr>
          <w:rFonts w:cs="Arial"/>
          <w:sz w:val="22"/>
        </w:rPr>
        <w:t xml:space="preserve"> </w:t>
      </w:r>
      <w:r w:rsidRPr="006918C1">
        <w:rPr>
          <w:rFonts w:cs="Arial"/>
          <w:sz w:val="22"/>
        </w:rPr>
        <w:t>Furthermore</w:t>
      </w:r>
      <w:r w:rsidR="005D53D7">
        <w:rPr>
          <w:rFonts w:cs="Arial"/>
          <w:sz w:val="22"/>
        </w:rPr>
        <w:t>,</w:t>
      </w:r>
      <w:r w:rsidRPr="006918C1">
        <w:rPr>
          <w:rFonts w:cs="Arial"/>
          <w:sz w:val="22"/>
        </w:rPr>
        <w:t xml:space="preserve"> Pola</w:t>
      </w:r>
      <w:r w:rsidR="005D53D7">
        <w:rPr>
          <w:rFonts w:cs="Arial"/>
          <w:sz w:val="22"/>
        </w:rPr>
        <w:t xml:space="preserve">nd has a priority in enlarging </w:t>
      </w:r>
      <w:r w:rsidRPr="006918C1">
        <w:rPr>
          <w:rFonts w:cs="Arial"/>
          <w:sz w:val="22"/>
        </w:rPr>
        <w:t>energy efficiency,  assurance of energy supply,  introduction of kern energy, stimulation of renewable energy and reduction of negative environmental influences. There is a great demand for energy and the necessity of reducing CO²-expulsion a</w:t>
      </w:r>
      <w:r w:rsidR="005D53D7">
        <w:rPr>
          <w:rFonts w:cs="Arial"/>
          <w:sz w:val="22"/>
        </w:rPr>
        <w:t>nd,</w:t>
      </w:r>
      <w:r w:rsidRPr="006918C1">
        <w:rPr>
          <w:rFonts w:cs="Arial"/>
          <w:sz w:val="22"/>
        </w:rPr>
        <w:t xml:space="preserve"> on behalf of the European Union directives</w:t>
      </w:r>
      <w:r w:rsidR="005D53D7">
        <w:rPr>
          <w:rFonts w:cs="Arial"/>
          <w:sz w:val="22"/>
        </w:rPr>
        <w:t>,</w:t>
      </w:r>
      <w:r w:rsidRPr="006918C1">
        <w:rPr>
          <w:rFonts w:cs="Arial"/>
          <w:sz w:val="22"/>
        </w:rPr>
        <w:t xml:space="preserve"> there is a demand for restricting Russian oil and gas. Poland still has to improve its </w:t>
      </w:r>
      <w:r w:rsidRPr="006918C1">
        <w:rPr>
          <w:rFonts w:cs="Arial"/>
          <w:sz w:val="22"/>
        </w:rPr>
        <w:lastRenderedPageBreak/>
        <w:t>energy sector which results into c</w:t>
      </w:r>
      <w:r w:rsidR="00996690" w:rsidRPr="006918C1">
        <w:rPr>
          <w:rFonts w:cs="Arial"/>
          <w:sz w:val="22"/>
        </w:rPr>
        <w:t>hances for foreign investments Agentschap NL, 2013).</w:t>
      </w:r>
      <w:r w:rsidR="00367DCD">
        <w:rPr>
          <w:rFonts w:cs="Arial"/>
          <w:sz w:val="22"/>
        </w:rPr>
        <w:t xml:space="preserve"> Another sector, namely t</w:t>
      </w:r>
      <w:r w:rsidR="0061453B" w:rsidRPr="006918C1">
        <w:rPr>
          <w:rFonts w:cs="Arial"/>
          <w:sz w:val="22"/>
        </w:rPr>
        <w:t>he agriculture sector</w:t>
      </w:r>
      <w:r w:rsidR="00367DCD">
        <w:rPr>
          <w:rFonts w:cs="Arial"/>
          <w:sz w:val="22"/>
        </w:rPr>
        <w:t xml:space="preserve"> in Poland</w:t>
      </w:r>
      <w:r w:rsidR="005D53D7">
        <w:rPr>
          <w:rFonts w:cs="Arial"/>
          <w:sz w:val="22"/>
        </w:rPr>
        <w:t>,</w:t>
      </w:r>
      <w:r w:rsidR="0061453B" w:rsidRPr="006918C1">
        <w:rPr>
          <w:rFonts w:cs="Arial"/>
          <w:sz w:val="22"/>
        </w:rPr>
        <w:t xml:space="preserve"> is important because the Netherlands is one of the only states that has a positive trade balance with Poland in the agrarian field. The Polish consumer</w:t>
      </w:r>
      <w:r w:rsidR="005D53D7">
        <w:rPr>
          <w:rFonts w:cs="Arial"/>
          <w:sz w:val="22"/>
        </w:rPr>
        <w:t>,</w:t>
      </w:r>
      <w:r w:rsidR="0061453B" w:rsidRPr="006918C1">
        <w:rPr>
          <w:rFonts w:cs="Arial"/>
          <w:sz w:val="22"/>
        </w:rPr>
        <w:t xml:space="preserve"> however</w:t>
      </w:r>
      <w:r w:rsidR="005D53D7">
        <w:rPr>
          <w:rFonts w:cs="Arial"/>
          <w:sz w:val="22"/>
        </w:rPr>
        <w:t>,</w:t>
      </w:r>
      <w:r w:rsidR="0061453B" w:rsidRPr="006918C1">
        <w:rPr>
          <w:rFonts w:cs="Arial"/>
          <w:sz w:val="22"/>
        </w:rPr>
        <w:t xml:space="preserve"> prefers locally produced products, which turns export of agricultural products into </w:t>
      </w:r>
      <w:r w:rsidR="005D53D7">
        <w:rPr>
          <w:rFonts w:cs="Arial"/>
          <w:sz w:val="22"/>
        </w:rPr>
        <w:t>opportunities</w:t>
      </w:r>
      <w:r w:rsidR="0061453B" w:rsidRPr="006918C1">
        <w:rPr>
          <w:rFonts w:cs="Arial"/>
          <w:sz w:val="22"/>
        </w:rPr>
        <w:t xml:space="preserve"> in exporting agriculture technology. Especially in the field of mechanization of agriculture</w:t>
      </w:r>
      <w:r w:rsidR="005D53D7">
        <w:rPr>
          <w:rFonts w:cs="Arial"/>
          <w:sz w:val="22"/>
        </w:rPr>
        <w:t xml:space="preserve">, </w:t>
      </w:r>
      <w:r w:rsidR="0061453B" w:rsidRPr="006918C1">
        <w:rPr>
          <w:rFonts w:cs="Arial"/>
          <w:sz w:val="22"/>
        </w:rPr>
        <w:t xml:space="preserve"> are</w:t>
      </w:r>
      <w:r w:rsidR="005D53D7">
        <w:rPr>
          <w:rFonts w:cs="Arial"/>
          <w:sz w:val="22"/>
        </w:rPr>
        <w:t xml:space="preserve"> there</w:t>
      </w:r>
      <w:r w:rsidR="0061453B" w:rsidRPr="006918C1">
        <w:rPr>
          <w:rFonts w:cs="Arial"/>
          <w:sz w:val="22"/>
        </w:rPr>
        <w:t xml:space="preserve"> opportunities for investment in rob</w:t>
      </w:r>
      <w:r w:rsidR="005D53D7">
        <w:rPr>
          <w:rFonts w:cs="Arial"/>
          <w:sz w:val="22"/>
        </w:rPr>
        <w:t>otics and precision agriculture</w:t>
      </w:r>
      <w:r w:rsidR="0061453B" w:rsidRPr="006918C1">
        <w:rPr>
          <w:rFonts w:cs="Arial"/>
          <w:sz w:val="22"/>
        </w:rPr>
        <w:t xml:space="preserve">. </w:t>
      </w:r>
      <w:r w:rsidR="005D53D7">
        <w:rPr>
          <w:rFonts w:cs="Arial"/>
          <w:sz w:val="22"/>
        </w:rPr>
        <w:t>With regards to</w:t>
      </w:r>
      <w:r w:rsidR="0061453B" w:rsidRPr="006918C1">
        <w:rPr>
          <w:rFonts w:cs="Arial"/>
          <w:sz w:val="22"/>
        </w:rPr>
        <w:t xml:space="preserve"> irrigation and water management </w:t>
      </w:r>
      <w:r w:rsidR="005D53D7">
        <w:rPr>
          <w:rFonts w:cs="Arial"/>
          <w:sz w:val="22"/>
        </w:rPr>
        <w:t xml:space="preserve">which </w:t>
      </w:r>
      <w:r w:rsidR="0061453B" w:rsidRPr="006918C1">
        <w:rPr>
          <w:rFonts w:cs="Arial"/>
          <w:sz w:val="22"/>
        </w:rPr>
        <w:t xml:space="preserve">mainly involves the construction and renovation of drainage and irrigation works associated equipment. The subsectors with the greatest prospects for Dutch companies are horticultural sector, dairy sector and </w:t>
      </w:r>
      <w:r w:rsidR="00600F8D">
        <w:rPr>
          <w:rFonts w:cs="Arial"/>
          <w:sz w:val="22"/>
        </w:rPr>
        <w:t>the food (nutriments) industry</w:t>
      </w:r>
      <w:r w:rsidR="00996690" w:rsidRPr="006918C1">
        <w:rPr>
          <w:rFonts w:cs="Arial"/>
          <w:sz w:val="22"/>
        </w:rPr>
        <w:t xml:space="preserve"> </w:t>
      </w:r>
      <w:r w:rsidR="00600F8D">
        <w:rPr>
          <w:rFonts w:cs="Arial"/>
          <w:sz w:val="22"/>
        </w:rPr>
        <w:t>(</w:t>
      </w:r>
      <w:r w:rsidR="00996690" w:rsidRPr="006918C1">
        <w:rPr>
          <w:rFonts w:cs="Arial"/>
          <w:sz w:val="22"/>
        </w:rPr>
        <w:t>Agentschap NL, 2013).</w:t>
      </w:r>
    </w:p>
    <w:p w:rsidR="00367DCD" w:rsidRDefault="00367DCD" w:rsidP="00221F6C">
      <w:pPr>
        <w:spacing w:after="30"/>
        <w:jc w:val="both"/>
        <w:rPr>
          <w:rFonts w:cs="Arial"/>
          <w:sz w:val="22"/>
        </w:rPr>
      </w:pPr>
    </w:p>
    <w:p w:rsidR="007F5875" w:rsidRDefault="007F5875" w:rsidP="00221F6C">
      <w:pPr>
        <w:spacing w:after="30"/>
        <w:jc w:val="both"/>
        <w:rPr>
          <w:rFonts w:cs="Arial"/>
          <w:color w:val="575756"/>
          <w:sz w:val="18"/>
          <w:szCs w:val="18"/>
        </w:rPr>
      </w:pPr>
      <w:r w:rsidRPr="006918C1">
        <w:rPr>
          <w:rFonts w:cs="Arial"/>
          <w:sz w:val="22"/>
        </w:rPr>
        <w:t xml:space="preserve">The service sector is the largest sector in Poland, which makes </w:t>
      </w:r>
      <w:r w:rsidR="00EC4B18">
        <w:rPr>
          <w:rFonts w:cs="Arial"/>
          <w:sz w:val="22"/>
        </w:rPr>
        <w:t>a great share</w:t>
      </w:r>
      <w:r w:rsidR="00EC4B18">
        <w:rPr>
          <w:rStyle w:val="FootnoteReference"/>
          <w:rFonts w:cs="Arial"/>
          <w:sz w:val="22"/>
        </w:rPr>
        <w:footnoteReference w:id="10"/>
      </w:r>
      <w:r w:rsidR="00EC4B18">
        <w:rPr>
          <w:rFonts w:cs="Arial"/>
          <w:sz w:val="22"/>
        </w:rPr>
        <w:t xml:space="preserve"> </w:t>
      </w:r>
      <w:r w:rsidR="005D53D7">
        <w:rPr>
          <w:rFonts w:cs="Arial"/>
          <w:sz w:val="22"/>
        </w:rPr>
        <w:t>of the Polish Gross National P</w:t>
      </w:r>
      <w:r w:rsidRPr="006918C1">
        <w:rPr>
          <w:rFonts w:cs="Arial"/>
          <w:sz w:val="22"/>
        </w:rPr>
        <w:t>roduct. There are many logistic services in Poland</w:t>
      </w:r>
      <w:r w:rsidR="004C47AA">
        <w:rPr>
          <w:rFonts w:cs="Arial"/>
          <w:sz w:val="22"/>
        </w:rPr>
        <w:t>,</w:t>
      </w:r>
      <w:r w:rsidRPr="006918C1">
        <w:rPr>
          <w:rFonts w:cs="Arial"/>
          <w:sz w:val="22"/>
        </w:rPr>
        <w:t xml:space="preserve"> such as </w:t>
      </w:r>
      <w:r w:rsidR="002029A3">
        <w:rPr>
          <w:rFonts w:cs="Arial"/>
          <w:sz w:val="22"/>
        </w:rPr>
        <w:t>transport</w:t>
      </w:r>
      <w:r w:rsidRPr="006918C1">
        <w:rPr>
          <w:rFonts w:cs="Arial"/>
          <w:sz w:val="22"/>
        </w:rPr>
        <w:t xml:space="preserve"> companies, and due to its strategic location in central Europe is considered as a bridge between Eastern and Western Europe. The infrastructure in Poland has</w:t>
      </w:r>
      <w:r w:rsidR="00D206CA">
        <w:rPr>
          <w:rFonts w:cs="Arial"/>
          <w:sz w:val="22"/>
        </w:rPr>
        <w:t xml:space="preserve"> </w:t>
      </w:r>
      <w:r w:rsidRPr="006918C1">
        <w:rPr>
          <w:rFonts w:cs="Arial"/>
          <w:sz w:val="22"/>
        </w:rPr>
        <w:t xml:space="preserve">improved and </w:t>
      </w:r>
      <w:r w:rsidR="004C47AA">
        <w:rPr>
          <w:rFonts w:cs="Arial"/>
          <w:sz w:val="22"/>
        </w:rPr>
        <w:t xml:space="preserve">in </w:t>
      </w:r>
      <w:r w:rsidRPr="006918C1">
        <w:rPr>
          <w:rFonts w:cs="Arial"/>
          <w:sz w:val="22"/>
        </w:rPr>
        <w:t>this way</w:t>
      </w:r>
      <w:r w:rsidR="004C47AA">
        <w:rPr>
          <w:rFonts w:cs="Arial"/>
          <w:sz w:val="22"/>
        </w:rPr>
        <w:t>,</w:t>
      </w:r>
      <w:r w:rsidRPr="006918C1">
        <w:rPr>
          <w:rFonts w:cs="Arial"/>
          <w:sz w:val="22"/>
        </w:rPr>
        <w:t xml:space="preserve"> it is easier for trading partners to approach other growing regions in Eastern Europe</w:t>
      </w:r>
      <w:r w:rsidR="0052376B">
        <w:rPr>
          <w:rFonts w:cs="Arial"/>
          <w:sz w:val="22"/>
        </w:rPr>
        <w:t xml:space="preserve">. The </w:t>
      </w:r>
      <w:r w:rsidR="00ED33FC" w:rsidRPr="006918C1">
        <w:rPr>
          <w:rFonts w:cs="Arial"/>
          <w:sz w:val="22"/>
        </w:rPr>
        <w:t>U</w:t>
      </w:r>
      <w:r w:rsidR="0052376B">
        <w:rPr>
          <w:rFonts w:cs="Arial"/>
          <w:sz w:val="22"/>
        </w:rPr>
        <w:t>E</w:t>
      </w:r>
      <w:r w:rsidR="00ED33FC" w:rsidRPr="006918C1">
        <w:rPr>
          <w:rFonts w:cs="Arial"/>
          <w:sz w:val="22"/>
        </w:rPr>
        <w:t>FA</w:t>
      </w:r>
      <w:r w:rsidR="00D81ED2">
        <w:rPr>
          <w:rFonts w:cs="Arial"/>
          <w:sz w:val="22"/>
        </w:rPr>
        <w:t xml:space="preserve"> European Championship </w:t>
      </w:r>
      <w:r w:rsidR="00ED33FC" w:rsidRPr="006918C1">
        <w:rPr>
          <w:rFonts w:cs="Arial"/>
          <w:sz w:val="22"/>
        </w:rPr>
        <w:t xml:space="preserve">2012 has played a key role in </w:t>
      </w:r>
      <w:r w:rsidR="004C47AA">
        <w:rPr>
          <w:rFonts w:cs="Arial"/>
          <w:sz w:val="22"/>
        </w:rPr>
        <w:t xml:space="preserve">the </w:t>
      </w:r>
      <w:r w:rsidR="00ED33FC" w:rsidRPr="006918C1">
        <w:rPr>
          <w:rFonts w:cs="Arial"/>
          <w:sz w:val="22"/>
        </w:rPr>
        <w:t>improvement of the Polish infrastructure and due to an improved infrastructure</w:t>
      </w:r>
      <w:r w:rsidR="004C47AA">
        <w:rPr>
          <w:rFonts w:cs="Arial"/>
          <w:sz w:val="22"/>
        </w:rPr>
        <w:t>,</w:t>
      </w:r>
      <w:r w:rsidR="00ED33FC" w:rsidRPr="006918C1">
        <w:rPr>
          <w:rFonts w:cs="Arial"/>
          <w:sz w:val="22"/>
        </w:rPr>
        <w:t xml:space="preserve"> the economy keeps growing</w:t>
      </w:r>
      <w:r w:rsidR="00EC4B18">
        <w:rPr>
          <w:rFonts w:cs="Arial"/>
          <w:sz w:val="22"/>
        </w:rPr>
        <w:t xml:space="preserve"> (Meenink, L. 2013). </w:t>
      </w:r>
      <w:r w:rsidRPr="006918C1">
        <w:rPr>
          <w:rFonts w:cs="Arial"/>
          <w:sz w:val="22"/>
        </w:rPr>
        <w:t>After the service sector</w:t>
      </w:r>
      <w:r w:rsidR="004C47AA">
        <w:rPr>
          <w:rFonts w:cs="Arial"/>
          <w:sz w:val="22"/>
        </w:rPr>
        <w:t>,</w:t>
      </w:r>
      <w:r w:rsidRPr="006918C1">
        <w:rPr>
          <w:rFonts w:cs="Arial"/>
          <w:sz w:val="22"/>
        </w:rPr>
        <w:t xml:space="preserve"> the largest sector is determined as the industry</w:t>
      </w:r>
      <w:r w:rsidR="00EC4B18">
        <w:rPr>
          <w:rFonts w:cs="Arial"/>
          <w:sz w:val="22"/>
        </w:rPr>
        <w:t xml:space="preserve"> sector</w:t>
      </w:r>
      <w:r w:rsidR="00EC4B18">
        <w:rPr>
          <w:rStyle w:val="FootnoteReference"/>
          <w:rFonts w:cs="Arial"/>
          <w:sz w:val="22"/>
        </w:rPr>
        <w:footnoteReference w:id="11"/>
      </w:r>
      <w:r w:rsidRPr="006918C1">
        <w:rPr>
          <w:rFonts w:cs="Arial"/>
          <w:sz w:val="22"/>
        </w:rPr>
        <w:t xml:space="preserve">. The nutriment industry, automotive and metals are the most important ones in the industry sector of Poland. </w:t>
      </w:r>
      <w:r w:rsidR="00EC4B18">
        <w:rPr>
          <w:rFonts w:cs="Arial"/>
          <w:sz w:val="22"/>
        </w:rPr>
        <w:t>After the industry sector</w:t>
      </w:r>
      <w:r w:rsidR="004C47AA">
        <w:rPr>
          <w:rFonts w:cs="Arial"/>
          <w:sz w:val="22"/>
        </w:rPr>
        <w:t>,</w:t>
      </w:r>
      <w:r w:rsidR="00EC4B18">
        <w:rPr>
          <w:rFonts w:cs="Arial"/>
          <w:sz w:val="22"/>
        </w:rPr>
        <w:t xml:space="preserve"> t</w:t>
      </w:r>
      <w:r w:rsidRPr="006918C1">
        <w:rPr>
          <w:rFonts w:cs="Arial"/>
          <w:sz w:val="22"/>
        </w:rPr>
        <w:t>he agriculture and fisher</w:t>
      </w:r>
      <w:r w:rsidR="004C47AA">
        <w:rPr>
          <w:rFonts w:cs="Arial"/>
          <w:sz w:val="22"/>
        </w:rPr>
        <w:t>ies</w:t>
      </w:r>
      <w:r w:rsidR="00D81ED2">
        <w:rPr>
          <w:rFonts w:cs="Arial"/>
          <w:sz w:val="22"/>
        </w:rPr>
        <w:t xml:space="preserve"> are the biggest </w:t>
      </w:r>
      <w:r w:rsidR="00EC4B18">
        <w:rPr>
          <w:rFonts w:cs="Arial"/>
          <w:sz w:val="22"/>
        </w:rPr>
        <w:t xml:space="preserve">contributors </w:t>
      </w:r>
      <w:r w:rsidR="00EB2079">
        <w:rPr>
          <w:rFonts w:cs="Arial"/>
          <w:sz w:val="22"/>
        </w:rPr>
        <w:t xml:space="preserve">to the </w:t>
      </w:r>
      <w:r w:rsidR="004C47AA">
        <w:rPr>
          <w:rFonts w:cs="Arial"/>
          <w:sz w:val="22"/>
        </w:rPr>
        <w:t>G</w:t>
      </w:r>
      <w:r w:rsidR="00EB2079">
        <w:rPr>
          <w:rFonts w:cs="Arial"/>
          <w:sz w:val="22"/>
        </w:rPr>
        <w:t xml:space="preserve">ross </w:t>
      </w:r>
      <w:r w:rsidR="004C47AA">
        <w:rPr>
          <w:rFonts w:cs="Arial"/>
          <w:sz w:val="22"/>
        </w:rPr>
        <w:t>National</w:t>
      </w:r>
      <w:r w:rsidR="00EB2079">
        <w:rPr>
          <w:rFonts w:cs="Arial"/>
          <w:sz w:val="22"/>
        </w:rPr>
        <w:t xml:space="preserve"> </w:t>
      </w:r>
      <w:r w:rsidR="004C47AA">
        <w:rPr>
          <w:rFonts w:cs="Arial"/>
          <w:sz w:val="22"/>
        </w:rPr>
        <w:t>P</w:t>
      </w:r>
      <w:r w:rsidRPr="006918C1">
        <w:rPr>
          <w:rFonts w:cs="Arial"/>
          <w:sz w:val="22"/>
        </w:rPr>
        <w:t>roduct (Meenink,  L. 2013).</w:t>
      </w:r>
      <w:r w:rsidRPr="006918C1">
        <w:rPr>
          <w:rFonts w:cs="Arial"/>
          <w:color w:val="575756"/>
          <w:sz w:val="18"/>
          <w:szCs w:val="18"/>
        </w:rPr>
        <w:t xml:space="preserve"> </w:t>
      </w:r>
    </w:p>
    <w:p w:rsidR="00EB2196" w:rsidRDefault="00EB2196" w:rsidP="00221F6C">
      <w:pPr>
        <w:spacing w:after="30"/>
        <w:jc w:val="both"/>
        <w:rPr>
          <w:rFonts w:cs="Arial"/>
          <w:sz w:val="22"/>
        </w:rPr>
      </w:pPr>
    </w:p>
    <w:p w:rsidR="00FA5019" w:rsidRDefault="004C47AA" w:rsidP="003C5DDF">
      <w:pPr>
        <w:spacing w:after="30"/>
        <w:jc w:val="both"/>
        <w:rPr>
          <w:rFonts w:cs="Arial"/>
          <w:sz w:val="22"/>
        </w:rPr>
      </w:pPr>
      <w:r>
        <w:rPr>
          <w:rFonts w:cs="Arial"/>
          <w:sz w:val="22"/>
        </w:rPr>
        <w:t>T</w:t>
      </w:r>
      <w:r w:rsidR="00367DCD">
        <w:rPr>
          <w:rFonts w:cs="Arial"/>
          <w:sz w:val="22"/>
        </w:rPr>
        <w:t>he traffic of traded products f</w:t>
      </w:r>
      <w:r w:rsidR="007F5875" w:rsidRPr="006918C1">
        <w:rPr>
          <w:rFonts w:cs="Arial"/>
          <w:sz w:val="22"/>
        </w:rPr>
        <w:t xml:space="preserve">rom the Netherlands </w:t>
      </w:r>
      <w:r>
        <w:rPr>
          <w:rFonts w:cs="Arial"/>
          <w:sz w:val="22"/>
        </w:rPr>
        <w:t xml:space="preserve">include </w:t>
      </w:r>
      <w:r w:rsidR="007F5875" w:rsidRPr="006918C1">
        <w:rPr>
          <w:rFonts w:cs="Arial"/>
          <w:sz w:val="22"/>
        </w:rPr>
        <w:t>mainly machinery, chemicals, manufactured goods and agricultural products</w:t>
      </w:r>
      <w:r>
        <w:rPr>
          <w:rFonts w:cs="Arial"/>
          <w:sz w:val="22"/>
        </w:rPr>
        <w:t xml:space="preserve"> which</w:t>
      </w:r>
      <w:r w:rsidR="007F5875" w:rsidRPr="006918C1">
        <w:rPr>
          <w:rFonts w:cs="Arial"/>
          <w:sz w:val="22"/>
        </w:rPr>
        <w:t xml:space="preserve"> are exported to Poland. Many products are used as intermediate products and are exported to Poland to be finished. After the finishing process</w:t>
      </w:r>
      <w:r>
        <w:rPr>
          <w:rFonts w:cs="Arial"/>
          <w:sz w:val="22"/>
        </w:rPr>
        <w:t>,</w:t>
      </w:r>
      <w:r w:rsidR="007F5875" w:rsidRPr="006918C1">
        <w:rPr>
          <w:rFonts w:cs="Arial"/>
          <w:sz w:val="22"/>
        </w:rPr>
        <w:t xml:space="preserve"> the products are imported back t</w:t>
      </w:r>
      <w:r w:rsidR="003C5DDF">
        <w:rPr>
          <w:rFonts w:cs="Arial"/>
          <w:sz w:val="22"/>
        </w:rPr>
        <w:t>o the Netherlands (NC</w:t>
      </w:r>
      <w:r w:rsidR="00600F8D">
        <w:rPr>
          <w:rFonts w:cs="Arial"/>
          <w:sz w:val="22"/>
        </w:rPr>
        <w:t>,</w:t>
      </w:r>
      <w:r w:rsidR="003C5DDF">
        <w:rPr>
          <w:rFonts w:cs="Arial"/>
          <w:sz w:val="22"/>
        </w:rPr>
        <w:t xml:space="preserve"> </w:t>
      </w:r>
      <w:r w:rsidR="00EC4B18">
        <w:rPr>
          <w:rFonts w:cs="Arial"/>
          <w:sz w:val="22"/>
        </w:rPr>
        <w:t xml:space="preserve">2012). </w:t>
      </w:r>
      <w:r w:rsidR="007F5875" w:rsidRPr="006918C1">
        <w:rPr>
          <w:rStyle w:val="Hyperlink"/>
          <w:rFonts w:cs="Arial"/>
          <w:color w:val="auto"/>
          <w:sz w:val="22"/>
          <w:u w:val="none"/>
        </w:rPr>
        <w:t xml:space="preserve">Other export products to Poland contain </w:t>
      </w:r>
      <w:r w:rsidRPr="006918C1">
        <w:rPr>
          <w:rStyle w:val="Hyperlink"/>
          <w:rFonts w:cs="Arial"/>
          <w:color w:val="auto"/>
          <w:sz w:val="22"/>
          <w:u w:val="none"/>
        </w:rPr>
        <w:t xml:space="preserve">mainly </w:t>
      </w:r>
      <w:r w:rsidR="007F5875" w:rsidRPr="006918C1">
        <w:rPr>
          <w:rStyle w:val="Hyperlink"/>
          <w:rFonts w:cs="Arial"/>
          <w:color w:val="auto"/>
          <w:sz w:val="22"/>
          <w:u w:val="none"/>
        </w:rPr>
        <w:t xml:space="preserve">machinery (telecom equipment and agricultural machines), transport appliances and chemical products (such as medicines, </w:t>
      </w:r>
      <w:r w:rsidR="007F5875" w:rsidRPr="006918C1">
        <w:rPr>
          <w:rStyle w:val="Hyperlink"/>
          <w:rFonts w:cs="Arial"/>
          <w:color w:val="auto"/>
          <w:sz w:val="22"/>
          <w:u w:val="none"/>
        </w:rPr>
        <w:lastRenderedPageBreak/>
        <w:t xml:space="preserve">plastics and perfumed oils). </w:t>
      </w:r>
      <w:r w:rsidR="00786687">
        <w:rPr>
          <w:rStyle w:val="Hyperlink"/>
          <w:rFonts w:cs="Arial"/>
          <w:color w:val="auto"/>
          <w:sz w:val="22"/>
          <w:u w:val="none"/>
        </w:rPr>
        <w:t>I</w:t>
      </w:r>
      <w:r w:rsidR="007F5875" w:rsidRPr="006918C1">
        <w:rPr>
          <w:rStyle w:val="Hyperlink"/>
          <w:rFonts w:cs="Arial"/>
          <w:color w:val="auto"/>
          <w:sz w:val="22"/>
          <w:u w:val="none"/>
        </w:rPr>
        <w:t xml:space="preserve">mports from Poland to the Netherlands </w:t>
      </w:r>
      <w:r w:rsidR="00786687">
        <w:rPr>
          <w:rStyle w:val="Hyperlink"/>
          <w:rFonts w:cs="Arial"/>
          <w:color w:val="auto"/>
          <w:sz w:val="22"/>
          <w:u w:val="none"/>
        </w:rPr>
        <w:t>consi</w:t>
      </w:r>
      <w:r w:rsidR="007F5875" w:rsidRPr="006918C1">
        <w:rPr>
          <w:rStyle w:val="Hyperlink"/>
          <w:rFonts w:cs="Arial"/>
          <w:color w:val="auto"/>
          <w:sz w:val="22"/>
          <w:u w:val="none"/>
        </w:rPr>
        <w:t xml:space="preserve">st of agricultural products, machinery (such as office machines and telecom equipment), clothing textiles and chemical products (plastics) (Rijksoverheid, 2013). </w:t>
      </w:r>
      <w:r w:rsidR="00EC4B18">
        <w:rPr>
          <w:rFonts w:cs="Arial"/>
          <w:sz w:val="22"/>
        </w:rPr>
        <w:t xml:space="preserve"> </w:t>
      </w:r>
      <w:r w:rsidR="00996690" w:rsidRPr="006918C1">
        <w:rPr>
          <w:rFonts w:cs="Arial"/>
          <w:sz w:val="22"/>
        </w:rPr>
        <w:t xml:space="preserve">Graph </w:t>
      </w:r>
      <w:r w:rsidR="00CF1FFB" w:rsidRPr="006918C1">
        <w:rPr>
          <w:rFonts w:cs="Arial"/>
          <w:sz w:val="22"/>
        </w:rPr>
        <w:t>1</w:t>
      </w:r>
      <w:r w:rsidR="00A17611">
        <w:rPr>
          <w:rFonts w:cs="Arial"/>
          <w:sz w:val="22"/>
        </w:rPr>
        <w:t>2</w:t>
      </w:r>
      <w:r w:rsidR="00C34E3A" w:rsidRPr="006918C1">
        <w:rPr>
          <w:rFonts w:cs="Arial"/>
          <w:sz w:val="22"/>
        </w:rPr>
        <w:t xml:space="preserve"> below shows the export products from Poland to the Netherlands. </w:t>
      </w:r>
      <w:r w:rsidR="00712C84" w:rsidRPr="006918C1">
        <w:rPr>
          <w:rFonts w:cs="Arial"/>
          <w:sz w:val="22"/>
        </w:rPr>
        <w:t xml:space="preserve">The main exported products are machines. </w:t>
      </w:r>
    </w:p>
    <w:p w:rsidR="003C5DDF" w:rsidRPr="006918C1" w:rsidRDefault="003C5DDF" w:rsidP="00221F6C">
      <w:pPr>
        <w:autoSpaceDE w:val="0"/>
        <w:autoSpaceDN w:val="0"/>
        <w:adjustRightInd w:val="0"/>
        <w:spacing w:after="30"/>
        <w:jc w:val="both"/>
        <w:rPr>
          <w:rFonts w:cs="Arial"/>
          <w:sz w:val="22"/>
        </w:rPr>
      </w:pPr>
    </w:p>
    <w:p w:rsidR="007F5875" w:rsidRPr="006918C1" w:rsidRDefault="00A17611" w:rsidP="00221F6C">
      <w:pPr>
        <w:pStyle w:val="Heading3"/>
        <w:spacing w:before="0" w:after="30" w:line="232" w:lineRule="atLeast"/>
        <w:jc w:val="both"/>
        <w:rPr>
          <w:rFonts w:ascii="Arial" w:hAnsi="Arial" w:cs="Arial"/>
          <w:b/>
          <w:color w:val="2E74B5" w:themeColor="accent1" w:themeShade="BF"/>
          <w:sz w:val="20"/>
          <w:szCs w:val="22"/>
        </w:rPr>
      </w:pPr>
      <w:bookmarkStart w:id="16" w:name="_Toc370130011"/>
      <w:bookmarkStart w:id="17" w:name="_Toc370666414"/>
      <w:bookmarkStart w:id="18" w:name="_Toc370670944"/>
      <w:bookmarkStart w:id="19" w:name="_Toc371336547"/>
      <w:bookmarkStart w:id="20" w:name="_Toc371336781"/>
      <w:bookmarkStart w:id="21" w:name="_Toc371776865"/>
      <w:bookmarkStart w:id="22" w:name="_Toc372049977"/>
      <w:bookmarkStart w:id="23" w:name="_Toc372914148"/>
      <w:bookmarkStart w:id="24" w:name="_Toc372998238"/>
      <w:bookmarkStart w:id="25" w:name="_Toc372998366"/>
      <w:bookmarkStart w:id="26" w:name="_Toc373094620"/>
      <w:bookmarkStart w:id="27" w:name="_Toc373775596"/>
      <w:bookmarkStart w:id="28" w:name="_Toc373775613"/>
      <w:bookmarkStart w:id="29" w:name="_Toc374226113"/>
      <w:r>
        <w:rPr>
          <w:rFonts w:ascii="Arial" w:hAnsi="Arial" w:cs="Arial"/>
          <w:b/>
          <w:color w:val="2E74B5" w:themeColor="accent1" w:themeShade="BF"/>
          <w:sz w:val="20"/>
          <w:szCs w:val="22"/>
        </w:rPr>
        <w:t>12</w:t>
      </w:r>
      <w:r w:rsidR="00464718" w:rsidRPr="006918C1">
        <w:rPr>
          <w:rFonts w:ascii="Arial" w:hAnsi="Arial" w:cs="Arial"/>
          <w:b/>
          <w:color w:val="2E74B5" w:themeColor="accent1" w:themeShade="BF"/>
          <w:sz w:val="20"/>
          <w:szCs w:val="22"/>
        </w:rPr>
        <w:t>.</w:t>
      </w:r>
      <w:r w:rsidR="007F5875" w:rsidRPr="006918C1">
        <w:rPr>
          <w:rFonts w:ascii="Arial" w:hAnsi="Arial" w:cs="Arial"/>
          <w:b/>
          <w:color w:val="2E74B5" w:themeColor="accent1" w:themeShade="BF"/>
          <w:sz w:val="20"/>
          <w:szCs w:val="22"/>
        </w:rPr>
        <w:t xml:space="preserve">: </w:t>
      </w:r>
      <w:r w:rsidR="00784665">
        <w:rPr>
          <w:rFonts w:ascii="Arial" w:hAnsi="Arial" w:cs="Arial"/>
          <w:b/>
          <w:color w:val="2E74B5" w:themeColor="accent1" w:themeShade="BF"/>
          <w:sz w:val="20"/>
          <w:szCs w:val="22"/>
        </w:rPr>
        <w:t>Exports</w:t>
      </w:r>
      <w:r w:rsidR="007F5875" w:rsidRPr="006918C1">
        <w:rPr>
          <w:rFonts w:ascii="Arial" w:hAnsi="Arial" w:cs="Arial"/>
          <w:b/>
          <w:color w:val="2E74B5" w:themeColor="accent1" w:themeShade="BF"/>
          <w:sz w:val="20"/>
          <w:szCs w:val="22"/>
        </w:rPr>
        <w:t xml:space="preserve"> to Poland from the Netherlands, 2011. ( Machines: Yellow/Chemicals: Blue/ Nutriments: Brown /Others: Red)</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7F5875" w:rsidRPr="006918C1">
        <w:rPr>
          <w:rFonts w:ascii="Arial" w:hAnsi="Arial" w:cs="Arial"/>
          <w:b/>
          <w:color w:val="2E74B5" w:themeColor="accent1" w:themeShade="BF"/>
          <w:sz w:val="20"/>
          <w:szCs w:val="22"/>
        </w:rPr>
        <w:t xml:space="preserve"> </w:t>
      </w:r>
    </w:p>
    <w:p w:rsidR="002854E9" w:rsidRPr="004C0016" w:rsidRDefault="002854E9" w:rsidP="00221F6C">
      <w:pPr>
        <w:spacing w:after="30"/>
        <w:jc w:val="both"/>
        <w:rPr>
          <w:rFonts w:cs="Arial"/>
          <w:noProof/>
          <w:lang w:eastAsia="nl-NL"/>
        </w:rPr>
      </w:pPr>
    </w:p>
    <w:p w:rsidR="00D206CA" w:rsidRDefault="00D206CA" w:rsidP="00221F6C">
      <w:pPr>
        <w:spacing w:after="30"/>
        <w:jc w:val="both"/>
        <w:rPr>
          <w:rFonts w:cs="Arial"/>
          <w:noProof/>
          <w:lang w:val="nl-NL" w:eastAsia="nl-NL"/>
        </w:rPr>
      </w:pPr>
      <w:r w:rsidRPr="000D74F1">
        <w:rPr>
          <w:rFonts w:cs="Arial"/>
          <w:noProof/>
          <w:lang w:eastAsia="nl-NL"/>
        </w:rPr>
        <w:t xml:space="preserve"> </w:t>
      </w:r>
      <w:r w:rsidR="007F5875" w:rsidRPr="006918C1">
        <w:rPr>
          <w:rFonts w:cs="Arial"/>
          <w:noProof/>
        </w:rPr>
        <w:drawing>
          <wp:inline distT="0" distB="0" distL="0" distR="0">
            <wp:extent cx="3086100" cy="2010641"/>
            <wp:effectExtent l="0" t="0" r="0" b="8890"/>
            <wp:docPr id="13" name="Afbeelding 13" descr="2012-polen-2011-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polen-2011-g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89076" cy="2012580"/>
                    </a:xfrm>
                    <a:prstGeom prst="rect">
                      <a:avLst/>
                    </a:prstGeom>
                    <a:noFill/>
                    <a:ln>
                      <a:noFill/>
                    </a:ln>
                  </pic:spPr>
                </pic:pic>
              </a:graphicData>
            </a:graphic>
          </wp:inline>
        </w:drawing>
      </w:r>
    </w:p>
    <w:p w:rsidR="009F5B98" w:rsidRPr="00D206CA" w:rsidRDefault="00EC4B18" w:rsidP="00221F6C">
      <w:pPr>
        <w:spacing w:after="30"/>
        <w:jc w:val="both"/>
        <w:rPr>
          <w:rFonts w:cs="Arial"/>
          <w:i/>
          <w:vertAlign w:val="subscript"/>
        </w:rPr>
      </w:pPr>
      <w:r>
        <w:rPr>
          <w:rFonts w:cs="Arial"/>
          <w:i/>
          <w:vertAlign w:val="subscript"/>
        </w:rPr>
        <w:t xml:space="preserve">Source: CBS, 2012. </w:t>
      </w:r>
    </w:p>
    <w:p w:rsidR="00367DCD" w:rsidRPr="003C5DDF" w:rsidRDefault="00E902D4" w:rsidP="00221F6C">
      <w:pPr>
        <w:pStyle w:val="NoSpacing"/>
        <w:spacing w:after="30"/>
        <w:jc w:val="both"/>
        <w:rPr>
          <w:sz w:val="22"/>
        </w:rPr>
      </w:pPr>
      <w:r>
        <w:rPr>
          <w:sz w:val="22"/>
        </w:rPr>
        <w:t>E</w:t>
      </w:r>
      <w:r w:rsidR="007F5875" w:rsidRPr="00630E09">
        <w:rPr>
          <w:sz w:val="22"/>
        </w:rPr>
        <w:t xml:space="preserve">xports from the Netherlands </w:t>
      </w:r>
      <w:r w:rsidRPr="00630E09">
        <w:rPr>
          <w:sz w:val="22"/>
        </w:rPr>
        <w:t xml:space="preserve">to Poland </w:t>
      </w:r>
      <w:r>
        <w:rPr>
          <w:sz w:val="22"/>
        </w:rPr>
        <w:t xml:space="preserve">has </w:t>
      </w:r>
      <w:r w:rsidR="007F5875" w:rsidRPr="00630E09">
        <w:rPr>
          <w:sz w:val="22"/>
        </w:rPr>
        <w:t xml:space="preserve">increased by one billion </w:t>
      </w:r>
      <w:r w:rsidR="000F3397">
        <w:rPr>
          <w:sz w:val="22"/>
        </w:rPr>
        <w:t>e</w:t>
      </w:r>
      <w:r w:rsidR="00630E09" w:rsidRPr="00630E09">
        <w:rPr>
          <w:sz w:val="22"/>
        </w:rPr>
        <w:t>uros in 2011</w:t>
      </w:r>
      <w:r w:rsidR="00630E09">
        <w:rPr>
          <w:rStyle w:val="FootnoteReference"/>
          <w:sz w:val="22"/>
        </w:rPr>
        <w:footnoteReference w:id="12"/>
      </w:r>
      <w:r w:rsidR="007F5875" w:rsidRPr="00630E09">
        <w:rPr>
          <w:sz w:val="22"/>
        </w:rPr>
        <w:t>.</w:t>
      </w:r>
      <w:r w:rsidR="003C5DDF">
        <w:rPr>
          <w:sz w:val="22"/>
        </w:rPr>
        <w:t xml:space="preserve"> </w:t>
      </w:r>
      <w:r w:rsidR="007F5875" w:rsidRPr="00630E09">
        <w:rPr>
          <w:sz w:val="22"/>
        </w:rPr>
        <w:t>A great share of this increase</w:t>
      </w:r>
      <w:r w:rsidR="00630E09">
        <w:rPr>
          <w:rStyle w:val="FootnoteReference"/>
          <w:sz w:val="22"/>
        </w:rPr>
        <w:footnoteReference w:id="13"/>
      </w:r>
      <w:r w:rsidR="007F5875" w:rsidRPr="00630E09">
        <w:rPr>
          <w:sz w:val="22"/>
        </w:rPr>
        <w:t xml:space="preserve"> belongs to the machinery and chemicals</w:t>
      </w:r>
      <w:r w:rsidR="00630E09" w:rsidRPr="00630E09">
        <w:rPr>
          <w:sz w:val="22"/>
        </w:rPr>
        <w:t xml:space="preserve"> </w:t>
      </w:r>
      <w:r>
        <w:rPr>
          <w:sz w:val="22"/>
        </w:rPr>
        <w:t xml:space="preserve">sector </w:t>
      </w:r>
      <w:r w:rsidR="007F5875" w:rsidRPr="00630E09">
        <w:rPr>
          <w:sz w:val="22"/>
        </w:rPr>
        <w:t xml:space="preserve">(CBS, 2012). </w:t>
      </w:r>
      <w:r>
        <w:rPr>
          <w:sz w:val="22"/>
        </w:rPr>
        <w:t xml:space="preserve">A big part of </w:t>
      </w:r>
      <w:r w:rsidR="00630E09">
        <w:rPr>
          <w:sz w:val="22"/>
        </w:rPr>
        <w:t>exports to Poland refer</w:t>
      </w:r>
      <w:r w:rsidR="007F5875" w:rsidRPr="00630E09">
        <w:rPr>
          <w:sz w:val="22"/>
        </w:rPr>
        <w:t xml:space="preserve"> to machinery and transport equipment and  chemicals, which is det</w:t>
      </w:r>
      <w:r w:rsidR="00EC4B18" w:rsidRPr="00630E09">
        <w:rPr>
          <w:sz w:val="22"/>
        </w:rPr>
        <w:t xml:space="preserve">ermined in the last paragraph. </w:t>
      </w:r>
      <w:r w:rsidR="00630E09">
        <w:rPr>
          <w:sz w:val="22"/>
        </w:rPr>
        <w:t xml:space="preserve">A further popular export </w:t>
      </w:r>
      <w:r w:rsidR="00630E09">
        <w:rPr>
          <w:rFonts w:cs="Arial"/>
          <w:sz w:val="22"/>
        </w:rPr>
        <w:t>product is</w:t>
      </w:r>
      <w:r w:rsidR="007F5875" w:rsidRPr="006918C1">
        <w:rPr>
          <w:rFonts w:cs="Arial"/>
          <w:sz w:val="22"/>
        </w:rPr>
        <w:t xml:space="preserve"> computer parts</w:t>
      </w:r>
      <w:r w:rsidR="00630E09">
        <w:rPr>
          <w:rFonts w:cs="Arial"/>
          <w:sz w:val="22"/>
        </w:rPr>
        <w:t xml:space="preserve">, which </w:t>
      </w:r>
      <w:r w:rsidR="00B0377A">
        <w:rPr>
          <w:rFonts w:cs="Arial"/>
          <w:sz w:val="22"/>
        </w:rPr>
        <w:t xml:space="preserve">makes </w:t>
      </w:r>
      <w:r>
        <w:rPr>
          <w:rFonts w:cs="Arial"/>
          <w:sz w:val="22"/>
        </w:rPr>
        <w:t xml:space="preserve">up </w:t>
      </w:r>
      <w:r w:rsidR="00B0377A">
        <w:rPr>
          <w:rFonts w:cs="Arial"/>
          <w:sz w:val="22"/>
        </w:rPr>
        <w:t xml:space="preserve">nearly a </w:t>
      </w:r>
      <w:r w:rsidR="007F5875" w:rsidRPr="006918C1">
        <w:rPr>
          <w:rFonts w:cs="Arial"/>
          <w:sz w:val="22"/>
        </w:rPr>
        <w:t>quarter of th</w:t>
      </w:r>
      <w:r w:rsidR="00630E09">
        <w:rPr>
          <w:rFonts w:cs="Arial"/>
          <w:sz w:val="22"/>
        </w:rPr>
        <w:t xml:space="preserve">e total Dutch export to Poland. </w:t>
      </w:r>
      <w:r w:rsidR="007F5875" w:rsidRPr="006918C1">
        <w:rPr>
          <w:rFonts w:cs="Arial"/>
          <w:sz w:val="22"/>
        </w:rPr>
        <w:t>The export of computers</w:t>
      </w:r>
      <w:r w:rsidR="00630E09">
        <w:rPr>
          <w:rFonts w:cs="Arial"/>
          <w:sz w:val="22"/>
        </w:rPr>
        <w:t xml:space="preserve"> alone however ha</w:t>
      </w:r>
      <w:r>
        <w:rPr>
          <w:rFonts w:cs="Arial"/>
          <w:sz w:val="22"/>
        </w:rPr>
        <w:t>s</w:t>
      </w:r>
      <w:r w:rsidR="00630E09">
        <w:rPr>
          <w:rFonts w:cs="Arial"/>
          <w:sz w:val="22"/>
        </w:rPr>
        <w:t xml:space="preserve"> decreased </w:t>
      </w:r>
      <w:r w:rsidR="007F5875" w:rsidRPr="006918C1">
        <w:rPr>
          <w:rFonts w:cs="Arial"/>
          <w:sz w:val="22"/>
        </w:rPr>
        <w:t xml:space="preserve">(CBS, 2012). </w:t>
      </w:r>
      <w:r w:rsidR="00630E09">
        <w:rPr>
          <w:rFonts w:cs="Arial"/>
          <w:sz w:val="22"/>
        </w:rPr>
        <w:t>Othe</w:t>
      </w:r>
      <w:r w:rsidR="007F5875" w:rsidRPr="006918C1">
        <w:rPr>
          <w:rFonts w:cs="Arial"/>
          <w:sz w:val="22"/>
        </w:rPr>
        <w:t xml:space="preserve">r important </w:t>
      </w:r>
      <w:r>
        <w:rPr>
          <w:rFonts w:cs="Arial"/>
          <w:sz w:val="22"/>
        </w:rPr>
        <w:t>export</w:t>
      </w:r>
      <w:r w:rsidR="007F5875" w:rsidRPr="006918C1">
        <w:rPr>
          <w:rFonts w:cs="Arial"/>
          <w:sz w:val="22"/>
        </w:rPr>
        <w:t xml:space="preserve"> products </w:t>
      </w:r>
      <w:r w:rsidR="00683878" w:rsidRPr="006918C1">
        <w:rPr>
          <w:rFonts w:cs="Arial"/>
          <w:sz w:val="22"/>
        </w:rPr>
        <w:t>are vehicles</w:t>
      </w:r>
      <w:r w:rsidR="00A17611">
        <w:rPr>
          <w:rFonts w:cs="Arial"/>
          <w:sz w:val="22"/>
        </w:rPr>
        <w:t xml:space="preserve"> (table 13</w:t>
      </w:r>
      <w:r w:rsidR="00432216">
        <w:rPr>
          <w:rFonts w:cs="Arial"/>
          <w:sz w:val="22"/>
        </w:rPr>
        <w:t>)</w:t>
      </w:r>
      <w:r w:rsidR="00683878" w:rsidRPr="006918C1">
        <w:rPr>
          <w:rFonts w:cs="Arial"/>
          <w:sz w:val="22"/>
        </w:rPr>
        <w:t xml:space="preserve">, such </w:t>
      </w:r>
      <w:r w:rsidR="00630E09">
        <w:rPr>
          <w:rFonts w:cs="Arial"/>
          <w:sz w:val="22"/>
        </w:rPr>
        <w:t>as conventional and hybrid cars</w:t>
      </w:r>
      <w:r w:rsidR="007F5875" w:rsidRPr="006918C1">
        <w:rPr>
          <w:rFonts w:cs="Arial"/>
          <w:sz w:val="22"/>
        </w:rPr>
        <w:t xml:space="preserve"> (CBS, 2012).</w:t>
      </w:r>
    </w:p>
    <w:p w:rsidR="00367DCD" w:rsidRPr="00367DCD" w:rsidRDefault="00367DCD" w:rsidP="00221F6C">
      <w:pPr>
        <w:pStyle w:val="NoSpacing"/>
        <w:spacing w:after="30"/>
        <w:jc w:val="both"/>
        <w:rPr>
          <w:rFonts w:cs="Arial"/>
          <w:sz w:val="22"/>
        </w:rPr>
      </w:pPr>
    </w:p>
    <w:p w:rsidR="007F5875" w:rsidRPr="006918C1" w:rsidRDefault="00464718" w:rsidP="00221F6C">
      <w:pPr>
        <w:pStyle w:val="Heading3"/>
        <w:spacing w:before="0" w:after="30" w:line="232" w:lineRule="atLeast"/>
        <w:jc w:val="both"/>
        <w:rPr>
          <w:rFonts w:ascii="Arial" w:hAnsi="Arial" w:cs="Arial"/>
          <w:b/>
          <w:color w:val="2E74B5" w:themeColor="accent1" w:themeShade="BF"/>
          <w:sz w:val="20"/>
          <w:szCs w:val="20"/>
        </w:rPr>
      </w:pPr>
      <w:bookmarkStart w:id="30" w:name="_Toc370130012"/>
      <w:bookmarkStart w:id="31" w:name="_Toc370666415"/>
      <w:bookmarkStart w:id="32" w:name="_Toc370670945"/>
      <w:bookmarkStart w:id="33" w:name="_Toc371336548"/>
      <w:bookmarkStart w:id="34" w:name="_Toc371336782"/>
      <w:bookmarkStart w:id="35" w:name="_Toc371776866"/>
      <w:bookmarkStart w:id="36" w:name="_Toc372049978"/>
      <w:bookmarkStart w:id="37" w:name="_Toc372914149"/>
      <w:bookmarkStart w:id="38" w:name="_Toc372998239"/>
      <w:bookmarkStart w:id="39" w:name="_Toc372998367"/>
      <w:bookmarkStart w:id="40" w:name="_Toc373094621"/>
      <w:bookmarkStart w:id="41" w:name="_Toc373775597"/>
      <w:bookmarkStart w:id="42" w:name="_Toc373775614"/>
      <w:bookmarkStart w:id="43" w:name="_Toc374226114"/>
      <w:r w:rsidRPr="006918C1">
        <w:rPr>
          <w:rFonts w:ascii="Arial" w:hAnsi="Arial" w:cs="Arial"/>
          <w:b/>
          <w:color w:val="2E74B5" w:themeColor="accent1" w:themeShade="BF"/>
          <w:sz w:val="20"/>
          <w:szCs w:val="20"/>
        </w:rPr>
        <w:lastRenderedPageBreak/>
        <w:t>1</w:t>
      </w:r>
      <w:r w:rsidR="00A17611">
        <w:rPr>
          <w:rFonts w:ascii="Arial" w:hAnsi="Arial" w:cs="Arial"/>
          <w:b/>
          <w:color w:val="2E74B5" w:themeColor="accent1" w:themeShade="BF"/>
          <w:sz w:val="20"/>
          <w:szCs w:val="20"/>
        </w:rPr>
        <w:t>3</w:t>
      </w:r>
      <w:r w:rsidR="007F5875" w:rsidRPr="006918C1">
        <w:rPr>
          <w:rFonts w:ascii="Arial" w:hAnsi="Arial" w:cs="Arial"/>
          <w:b/>
          <w:color w:val="2E74B5" w:themeColor="accent1" w:themeShade="BF"/>
          <w:sz w:val="20"/>
          <w:szCs w:val="20"/>
        </w:rPr>
        <w:t xml:space="preserve">: </w:t>
      </w:r>
      <w:r w:rsidR="00784665">
        <w:rPr>
          <w:rFonts w:ascii="Arial" w:hAnsi="Arial" w:cs="Arial"/>
          <w:b/>
          <w:color w:val="2E74B5" w:themeColor="accent1" w:themeShade="BF"/>
          <w:sz w:val="20"/>
          <w:szCs w:val="20"/>
        </w:rPr>
        <w:t>Exports</w:t>
      </w:r>
      <w:r w:rsidR="007F5875" w:rsidRPr="006918C1">
        <w:rPr>
          <w:rFonts w:ascii="Arial" w:hAnsi="Arial" w:cs="Arial"/>
          <w:b/>
          <w:color w:val="2E74B5" w:themeColor="accent1" w:themeShade="BF"/>
          <w:sz w:val="20"/>
          <w:szCs w:val="20"/>
        </w:rPr>
        <w:t xml:space="preserve"> of vehicles from the Netherlands to Poland, 2011. 1. Vehicles, total. 2. Trucks. 3. Others. (Total: Yellow /New: Blue /Used: Brown)</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007F5875" w:rsidRPr="006918C1">
        <w:rPr>
          <w:rFonts w:ascii="Arial" w:hAnsi="Arial" w:cs="Arial"/>
          <w:b/>
          <w:color w:val="2E74B5" w:themeColor="accent1" w:themeShade="BF"/>
          <w:sz w:val="20"/>
          <w:szCs w:val="20"/>
        </w:rPr>
        <w:t xml:space="preserve"> </w:t>
      </w:r>
    </w:p>
    <w:p w:rsidR="002854E9" w:rsidRDefault="007F5875" w:rsidP="00221F6C">
      <w:pPr>
        <w:pStyle w:val="NormalWeb"/>
        <w:spacing w:before="0" w:beforeAutospacing="0" w:after="30" w:afterAutospacing="0" w:line="232" w:lineRule="atLeast"/>
        <w:jc w:val="both"/>
        <w:rPr>
          <w:rFonts w:ascii="Arial" w:hAnsi="Arial" w:cs="Arial"/>
          <w:i/>
          <w:sz w:val="20"/>
          <w:vertAlign w:val="subscript"/>
          <w:lang w:val="en-US"/>
        </w:rPr>
      </w:pPr>
      <w:r w:rsidRPr="006918C1">
        <w:rPr>
          <w:rFonts w:ascii="Arial" w:hAnsi="Arial" w:cs="Arial"/>
          <w:noProof/>
          <w:color w:val="393939"/>
          <w:sz w:val="17"/>
          <w:szCs w:val="17"/>
          <w:lang w:val="en-US" w:eastAsia="en-US"/>
        </w:rPr>
        <w:drawing>
          <wp:inline distT="0" distB="0" distL="0" distR="0">
            <wp:extent cx="3638275" cy="1819275"/>
            <wp:effectExtent l="0" t="0" r="635" b="0"/>
            <wp:docPr id="14" name="Afbeelding 14" descr="2012-polen-2011-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polen-2011-g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43645" cy="1821960"/>
                    </a:xfrm>
                    <a:prstGeom prst="rect">
                      <a:avLst/>
                    </a:prstGeom>
                    <a:noFill/>
                    <a:ln>
                      <a:noFill/>
                    </a:ln>
                  </pic:spPr>
                </pic:pic>
              </a:graphicData>
            </a:graphic>
          </wp:inline>
        </w:drawing>
      </w:r>
    </w:p>
    <w:p w:rsidR="007F5875" w:rsidRPr="002854E9" w:rsidRDefault="007F5875" w:rsidP="00221F6C">
      <w:pPr>
        <w:pStyle w:val="NormalWeb"/>
        <w:spacing w:before="0" w:beforeAutospacing="0" w:after="30" w:afterAutospacing="0" w:line="232" w:lineRule="atLeast"/>
        <w:jc w:val="both"/>
        <w:rPr>
          <w:rFonts w:ascii="Arial" w:hAnsi="Arial" w:cs="Arial"/>
          <w:i/>
          <w:sz w:val="20"/>
          <w:vertAlign w:val="subscript"/>
          <w:lang w:val="en-US"/>
        </w:rPr>
      </w:pPr>
      <w:r w:rsidRPr="002854E9">
        <w:rPr>
          <w:rFonts w:ascii="Arial" w:hAnsi="Arial" w:cs="Arial"/>
          <w:i/>
          <w:sz w:val="20"/>
          <w:vertAlign w:val="subscript"/>
          <w:lang w:val="en-US"/>
        </w:rPr>
        <w:t xml:space="preserve">Source: CBS, 2012. </w:t>
      </w:r>
    </w:p>
    <w:p w:rsidR="003D0AD5" w:rsidRPr="006918C1" w:rsidRDefault="003D0AD5" w:rsidP="00221F6C">
      <w:pPr>
        <w:pStyle w:val="NormalWeb"/>
        <w:spacing w:before="0" w:beforeAutospacing="0" w:after="30" w:afterAutospacing="0" w:line="232" w:lineRule="atLeast"/>
        <w:jc w:val="both"/>
        <w:rPr>
          <w:rFonts w:ascii="Arial" w:hAnsi="Arial" w:cs="Arial"/>
          <w:color w:val="393939"/>
          <w:sz w:val="17"/>
          <w:szCs w:val="17"/>
          <w:lang w:val="en-US"/>
        </w:rPr>
      </w:pPr>
    </w:p>
    <w:p w:rsidR="00D408B1" w:rsidRPr="006918C1" w:rsidRDefault="00D408B1" w:rsidP="00221F6C">
      <w:pPr>
        <w:pStyle w:val="NormalWeb"/>
        <w:spacing w:before="0" w:beforeAutospacing="0" w:after="30" w:afterAutospacing="0" w:line="232" w:lineRule="atLeast"/>
        <w:jc w:val="both"/>
        <w:rPr>
          <w:rFonts w:ascii="Arial" w:hAnsi="Arial" w:cs="Arial"/>
          <w:i/>
          <w:vertAlign w:val="subscript"/>
          <w:lang w:val="en-US"/>
        </w:rPr>
      </w:pPr>
    </w:p>
    <w:p w:rsidR="007F5875" w:rsidRPr="006918C1" w:rsidRDefault="007F5875" w:rsidP="00221F6C">
      <w:pPr>
        <w:spacing w:after="30"/>
        <w:jc w:val="both"/>
        <w:rPr>
          <w:rFonts w:cs="Arial"/>
        </w:rPr>
      </w:pPr>
    </w:p>
    <w:p w:rsidR="007F5875" w:rsidRPr="006918C1" w:rsidRDefault="007F5875" w:rsidP="00221F6C">
      <w:pPr>
        <w:spacing w:after="30"/>
        <w:jc w:val="both"/>
        <w:rPr>
          <w:rFonts w:cs="Arial"/>
        </w:rPr>
      </w:pPr>
    </w:p>
    <w:p w:rsidR="0085354A" w:rsidRPr="006918C1" w:rsidRDefault="0085354A" w:rsidP="00221F6C">
      <w:pPr>
        <w:spacing w:after="30"/>
        <w:jc w:val="both"/>
        <w:rPr>
          <w:rFonts w:cs="Arial"/>
        </w:rPr>
      </w:pPr>
    </w:p>
    <w:p w:rsidR="00C536CD" w:rsidRPr="006918C1" w:rsidRDefault="00C536CD" w:rsidP="00221F6C">
      <w:pPr>
        <w:spacing w:after="30"/>
        <w:jc w:val="both"/>
        <w:rPr>
          <w:rFonts w:cs="Arial"/>
        </w:rPr>
      </w:pPr>
    </w:p>
    <w:p w:rsidR="00C536CD" w:rsidRPr="006918C1" w:rsidRDefault="00C536CD" w:rsidP="00221F6C">
      <w:pPr>
        <w:spacing w:after="30"/>
        <w:jc w:val="both"/>
        <w:rPr>
          <w:rFonts w:cs="Arial"/>
        </w:rPr>
      </w:pPr>
    </w:p>
    <w:p w:rsidR="00C536CD" w:rsidRPr="006918C1" w:rsidRDefault="00C536CD" w:rsidP="00221F6C">
      <w:pPr>
        <w:spacing w:after="30"/>
        <w:jc w:val="both"/>
        <w:rPr>
          <w:rFonts w:cs="Arial"/>
        </w:rPr>
      </w:pPr>
    </w:p>
    <w:p w:rsidR="003D0AD5" w:rsidRDefault="003D0AD5" w:rsidP="00221F6C">
      <w:pPr>
        <w:spacing w:after="30"/>
        <w:jc w:val="both"/>
      </w:pPr>
    </w:p>
    <w:p w:rsidR="003D0AD5" w:rsidRDefault="003D0AD5" w:rsidP="00221F6C">
      <w:pPr>
        <w:spacing w:after="30"/>
        <w:jc w:val="both"/>
      </w:pPr>
    </w:p>
    <w:p w:rsidR="003D0AD5" w:rsidRDefault="003D0AD5" w:rsidP="00221F6C">
      <w:pPr>
        <w:spacing w:after="30"/>
        <w:jc w:val="both"/>
      </w:pPr>
    </w:p>
    <w:p w:rsidR="003D0AD5" w:rsidRDefault="003D0AD5" w:rsidP="00221F6C">
      <w:pPr>
        <w:spacing w:after="30"/>
        <w:jc w:val="both"/>
      </w:pPr>
    </w:p>
    <w:p w:rsidR="00FA5019" w:rsidRDefault="00FA5019" w:rsidP="00221F6C">
      <w:pPr>
        <w:pStyle w:val="Heading1"/>
        <w:spacing w:after="30"/>
        <w:jc w:val="both"/>
        <w:rPr>
          <w:rFonts w:ascii="Arial" w:hAnsi="Arial" w:cs="Arial"/>
          <w:sz w:val="24"/>
        </w:rPr>
      </w:pPr>
      <w:bookmarkStart w:id="44" w:name="_Toc371336551"/>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221F6C">
      <w:pPr>
        <w:jc w:val="both"/>
      </w:pPr>
    </w:p>
    <w:p w:rsidR="001459EC" w:rsidRDefault="001459EC" w:rsidP="001459EC"/>
    <w:p w:rsidR="001459EC" w:rsidRDefault="001459EC" w:rsidP="001459EC"/>
    <w:p w:rsidR="001459EC" w:rsidRDefault="001459EC" w:rsidP="001459EC"/>
    <w:p w:rsidR="001459EC" w:rsidRPr="001459EC" w:rsidRDefault="001459EC" w:rsidP="001459EC"/>
    <w:p w:rsidR="00343F74" w:rsidRPr="006E456F" w:rsidRDefault="00343F74" w:rsidP="001459EC">
      <w:pPr>
        <w:pStyle w:val="Heading1"/>
        <w:spacing w:after="30"/>
        <w:jc w:val="center"/>
        <w:rPr>
          <w:rFonts w:ascii="Arial" w:hAnsi="Arial" w:cs="Arial"/>
          <w:sz w:val="24"/>
        </w:rPr>
      </w:pPr>
      <w:bookmarkStart w:id="45" w:name="_Toc374226115"/>
      <w:r w:rsidRPr="001058B0">
        <w:rPr>
          <w:rFonts w:ascii="Arial" w:hAnsi="Arial" w:cs="Arial"/>
          <w:sz w:val="24"/>
        </w:rPr>
        <w:t>Conclusion</w:t>
      </w:r>
      <w:bookmarkEnd w:id="44"/>
      <w:bookmarkEnd w:id="45"/>
    </w:p>
    <w:p w:rsidR="00343F74" w:rsidRPr="006918C1" w:rsidRDefault="00343F74" w:rsidP="001459EC">
      <w:pPr>
        <w:spacing w:after="30"/>
        <w:rPr>
          <w:rFonts w:cs="Arial"/>
        </w:rPr>
      </w:pPr>
    </w:p>
    <w:p w:rsidR="00343F74" w:rsidRPr="006918C1" w:rsidRDefault="00343F74" w:rsidP="001459EC">
      <w:pPr>
        <w:spacing w:after="30"/>
        <w:rPr>
          <w:rFonts w:cs="Arial"/>
        </w:rPr>
      </w:pPr>
    </w:p>
    <w:p w:rsidR="00343F74" w:rsidRPr="006918C1" w:rsidRDefault="00343F74"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8A629D" w:rsidRDefault="008A629D" w:rsidP="001459EC">
      <w:pPr>
        <w:spacing w:after="30"/>
        <w:rPr>
          <w:rFonts w:cs="Arial"/>
        </w:rPr>
      </w:pPr>
    </w:p>
    <w:p w:rsidR="008A629D" w:rsidRDefault="008A629D" w:rsidP="001459EC">
      <w:pPr>
        <w:spacing w:after="30"/>
        <w:rPr>
          <w:rFonts w:cs="Arial"/>
        </w:rPr>
      </w:pPr>
    </w:p>
    <w:p w:rsidR="008A629D" w:rsidRDefault="008A629D" w:rsidP="001459EC">
      <w:pPr>
        <w:spacing w:after="30"/>
        <w:rPr>
          <w:rFonts w:cs="Arial"/>
        </w:rPr>
      </w:pPr>
    </w:p>
    <w:p w:rsidR="008A629D" w:rsidRDefault="008A629D" w:rsidP="001459EC">
      <w:pPr>
        <w:spacing w:after="30"/>
        <w:rPr>
          <w:rFonts w:cs="Arial"/>
        </w:rPr>
      </w:pPr>
    </w:p>
    <w:p w:rsidR="008A629D" w:rsidRDefault="008A629D"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A95ECE" w:rsidRDefault="00A95ECE" w:rsidP="001459EC">
      <w:pPr>
        <w:spacing w:after="30"/>
        <w:rPr>
          <w:rFonts w:cs="Arial"/>
        </w:rPr>
      </w:pPr>
    </w:p>
    <w:p w:rsidR="00343F74" w:rsidRDefault="00343F74" w:rsidP="001459EC">
      <w:pPr>
        <w:spacing w:after="30"/>
        <w:rPr>
          <w:rFonts w:cs="Arial"/>
        </w:rPr>
      </w:pPr>
    </w:p>
    <w:p w:rsidR="00190F05" w:rsidRDefault="002B3E5C" w:rsidP="00221F6C">
      <w:pPr>
        <w:spacing w:after="30"/>
        <w:jc w:val="both"/>
        <w:rPr>
          <w:sz w:val="22"/>
        </w:rPr>
      </w:pPr>
      <w:r>
        <w:rPr>
          <w:sz w:val="22"/>
        </w:rPr>
        <w:t>Within the context of this research</w:t>
      </w:r>
      <w:r w:rsidR="00190F05">
        <w:rPr>
          <w:sz w:val="22"/>
        </w:rPr>
        <w:t>,</w:t>
      </w:r>
      <w:r>
        <w:rPr>
          <w:sz w:val="22"/>
        </w:rPr>
        <w:t xml:space="preserve"> the mutual commercial relations of three countries are studied</w:t>
      </w:r>
      <w:r w:rsidR="00924B6A">
        <w:rPr>
          <w:sz w:val="22"/>
        </w:rPr>
        <w:t xml:space="preserve"> with the aim of answering the next </w:t>
      </w:r>
      <w:r>
        <w:rPr>
          <w:sz w:val="22"/>
        </w:rPr>
        <w:t>question: What are the consequences of the increasing German-Polish commercial relations for German-Dutch commercial relation</w:t>
      </w:r>
      <w:r w:rsidR="00190F05">
        <w:rPr>
          <w:sz w:val="22"/>
        </w:rPr>
        <w:t>s</w:t>
      </w:r>
      <w:r>
        <w:rPr>
          <w:sz w:val="22"/>
        </w:rPr>
        <w:t>? In order to answer this question</w:t>
      </w:r>
      <w:r w:rsidR="00190F05">
        <w:rPr>
          <w:sz w:val="22"/>
        </w:rPr>
        <w:t>,</w:t>
      </w:r>
      <w:r>
        <w:rPr>
          <w:sz w:val="22"/>
        </w:rPr>
        <w:t xml:space="preserve">  rela</w:t>
      </w:r>
      <w:r w:rsidR="00D206CA">
        <w:rPr>
          <w:sz w:val="22"/>
        </w:rPr>
        <w:t>tions between the three states we</w:t>
      </w:r>
      <w:r w:rsidR="0077579F">
        <w:rPr>
          <w:sz w:val="22"/>
        </w:rPr>
        <w:t xml:space="preserve">re studied, first of all </w:t>
      </w:r>
      <w:r>
        <w:rPr>
          <w:sz w:val="22"/>
        </w:rPr>
        <w:t>German-Dutch commercial relation</w:t>
      </w:r>
      <w:r w:rsidR="00190F05">
        <w:rPr>
          <w:sz w:val="22"/>
        </w:rPr>
        <w:t>s</w:t>
      </w:r>
      <w:r>
        <w:rPr>
          <w:sz w:val="22"/>
        </w:rPr>
        <w:t xml:space="preserve"> </w:t>
      </w:r>
      <w:r w:rsidR="00190F05">
        <w:rPr>
          <w:sz w:val="22"/>
        </w:rPr>
        <w:t>were</w:t>
      </w:r>
      <w:r>
        <w:rPr>
          <w:sz w:val="22"/>
        </w:rPr>
        <w:t xml:space="preserve"> studied</w:t>
      </w:r>
      <w:r w:rsidR="00190F05">
        <w:rPr>
          <w:sz w:val="22"/>
        </w:rPr>
        <w:t>,</w:t>
      </w:r>
      <w:r>
        <w:rPr>
          <w:sz w:val="22"/>
        </w:rPr>
        <w:t xml:space="preserve"> which resulted in a continuous increase in trade. The mutual German-Dutch trade relation is based on strong inte</w:t>
      </w:r>
      <w:r w:rsidR="00EC561A">
        <w:rPr>
          <w:sz w:val="22"/>
        </w:rPr>
        <w:t>rdependencies of the Rotterdam P</w:t>
      </w:r>
      <w:r>
        <w:rPr>
          <w:sz w:val="22"/>
        </w:rPr>
        <w:t xml:space="preserve">ort for Germany and the German state North Rhine </w:t>
      </w:r>
      <w:r w:rsidR="0077579F">
        <w:rPr>
          <w:sz w:val="22"/>
        </w:rPr>
        <w:t xml:space="preserve">- </w:t>
      </w:r>
      <w:r>
        <w:rPr>
          <w:sz w:val="22"/>
        </w:rPr>
        <w:t xml:space="preserve">Westphalia for the Netherlands. </w:t>
      </w:r>
      <w:r w:rsidR="0085001C">
        <w:rPr>
          <w:sz w:val="22"/>
        </w:rPr>
        <w:t xml:space="preserve"> </w:t>
      </w:r>
      <w:r w:rsidRPr="00FA5019">
        <w:rPr>
          <w:sz w:val="22"/>
        </w:rPr>
        <w:t xml:space="preserve">The bilateral trade between the neighboring states has a long history and has </w:t>
      </w:r>
      <w:r w:rsidR="00190F05">
        <w:rPr>
          <w:sz w:val="22"/>
        </w:rPr>
        <w:t>become</w:t>
      </w:r>
      <w:r w:rsidRPr="00FA5019">
        <w:rPr>
          <w:sz w:val="22"/>
        </w:rPr>
        <w:t xml:space="preserve"> closer </w:t>
      </w:r>
      <w:r w:rsidR="00190F05">
        <w:rPr>
          <w:sz w:val="22"/>
        </w:rPr>
        <w:t>through</w:t>
      </w:r>
      <w:r w:rsidRPr="00FA5019">
        <w:rPr>
          <w:sz w:val="22"/>
        </w:rPr>
        <w:t xml:space="preserve"> the years. There is a mutual need of trading in import and export, in particular for t</w:t>
      </w:r>
      <w:r w:rsidR="00190F05">
        <w:rPr>
          <w:sz w:val="22"/>
        </w:rPr>
        <w:t>he Netherlands. Germany is the top</w:t>
      </w:r>
      <w:r w:rsidRPr="00FA5019">
        <w:rPr>
          <w:sz w:val="22"/>
        </w:rPr>
        <w:t xml:space="preserve"> partner of import and export for the Netherlands, and the Netherlands </w:t>
      </w:r>
      <w:r w:rsidR="00190F05">
        <w:rPr>
          <w:sz w:val="22"/>
        </w:rPr>
        <w:t>is the number one</w:t>
      </w:r>
      <w:r w:rsidRPr="00FA5019">
        <w:rPr>
          <w:sz w:val="22"/>
        </w:rPr>
        <w:t xml:space="preserve"> partner of imports but the fourth partner for exports. The </w:t>
      </w:r>
      <w:r w:rsidR="00190F05">
        <w:rPr>
          <w:sz w:val="22"/>
        </w:rPr>
        <w:t>most commonly</w:t>
      </w:r>
      <w:r w:rsidRPr="00FA5019">
        <w:rPr>
          <w:sz w:val="22"/>
        </w:rPr>
        <w:t xml:space="preserve"> exported product categories from Germany to the Netherlands are</w:t>
      </w:r>
      <w:r w:rsidR="00190F05">
        <w:rPr>
          <w:sz w:val="22"/>
        </w:rPr>
        <w:t>:</w:t>
      </w:r>
      <w:r w:rsidRPr="00FA5019">
        <w:rPr>
          <w:sz w:val="22"/>
        </w:rPr>
        <w:t xml:space="preserve"> chemical produc</w:t>
      </w:r>
      <w:r>
        <w:rPr>
          <w:sz w:val="22"/>
        </w:rPr>
        <w:t xml:space="preserve">ts, pharmaceutical </w:t>
      </w:r>
      <w:r>
        <w:rPr>
          <w:sz w:val="22"/>
        </w:rPr>
        <w:lastRenderedPageBreak/>
        <w:t xml:space="preserve">products, nutriments and </w:t>
      </w:r>
      <w:r w:rsidRPr="00FA5019">
        <w:rPr>
          <w:sz w:val="22"/>
        </w:rPr>
        <w:t xml:space="preserve">machinery. The imports from Germany </w:t>
      </w:r>
      <w:r>
        <w:rPr>
          <w:sz w:val="22"/>
        </w:rPr>
        <w:t>to the Netherlands are mainly coke fuel</w:t>
      </w:r>
      <w:r w:rsidRPr="00FA5019">
        <w:rPr>
          <w:sz w:val="22"/>
        </w:rPr>
        <w:t xml:space="preserve"> and mineral oil products, chemical products and nutriments. </w:t>
      </w:r>
    </w:p>
    <w:p w:rsidR="003C5DDF" w:rsidRDefault="003C5DDF" w:rsidP="00221F6C">
      <w:pPr>
        <w:spacing w:after="30"/>
        <w:jc w:val="both"/>
        <w:rPr>
          <w:sz w:val="22"/>
        </w:rPr>
      </w:pPr>
    </w:p>
    <w:p w:rsidR="00190F05" w:rsidRDefault="002B3E5C" w:rsidP="00221F6C">
      <w:pPr>
        <w:spacing w:after="30"/>
        <w:jc w:val="both"/>
        <w:rPr>
          <w:sz w:val="22"/>
        </w:rPr>
      </w:pPr>
      <w:r w:rsidRPr="00FA5019">
        <w:rPr>
          <w:sz w:val="22"/>
        </w:rPr>
        <w:t>In the last few year</w:t>
      </w:r>
      <w:r w:rsidR="00190F05">
        <w:rPr>
          <w:sz w:val="22"/>
        </w:rPr>
        <w:t>s,</w:t>
      </w:r>
      <w:r w:rsidR="003C5DDF">
        <w:rPr>
          <w:sz w:val="22"/>
        </w:rPr>
        <w:t xml:space="preserve"> an increase in </w:t>
      </w:r>
      <w:r w:rsidRPr="00FA5019">
        <w:rPr>
          <w:sz w:val="22"/>
        </w:rPr>
        <w:t xml:space="preserve">German-Dutch trade volume </w:t>
      </w:r>
      <w:r w:rsidR="00190F05">
        <w:rPr>
          <w:sz w:val="22"/>
        </w:rPr>
        <w:t>can be seen,</w:t>
      </w:r>
      <w:r w:rsidRPr="00FA5019">
        <w:rPr>
          <w:sz w:val="22"/>
        </w:rPr>
        <w:t xml:space="preserve"> as well as </w:t>
      </w:r>
      <w:r w:rsidR="00190F05">
        <w:rPr>
          <w:sz w:val="22"/>
        </w:rPr>
        <w:t>an</w:t>
      </w:r>
      <w:r w:rsidRPr="00FA5019">
        <w:rPr>
          <w:sz w:val="22"/>
        </w:rPr>
        <w:t xml:space="preserve"> increase of most traded products. </w:t>
      </w:r>
      <w:r>
        <w:rPr>
          <w:sz w:val="22"/>
        </w:rPr>
        <w:t>In  trade traffic</w:t>
      </w:r>
      <w:r w:rsidR="00190F05">
        <w:rPr>
          <w:sz w:val="22"/>
        </w:rPr>
        <w:t>,</w:t>
      </w:r>
      <w:r>
        <w:rPr>
          <w:sz w:val="22"/>
        </w:rPr>
        <w:t xml:space="preserve"> an increase is noticeable in the m</w:t>
      </w:r>
      <w:r w:rsidR="00190F05">
        <w:rPr>
          <w:sz w:val="22"/>
        </w:rPr>
        <w:t>ost commonly</w:t>
      </w:r>
      <w:r>
        <w:rPr>
          <w:sz w:val="22"/>
        </w:rPr>
        <w:t xml:space="preserve"> traded products; chemical products, nutriments, pharmaceutical products, coke fuels and mineral oil products and machinery have increased. The trade of earth oil and earth gas experienced the highest increase. In the most</w:t>
      </w:r>
      <w:r w:rsidR="00190F05">
        <w:rPr>
          <w:sz w:val="22"/>
        </w:rPr>
        <w:t xml:space="preserve"> commonly</w:t>
      </w:r>
      <w:r>
        <w:rPr>
          <w:sz w:val="22"/>
        </w:rPr>
        <w:t xml:space="preserve"> traded products</w:t>
      </w:r>
      <w:r w:rsidR="00190F05">
        <w:rPr>
          <w:sz w:val="22"/>
        </w:rPr>
        <w:t>,</w:t>
      </w:r>
      <w:r>
        <w:rPr>
          <w:sz w:val="22"/>
        </w:rPr>
        <w:t xml:space="preserve"> the only decrease is seen in nutriments. </w:t>
      </w:r>
      <w:r w:rsidR="005D2221">
        <w:rPr>
          <w:sz w:val="22"/>
        </w:rPr>
        <w:t>I</w:t>
      </w:r>
      <w:r>
        <w:rPr>
          <w:sz w:val="22"/>
        </w:rPr>
        <w:t xml:space="preserve">s the Netherlands in “danger” of a favorable competitor in trade in the “German </w:t>
      </w:r>
      <w:r w:rsidR="00D117A4">
        <w:rPr>
          <w:sz w:val="22"/>
        </w:rPr>
        <w:t xml:space="preserve">trade </w:t>
      </w:r>
      <w:r>
        <w:rPr>
          <w:sz w:val="22"/>
        </w:rPr>
        <w:t xml:space="preserve">field”? </w:t>
      </w:r>
      <w:r w:rsidRPr="00FA5019">
        <w:rPr>
          <w:sz w:val="22"/>
        </w:rPr>
        <w:t xml:space="preserve">Germany, Poland and the Netherlands are three important European states in terms of trade and investments, each </w:t>
      </w:r>
      <w:r w:rsidR="00190F05" w:rsidRPr="00FA5019">
        <w:rPr>
          <w:sz w:val="22"/>
        </w:rPr>
        <w:t xml:space="preserve">with </w:t>
      </w:r>
      <w:r w:rsidRPr="00FA5019">
        <w:rPr>
          <w:sz w:val="22"/>
        </w:rPr>
        <w:t>a unique character. Germany is recognized by its industri</w:t>
      </w:r>
      <w:r w:rsidR="00D117A4">
        <w:rPr>
          <w:sz w:val="22"/>
        </w:rPr>
        <w:t>al character, the Netherlands</w:t>
      </w:r>
      <w:r w:rsidRPr="00FA5019">
        <w:rPr>
          <w:sz w:val="22"/>
        </w:rPr>
        <w:t xml:space="preserve"> </w:t>
      </w:r>
      <w:r w:rsidR="00190F05">
        <w:rPr>
          <w:sz w:val="22"/>
        </w:rPr>
        <w:t xml:space="preserve">has been </w:t>
      </w:r>
      <w:r w:rsidRPr="00FA5019">
        <w:rPr>
          <w:sz w:val="22"/>
        </w:rPr>
        <w:t>known as a trading state ever since the “Golden Age”, Poland was characterized by its agricultur</w:t>
      </w:r>
      <w:r>
        <w:rPr>
          <w:sz w:val="22"/>
        </w:rPr>
        <w:t>al character</w:t>
      </w:r>
      <w:r w:rsidR="00190F05">
        <w:rPr>
          <w:sz w:val="22"/>
        </w:rPr>
        <w:t xml:space="preserve"> but </w:t>
      </w:r>
      <w:r w:rsidR="00D117A4">
        <w:rPr>
          <w:sz w:val="22"/>
        </w:rPr>
        <w:t xml:space="preserve">has </w:t>
      </w:r>
      <w:r w:rsidRPr="00FA5019">
        <w:rPr>
          <w:sz w:val="22"/>
        </w:rPr>
        <w:t>started to develop its economy</w:t>
      </w:r>
      <w:r w:rsidR="00190F05">
        <w:rPr>
          <w:sz w:val="22"/>
        </w:rPr>
        <w:t>,</w:t>
      </w:r>
      <w:r w:rsidRPr="00FA5019">
        <w:rPr>
          <w:sz w:val="22"/>
        </w:rPr>
        <w:t xml:space="preserve"> </w:t>
      </w:r>
      <w:r>
        <w:rPr>
          <w:sz w:val="22"/>
        </w:rPr>
        <w:t xml:space="preserve">principally </w:t>
      </w:r>
      <w:r w:rsidR="00190F05">
        <w:rPr>
          <w:sz w:val="22"/>
        </w:rPr>
        <w:t>since</w:t>
      </w:r>
      <w:r w:rsidRPr="00FA5019">
        <w:rPr>
          <w:sz w:val="22"/>
        </w:rPr>
        <w:t xml:space="preserve"> the fall of communism. </w:t>
      </w:r>
      <w:r w:rsidR="00D117A4">
        <w:rPr>
          <w:sz w:val="22"/>
        </w:rPr>
        <w:t>T</w:t>
      </w:r>
      <w:r w:rsidRPr="00FA5019">
        <w:rPr>
          <w:sz w:val="22"/>
        </w:rPr>
        <w:t>here are great chances for trade and investments in Poland</w:t>
      </w:r>
      <w:r>
        <w:rPr>
          <w:sz w:val="22"/>
        </w:rPr>
        <w:t xml:space="preserve"> and Germany is benefiting from this</w:t>
      </w:r>
      <w:r w:rsidRPr="00FA5019">
        <w:rPr>
          <w:sz w:val="22"/>
        </w:rPr>
        <w:t xml:space="preserve">.  </w:t>
      </w:r>
    </w:p>
    <w:p w:rsidR="003C5DDF" w:rsidRDefault="003C5DDF" w:rsidP="00221F6C">
      <w:pPr>
        <w:spacing w:after="30"/>
        <w:jc w:val="both"/>
        <w:rPr>
          <w:sz w:val="22"/>
        </w:rPr>
      </w:pPr>
    </w:p>
    <w:p w:rsidR="00190F05" w:rsidRDefault="002B3E5C" w:rsidP="00221F6C">
      <w:pPr>
        <w:spacing w:after="30"/>
        <w:jc w:val="both"/>
        <w:rPr>
          <w:sz w:val="22"/>
        </w:rPr>
      </w:pPr>
      <w:r>
        <w:rPr>
          <w:sz w:val="22"/>
        </w:rPr>
        <w:t>There</w:t>
      </w:r>
      <w:r w:rsidRPr="00FA5019">
        <w:rPr>
          <w:sz w:val="22"/>
        </w:rPr>
        <w:t xml:space="preserve"> is an economically interdependent relation</w:t>
      </w:r>
      <w:r w:rsidR="00190F05">
        <w:rPr>
          <w:sz w:val="22"/>
        </w:rPr>
        <w:t>ship</w:t>
      </w:r>
      <w:r w:rsidRPr="00FA5019">
        <w:rPr>
          <w:sz w:val="22"/>
        </w:rPr>
        <w:t xml:space="preserve"> between the Netherlands and Germany</w:t>
      </w:r>
      <w:r w:rsidR="00190F05">
        <w:rPr>
          <w:sz w:val="22"/>
        </w:rPr>
        <w:t>,</w:t>
      </w:r>
      <w:r w:rsidRPr="00FA5019">
        <w:rPr>
          <w:sz w:val="22"/>
        </w:rPr>
        <w:t xml:space="preserve"> with the second larg</w:t>
      </w:r>
      <w:r w:rsidR="007973B6">
        <w:rPr>
          <w:sz w:val="22"/>
        </w:rPr>
        <w:t>est trade</w:t>
      </w:r>
      <w:r>
        <w:rPr>
          <w:sz w:val="22"/>
        </w:rPr>
        <w:t xml:space="preserve"> volume in the world, but t</w:t>
      </w:r>
      <w:r w:rsidRPr="00FA5019">
        <w:rPr>
          <w:sz w:val="22"/>
        </w:rPr>
        <w:t>he German-Polish trade is experiencing  prosperity, mainly since Poland’s accession to the European Union.</w:t>
      </w:r>
      <w:r w:rsidR="003C5DDF">
        <w:rPr>
          <w:sz w:val="22"/>
        </w:rPr>
        <w:t xml:space="preserve"> </w:t>
      </w:r>
      <w:r w:rsidRPr="00FA5019">
        <w:rPr>
          <w:sz w:val="22"/>
        </w:rPr>
        <w:t>Poland made it to the top ten of Ge</w:t>
      </w:r>
      <w:r>
        <w:rPr>
          <w:sz w:val="22"/>
        </w:rPr>
        <w:t xml:space="preserve">rman trading partners although </w:t>
      </w:r>
      <w:r w:rsidRPr="00FA5019">
        <w:rPr>
          <w:sz w:val="22"/>
        </w:rPr>
        <w:t xml:space="preserve">Germany is more important to Poland as the first trading partner, an increase in the German-Polish trade volume is noticeable. The accession to the European Union has made Poland </w:t>
      </w:r>
      <w:r w:rsidR="00190F05">
        <w:rPr>
          <w:sz w:val="22"/>
        </w:rPr>
        <w:t xml:space="preserve">a more easily </w:t>
      </w:r>
      <w:r>
        <w:rPr>
          <w:sz w:val="22"/>
        </w:rPr>
        <w:t>reachable</w:t>
      </w:r>
      <w:r w:rsidRPr="00FA5019">
        <w:rPr>
          <w:sz w:val="22"/>
        </w:rPr>
        <w:t xml:space="preserve"> market. Due to Poland’s need for development </w:t>
      </w:r>
      <w:r>
        <w:rPr>
          <w:sz w:val="22"/>
        </w:rPr>
        <w:t xml:space="preserve">and expertise </w:t>
      </w:r>
      <w:r w:rsidRPr="00FA5019">
        <w:rPr>
          <w:sz w:val="22"/>
        </w:rPr>
        <w:t>as well as the</w:t>
      </w:r>
      <w:r>
        <w:rPr>
          <w:sz w:val="22"/>
        </w:rPr>
        <w:t xml:space="preserve"> demand for quality</w:t>
      </w:r>
      <w:r w:rsidRPr="00FA5019">
        <w:rPr>
          <w:sz w:val="22"/>
        </w:rPr>
        <w:t xml:space="preserve">, there is a national demand and interest </w:t>
      </w:r>
      <w:r>
        <w:rPr>
          <w:sz w:val="22"/>
        </w:rPr>
        <w:t>for German products</w:t>
      </w:r>
      <w:r w:rsidRPr="00FA5019">
        <w:rPr>
          <w:sz w:val="22"/>
        </w:rPr>
        <w:t xml:space="preserve">. The trade traffic between Germany and Poland exists mostly </w:t>
      </w:r>
      <w:r w:rsidR="00190F05">
        <w:rPr>
          <w:sz w:val="22"/>
        </w:rPr>
        <w:t>from</w:t>
      </w:r>
      <w:r w:rsidRPr="00FA5019">
        <w:rPr>
          <w:sz w:val="22"/>
        </w:rPr>
        <w:t xml:space="preserve"> the sectors of industry, infrastructure, nutriments and construction. </w:t>
      </w:r>
    </w:p>
    <w:p w:rsidR="003C5DDF" w:rsidRDefault="003C5DDF" w:rsidP="00221F6C">
      <w:pPr>
        <w:spacing w:after="30"/>
        <w:jc w:val="both"/>
        <w:rPr>
          <w:sz w:val="22"/>
        </w:rPr>
      </w:pPr>
    </w:p>
    <w:p w:rsidR="00190F05" w:rsidRDefault="002B3E5C" w:rsidP="00221F6C">
      <w:pPr>
        <w:spacing w:after="30"/>
        <w:jc w:val="both"/>
        <w:rPr>
          <w:sz w:val="22"/>
        </w:rPr>
      </w:pPr>
      <w:r w:rsidRPr="00FA5019">
        <w:rPr>
          <w:sz w:val="22"/>
        </w:rPr>
        <w:t>The</w:t>
      </w:r>
      <w:r>
        <w:rPr>
          <w:sz w:val="22"/>
        </w:rPr>
        <w:t xml:space="preserve"> German-</w:t>
      </w:r>
      <w:r w:rsidRPr="00FA5019">
        <w:rPr>
          <w:sz w:val="22"/>
        </w:rPr>
        <w:t xml:space="preserve">Polish </w:t>
      </w:r>
      <w:r>
        <w:rPr>
          <w:sz w:val="22"/>
        </w:rPr>
        <w:t xml:space="preserve">trade traffic contains </w:t>
      </w:r>
      <w:r w:rsidRPr="00FA5019">
        <w:rPr>
          <w:sz w:val="22"/>
        </w:rPr>
        <w:t>mainly chemical products, machinery</w:t>
      </w:r>
      <w:r>
        <w:rPr>
          <w:sz w:val="22"/>
        </w:rPr>
        <w:t>, nutriments, iron &amp; steel</w:t>
      </w:r>
      <w:r w:rsidRPr="00FA5019">
        <w:rPr>
          <w:sz w:val="22"/>
        </w:rPr>
        <w:t xml:space="preserve"> and vehicles &amp; parts.</w:t>
      </w:r>
      <w:r>
        <w:rPr>
          <w:sz w:val="22"/>
        </w:rPr>
        <w:t xml:space="preserve"> Although  trade  has been increasing </w:t>
      </w:r>
      <w:r w:rsidR="00190F05">
        <w:rPr>
          <w:sz w:val="22"/>
        </w:rPr>
        <w:t>since</w:t>
      </w:r>
      <w:r>
        <w:rPr>
          <w:sz w:val="22"/>
        </w:rPr>
        <w:t xml:space="preserve"> Poland’s accession to the European Union, the German-Polish trade has experienced a decrease since 2011, which mainly affected </w:t>
      </w:r>
      <w:r w:rsidR="00190F05">
        <w:rPr>
          <w:sz w:val="22"/>
        </w:rPr>
        <w:t>trading</w:t>
      </w:r>
      <w:r>
        <w:rPr>
          <w:sz w:val="22"/>
        </w:rPr>
        <w:t xml:space="preserve"> of machinery, iron &amp; steel and chemical products. However the German investments in Poland keep increasing. </w:t>
      </w:r>
      <w:r w:rsidR="00190F05">
        <w:rPr>
          <w:sz w:val="22"/>
        </w:rPr>
        <w:t>At</w:t>
      </w:r>
      <w:r>
        <w:rPr>
          <w:sz w:val="22"/>
        </w:rPr>
        <w:t xml:space="preserve"> the same time</w:t>
      </w:r>
      <w:r w:rsidR="00190F05">
        <w:rPr>
          <w:sz w:val="22"/>
        </w:rPr>
        <w:t>,</w:t>
      </w:r>
      <w:r w:rsidR="003C5DDF">
        <w:rPr>
          <w:sz w:val="22"/>
        </w:rPr>
        <w:t xml:space="preserve"> </w:t>
      </w:r>
      <w:r>
        <w:rPr>
          <w:sz w:val="22"/>
        </w:rPr>
        <w:t xml:space="preserve">German-Dutch trade </w:t>
      </w:r>
      <w:r w:rsidR="00190F05">
        <w:rPr>
          <w:sz w:val="22"/>
        </w:rPr>
        <w:t>continues to increase</w:t>
      </w:r>
      <w:r>
        <w:rPr>
          <w:sz w:val="22"/>
        </w:rPr>
        <w:t xml:space="preserve">. </w:t>
      </w:r>
    </w:p>
    <w:p w:rsidR="003C5DDF" w:rsidRDefault="003C5DDF" w:rsidP="00221F6C">
      <w:pPr>
        <w:spacing w:after="30"/>
        <w:jc w:val="both"/>
        <w:rPr>
          <w:sz w:val="22"/>
        </w:rPr>
      </w:pPr>
    </w:p>
    <w:p w:rsidR="002B3E5C" w:rsidRDefault="002B3E5C" w:rsidP="00221F6C">
      <w:pPr>
        <w:spacing w:after="30"/>
        <w:jc w:val="both"/>
        <w:rPr>
          <w:sz w:val="22"/>
        </w:rPr>
      </w:pPr>
      <w:r w:rsidRPr="00FA5019">
        <w:rPr>
          <w:sz w:val="22"/>
        </w:rPr>
        <w:t xml:space="preserve">To measure </w:t>
      </w:r>
      <w:r w:rsidR="00190F05">
        <w:rPr>
          <w:sz w:val="22"/>
        </w:rPr>
        <w:t>if the amount of</w:t>
      </w:r>
      <w:r w:rsidRPr="00FA5019">
        <w:rPr>
          <w:sz w:val="22"/>
        </w:rPr>
        <w:t xml:space="preserve"> increase between Germany and Poland affects  German-Dutch trade,  relations </w:t>
      </w:r>
      <w:r w:rsidR="00190F05">
        <w:rPr>
          <w:sz w:val="22"/>
        </w:rPr>
        <w:t>between</w:t>
      </w:r>
      <w:r w:rsidRPr="00FA5019">
        <w:rPr>
          <w:sz w:val="22"/>
        </w:rPr>
        <w:t xml:space="preserve"> the Netherlands </w:t>
      </w:r>
      <w:r w:rsidR="00190F05">
        <w:rPr>
          <w:sz w:val="22"/>
        </w:rPr>
        <w:t>and</w:t>
      </w:r>
      <w:r w:rsidRPr="00FA5019">
        <w:rPr>
          <w:sz w:val="22"/>
        </w:rPr>
        <w:t xml:space="preserve"> Poland has been studied too. This study has shown that the Netherlands is developing a more and more intensive trade and invest</w:t>
      </w:r>
      <w:r w:rsidR="00190F05">
        <w:rPr>
          <w:sz w:val="22"/>
        </w:rPr>
        <w:t>ed</w:t>
      </w:r>
      <w:r w:rsidRPr="00FA5019">
        <w:rPr>
          <w:sz w:val="22"/>
        </w:rPr>
        <w:t xml:space="preserve"> relation</w:t>
      </w:r>
      <w:r w:rsidR="00190F05">
        <w:rPr>
          <w:sz w:val="22"/>
        </w:rPr>
        <w:t>s</w:t>
      </w:r>
      <w:r w:rsidRPr="00FA5019">
        <w:rPr>
          <w:sz w:val="22"/>
        </w:rPr>
        <w:t xml:space="preserve"> with Poland. There are already </w:t>
      </w:r>
      <w:r w:rsidR="00190F05">
        <w:rPr>
          <w:sz w:val="22"/>
        </w:rPr>
        <w:t>almost</w:t>
      </w:r>
      <w:r w:rsidRPr="00FA5019">
        <w:rPr>
          <w:sz w:val="22"/>
        </w:rPr>
        <w:t xml:space="preserve"> 4000 Dutch companies active in Poland and most of these companies want to </w:t>
      </w:r>
      <w:r w:rsidR="00D117A4">
        <w:rPr>
          <w:sz w:val="22"/>
        </w:rPr>
        <w:t xml:space="preserve">maintain or even </w:t>
      </w:r>
      <w:r w:rsidR="00D81ED2">
        <w:rPr>
          <w:sz w:val="22"/>
        </w:rPr>
        <w:t>improve</w:t>
      </w:r>
      <w:r w:rsidR="00190F05">
        <w:rPr>
          <w:sz w:val="22"/>
        </w:rPr>
        <w:t xml:space="preserve"> their businesses</w:t>
      </w:r>
      <w:r w:rsidRPr="00FA5019">
        <w:rPr>
          <w:sz w:val="22"/>
        </w:rPr>
        <w:t xml:space="preserve"> in Poland because of their positive view</w:t>
      </w:r>
      <w:r w:rsidR="00190F05">
        <w:rPr>
          <w:sz w:val="22"/>
        </w:rPr>
        <w:t>s</w:t>
      </w:r>
      <w:r w:rsidRPr="00FA5019">
        <w:rPr>
          <w:sz w:val="22"/>
        </w:rPr>
        <w:t xml:space="preserve"> o</w:t>
      </w:r>
      <w:r w:rsidR="00190F05">
        <w:rPr>
          <w:sz w:val="22"/>
        </w:rPr>
        <w:t>f</w:t>
      </w:r>
      <w:r w:rsidRPr="00FA5019">
        <w:rPr>
          <w:sz w:val="22"/>
        </w:rPr>
        <w:t xml:space="preserve"> the future. In fact, the Netherlands is one of the main investors in Poland. Besides, there are great </w:t>
      </w:r>
      <w:r w:rsidR="00190F05">
        <w:rPr>
          <w:sz w:val="22"/>
        </w:rPr>
        <w:t>opportunitie</w:t>
      </w:r>
      <w:r w:rsidRPr="00FA5019">
        <w:rPr>
          <w:sz w:val="22"/>
        </w:rPr>
        <w:t xml:space="preserve">s for Dutch companies due to </w:t>
      </w:r>
      <w:r w:rsidR="002029A3">
        <w:rPr>
          <w:sz w:val="22"/>
        </w:rPr>
        <w:t>emerging</w:t>
      </w:r>
      <w:r w:rsidRPr="00FA5019">
        <w:rPr>
          <w:sz w:val="22"/>
        </w:rPr>
        <w:t xml:space="preserve"> sectors in Poland. There is a need for expertise in the Polish water sector and in enlarging energy efficiency and stimulation of renewable energy. Another advantage for the Netherlands is the fact that it is one of the only states that has a positive trade balance in the agrarian field, although the Polish consumer prefers locally produced products, it turns into </w:t>
      </w:r>
      <w:r w:rsidR="00190F05">
        <w:rPr>
          <w:sz w:val="22"/>
        </w:rPr>
        <w:t>opportuniti</w:t>
      </w:r>
      <w:r w:rsidRPr="00FA5019">
        <w:rPr>
          <w:sz w:val="22"/>
        </w:rPr>
        <w:t>es for exporting agricultur</w:t>
      </w:r>
      <w:r w:rsidR="00190F05">
        <w:rPr>
          <w:sz w:val="22"/>
        </w:rPr>
        <w:t>al</w:t>
      </w:r>
      <w:r w:rsidRPr="00FA5019">
        <w:rPr>
          <w:sz w:val="22"/>
        </w:rPr>
        <w:t xml:space="preserve"> technology. Concerning the trade of goods between the Netherlands and Poland , the products consist m</w:t>
      </w:r>
      <w:r w:rsidR="00B4462C">
        <w:rPr>
          <w:sz w:val="22"/>
        </w:rPr>
        <w:t>ain</w:t>
      </w:r>
      <w:r w:rsidRPr="00FA5019">
        <w:rPr>
          <w:sz w:val="22"/>
        </w:rPr>
        <w:t>ly of nutriments &amp; (living) animals, chemical products and machinery &amp; transport materials. The trade balance between these two states show an overall increase in the peri</w:t>
      </w:r>
      <w:r>
        <w:rPr>
          <w:sz w:val="22"/>
        </w:rPr>
        <w:t xml:space="preserve">od of 2010 </w:t>
      </w:r>
      <w:r w:rsidR="00B4462C">
        <w:rPr>
          <w:sz w:val="22"/>
        </w:rPr>
        <w:t>and part of</w:t>
      </w:r>
      <w:r>
        <w:rPr>
          <w:sz w:val="22"/>
        </w:rPr>
        <w:t xml:space="preserve"> 2013. </w:t>
      </w:r>
    </w:p>
    <w:p w:rsidR="002B3E5C" w:rsidRPr="00FA5019" w:rsidRDefault="002B3E5C" w:rsidP="00221F6C">
      <w:pPr>
        <w:pStyle w:val="NoSpacing"/>
        <w:spacing w:after="30"/>
        <w:jc w:val="both"/>
        <w:rPr>
          <w:sz w:val="22"/>
        </w:rPr>
      </w:pPr>
    </w:p>
    <w:p w:rsidR="00E717D0" w:rsidRDefault="002B3E5C" w:rsidP="00221F6C">
      <w:pPr>
        <w:pStyle w:val="NoSpacing"/>
        <w:spacing w:after="30"/>
        <w:jc w:val="both"/>
        <w:rPr>
          <w:sz w:val="22"/>
        </w:rPr>
      </w:pPr>
      <w:r w:rsidRPr="00FA5019">
        <w:rPr>
          <w:sz w:val="22"/>
        </w:rPr>
        <w:t>When the trade traffic of these three states are studied as a whole</w:t>
      </w:r>
      <w:r w:rsidR="00B4462C">
        <w:rPr>
          <w:sz w:val="22"/>
        </w:rPr>
        <w:t>,</w:t>
      </w:r>
      <w:r w:rsidRPr="00FA5019">
        <w:rPr>
          <w:sz w:val="22"/>
        </w:rPr>
        <w:t xml:space="preserve"> it can be determined that with</w:t>
      </w:r>
      <w:r w:rsidR="00B4462C">
        <w:rPr>
          <w:sz w:val="22"/>
        </w:rPr>
        <w:t>out</w:t>
      </w:r>
      <w:r w:rsidRPr="00FA5019">
        <w:rPr>
          <w:sz w:val="22"/>
        </w:rPr>
        <w:t xml:space="preserve"> </w:t>
      </w:r>
      <w:r w:rsidR="00B4462C">
        <w:rPr>
          <w:sz w:val="22"/>
        </w:rPr>
        <w:t>a</w:t>
      </w:r>
      <w:r w:rsidRPr="00FA5019">
        <w:rPr>
          <w:sz w:val="22"/>
        </w:rPr>
        <w:t xml:space="preserve"> doubt</w:t>
      </w:r>
      <w:r w:rsidR="00B4462C">
        <w:rPr>
          <w:sz w:val="22"/>
        </w:rPr>
        <w:t xml:space="preserve"> that</w:t>
      </w:r>
      <w:r w:rsidRPr="00FA5019">
        <w:rPr>
          <w:sz w:val="22"/>
        </w:rPr>
        <w:t xml:space="preserve"> Poland is the most favored state </w:t>
      </w:r>
      <w:r w:rsidR="00B4462C">
        <w:rPr>
          <w:sz w:val="22"/>
        </w:rPr>
        <w:t>of</w:t>
      </w:r>
      <w:r w:rsidRPr="00FA5019">
        <w:rPr>
          <w:sz w:val="22"/>
        </w:rPr>
        <w:t xml:space="preserve"> the three to invest</w:t>
      </w:r>
      <w:r w:rsidR="00B4462C">
        <w:rPr>
          <w:sz w:val="22"/>
        </w:rPr>
        <w:t xml:space="preserve"> in,</w:t>
      </w:r>
      <w:r w:rsidRPr="00FA5019">
        <w:rPr>
          <w:sz w:val="22"/>
        </w:rPr>
        <w:t xml:space="preserve"> due to </w:t>
      </w:r>
      <w:r w:rsidR="002029A3">
        <w:rPr>
          <w:sz w:val="22"/>
        </w:rPr>
        <w:t>emerging</w:t>
      </w:r>
      <w:r w:rsidRPr="00FA5019">
        <w:rPr>
          <w:sz w:val="22"/>
        </w:rPr>
        <w:t xml:space="preserve"> sectors which offer good </w:t>
      </w:r>
      <w:r w:rsidR="00B4462C">
        <w:rPr>
          <w:sz w:val="22"/>
        </w:rPr>
        <w:t>prospect</w:t>
      </w:r>
      <w:r w:rsidRPr="00FA5019">
        <w:rPr>
          <w:sz w:val="22"/>
        </w:rPr>
        <w:t>s for Dutch and German companies to benefit from. This shows that in this area</w:t>
      </w:r>
      <w:r w:rsidR="00B4462C">
        <w:rPr>
          <w:sz w:val="22"/>
        </w:rPr>
        <w:t>,</w:t>
      </w:r>
      <w:r w:rsidR="00BA3FBC">
        <w:rPr>
          <w:sz w:val="22"/>
        </w:rPr>
        <w:t xml:space="preserve"> there could be</w:t>
      </w:r>
      <w:r w:rsidRPr="00FA5019">
        <w:rPr>
          <w:sz w:val="22"/>
        </w:rPr>
        <w:t xml:space="preserve"> competition between Germany and the Netherlands </w:t>
      </w:r>
      <w:r w:rsidR="00B4462C">
        <w:rPr>
          <w:sz w:val="22"/>
        </w:rPr>
        <w:t xml:space="preserve">rather </w:t>
      </w:r>
      <w:r w:rsidRPr="00FA5019">
        <w:rPr>
          <w:sz w:val="22"/>
        </w:rPr>
        <w:t>than betwe</w:t>
      </w:r>
      <w:r>
        <w:rPr>
          <w:sz w:val="22"/>
        </w:rPr>
        <w:t xml:space="preserve">en the Netherlands and Poland. </w:t>
      </w:r>
      <w:r w:rsidR="00B4462C">
        <w:rPr>
          <w:sz w:val="22"/>
        </w:rPr>
        <w:t>M</w:t>
      </w:r>
      <w:r w:rsidRPr="00FA5019">
        <w:rPr>
          <w:sz w:val="22"/>
        </w:rPr>
        <w:t>ost importantly</w:t>
      </w:r>
      <w:r w:rsidR="00B4462C">
        <w:rPr>
          <w:sz w:val="22"/>
        </w:rPr>
        <w:t>, when</w:t>
      </w:r>
      <w:r w:rsidRPr="00FA5019">
        <w:rPr>
          <w:sz w:val="22"/>
        </w:rPr>
        <w:t xml:space="preserve"> the trade traffic competition is studied </w:t>
      </w:r>
      <w:r w:rsidR="00B4462C">
        <w:rPr>
          <w:sz w:val="22"/>
        </w:rPr>
        <w:t>carefully, it is still not certain if</w:t>
      </w:r>
      <w:r w:rsidRPr="00FA5019">
        <w:rPr>
          <w:sz w:val="22"/>
        </w:rPr>
        <w:t xml:space="preserve"> German-Polish trade affects the German-Dutch trade. However</w:t>
      </w:r>
      <w:r w:rsidR="00E04BC1">
        <w:rPr>
          <w:sz w:val="22"/>
        </w:rPr>
        <w:t xml:space="preserve">, with the </w:t>
      </w:r>
      <w:r w:rsidRPr="00FA5019">
        <w:rPr>
          <w:sz w:val="22"/>
        </w:rPr>
        <w:t xml:space="preserve"> information in the three chapters of this research, an increase in the German-Dutch trade balance </w:t>
      </w:r>
      <w:r w:rsidR="00E04BC1">
        <w:rPr>
          <w:sz w:val="22"/>
        </w:rPr>
        <w:t>can</w:t>
      </w:r>
      <w:r w:rsidRPr="00FA5019">
        <w:rPr>
          <w:sz w:val="22"/>
        </w:rPr>
        <w:t xml:space="preserve"> be seen in the period of 2010 </w:t>
      </w:r>
      <w:r w:rsidR="00E04BC1">
        <w:rPr>
          <w:sz w:val="22"/>
        </w:rPr>
        <w:t>until</w:t>
      </w:r>
      <w:r w:rsidR="00EE082B">
        <w:rPr>
          <w:sz w:val="22"/>
        </w:rPr>
        <w:t xml:space="preserve"> 2012. </w:t>
      </w:r>
      <w:r w:rsidRPr="00FA5019">
        <w:rPr>
          <w:sz w:val="22"/>
        </w:rPr>
        <w:t>German-Polish trade balance does not encounter an increase</w:t>
      </w:r>
      <w:r>
        <w:rPr>
          <w:sz w:val="22"/>
        </w:rPr>
        <w:t xml:space="preserve"> in the same period</w:t>
      </w:r>
      <w:r w:rsidRPr="00FA5019">
        <w:rPr>
          <w:sz w:val="22"/>
        </w:rPr>
        <w:t xml:space="preserve">, </w:t>
      </w:r>
      <w:r w:rsidR="00E04BC1">
        <w:rPr>
          <w:sz w:val="22"/>
        </w:rPr>
        <w:t>instead</w:t>
      </w:r>
      <w:r w:rsidRPr="00FA5019">
        <w:rPr>
          <w:sz w:val="22"/>
        </w:rPr>
        <w:t xml:space="preserve"> it shows a slight decrease after 2011. However this is not </w:t>
      </w:r>
      <w:r w:rsidR="00D206CA">
        <w:rPr>
          <w:sz w:val="22"/>
        </w:rPr>
        <w:t>per se</w:t>
      </w:r>
      <w:r w:rsidRPr="00FA5019">
        <w:rPr>
          <w:sz w:val="22"/>
        </w:rPr>
        <w:t xml:space="preserve"> evidence that  German-Polish commercial relation</w:t>
      </w:r>
      <w:r w:rsidR="00E04BC1">
        <w:rPr>
          <w:sz w:val="22"/>
        </w:rPr>
        <w:t>s</w:t>
      </w:r>
      <w:r w:rsidR="00EE082B">
        <w:rPr>
          <w:sz w:val="22"/>
        </w:rPr>
        <w:t xml:space="preserve"> do not affect </w:t>
      </w:r>
      <w:r w:rsidRPr="00FA5019">
        <w:rPr>
          <w:sz w:val="22"/>
        </w:rPr>
        <w:t>German-Dutch commercial relation</w:t>
      </w:r>
      <w:r w:rsidR="00E04BC1">
        <w:rPr>
          <w:sz w:val="22"/>
        </w:rPr>
        <w:t>s</w:t>
      </w:r>
      <w:r w:rsidR="005D2221">
        <w:rPr>
          <w:sz w:val="22"/>
        </w:rPr>
        <w:t>. It was</w:t>
      </w:r>
      <w:r w:rsidRPr="00FA5019">
        <w:rPr>
          <w:sz w:val="22"/>
        </w:rPr>
        <w:t xml:space="preserve"> </w:t>
      </w:r>
      <w:r w:rsidR="005D2221">
        <w:rPr>
          <w:sz w:val="22"/>
        </w:rPr>
        <w:t xml:space="preserve">therefore </w:t>
      </w:r>
      <w:r w:rsidRPr="00FA5019">
        <w:rPr>
          <w:sz w:val="22"/>
        </w:rPr>
        <w:t>necessary to study the increases of trade prod</w:t>
      </w:r>
      <w:r w:rsidR="00E04BC1">
        <w:rPr>
          <w:sz w:val="22"/>
        </w:rPr>
        <w:t>ucts and the important sectors of</w:t>
      </w:r>
      <w:r w:rsidRPr="00FA5019">
        <w:rPr>
          <w:sz w:val="22"/>
        </w:rPr>
        <w:t xml:space="preserve"> the trade. </w:t>
      </w:r>
      <w:r w:rsidR="00E04BC1">
        <w:rPr>
          <w:sz w:val="22"/>
        </w:rPr>
        <w:t>Most n</w:t>
      </w:r>
      <w:r w:rsidRPr="00FA5019">
        <w:rPr>
          <w:sz w:val="22"/>
        </w:rPr>
        <w:t>oticeabl</w:t>
      </w:r>
      <w:r w:rsidR="00E04BC1">
        <w:rPr>
          <w:sz w:val="22"/>
        </w:rPr>
        <w:t>y,</w:t>
      </w:r>
      <w:r w:rsidRPr="00FA5019">
        <w:rPr>
          <w:sz w:val="22"/>
        </w:rPr>
        <w:t xml:space="preserve"> </w:t>
      </w:r>
      <w:r w:rsidR="00E04BC1">
        <w:rPr>
          <w:sz w:val="22"/>
        </w:rPr>
        <w:t xml:space="preserve">it can be said that </w:t>
      </w:r>
      <w:r w:rsidRPr="00FA5019">
        <w:rPr>
          <w:sz w:val="22"/>
        </w:rPr>
        <w:t xml:space="preserve">the overall picture </w:t>
      </w:r>
      <w:r w:rsidR="00E04BC1">
        <w:rPr>
          <w:sz w:val="22"/>
        </w:rPr>
        <w:t xml:space="preserve">of </w:t>
      </w:r>
      <w:r w:rsidRPr="00FA5019">
        <w:rPr>
          <w:sz w:val="22"/>
        </w:rPr>
        <w:t xml:space="preserve">the product categories in </w:t>
      </w:r>
      <w:r w:rsidR="00E04BC1">
        <w:rPr>
          <w:sz w:val="22"/>
        </w:rPr>
        <w:t>the</w:t>
      </w:r>
      <w:r w:rsidRPr="00FA5019">
        <w:rPr>
          <w:sz w:val="22"/>
        </w:rPr>
        <w:t xml:space="preserve"> trade of all</w:t>
      </w:r>
      <w:r w:rsidR="00EE082B">
        <w:rPr>
          <w:sz w:val="22"/>
        </w:rPr>
        <w:t xml:space="preserve"> three states are quite similar.</w:t>
      </w:r>
      <w:r w:rsidRPr="00FA5019">
        <w:rPr>
          <w:sz w:val="22"/>
        </w:rPr>
        <w:t xml:space="preserve"> </w:t>
      </w:r>
      <w:r w:rsidR="00EE082B">
        <w:rPr>
          <w:sz w:val="22"/>
        </w:rPr>
        <w:t>The</w:t>
      </w:r>
      <w:r w:rsidRPr="00FA5019">
        <w:rPr>
          <w:sz w:val="22"/>
        </w:rPr>
        <w:t xml:space="preserve"> trade of chemical products</w:t>
      </w:r>
      <w:r>
        <w:rPr>
          <w:sz w:val="22"/>
        </w:rPr>
        <w:t xml:space="preserve"> and machinery</w:t>
      </w:r>
      <w:r w:rsidR="00EE082B">
        <w:rPr>
          <w:sz w:val="22"/>
        </w:rPr>
        <w:t xml:space="preserve"> for instance</w:t>
      </w:r>
      <w:r>
        <w:rPr>
          <w:sz w:val="22"/>
        </w:rPr>
        <w:t xml:space="preserve">, which have increased </w:t>
      </w:r>
      <w:r w:rsidRPr="009709A3">
        <w:rPr>
          <w:sz w:val="22"/>
        </w:rPr>
        <w:t xml:space="preserve">in German-Dutch trade but decreased in German-Polish trade over the last </w:t>
      </w:r>
      <w:r w:rsidR="00E04BC1">
        <w:rPr>
          <w:sz w:val="22"/>
        </w:rPr>
        <w:t xml:space="preserve">few </w:t>
      </w:r>
      <w:r w:rsidRPr="009709A3">
        <w:rPr>
          <w:sz w:val="22"/>
        </w:rPr>
        <w:t xml:space="preserve">years. </w:t>
      </w:r>
      <w:r w:rsidR="00BF5C13" w:rsidRPr="009709A3">
        <w:rPr>
          <w:sz w:val="22"/>
        </w:rPr>
        <w:t xml:space="preserve">Although this is again not </w:t>
      </w:r>
      <w:r w:rsidR="00E04BC1">
        <w:rPr>
          <w:sz w:val="22"/>
        </w:rPr>
        <w:t>direct</w:t>
      </w:r>
      <w:r w:rsidRPr="009709A3">
        <w:rPr>
          <w:sz w:val="22"/>
        </w:rPr>
        <w:t xml:space="preserve"> evident, it shows that  German trad</w:t>
      </w:r>
      <w:r w:rsidR="00212330">
        <w:rPr>
          <w:sz w:val="22"/>
        </w:rPr>
        <w:t>e with Poland is not at the expe</w:t>
      </w:r>
      <w:r w:rsidR="00EE082B">
        <w:rPr>
          <w:sz w:val="22"/>
        </w:rPr>
        <w:t xml:space="preserve">nse of </w:t>
      </w:r>
      <w:r w:rsidRPr="009709A3">
        <w:rPr>
          <w:sz w:val="22"/>
        </w:rPr>
        <w:lastRenderedPageBreak/>
        <w:t>German-Dutch trade relation</w:t>
      </w:r>
      <w:r w:rsidR="00212330">
        <w:rPr>
          <w:sz w:val="22"/>
        </w:rPr>
        <w:t>s</w:t>
      </w:r>
      <w:r w:rsidR="009709A3" w:rsidRPr="009709A3">
        <w:rPr>
          <w:sz w:val="22"/>
        </w:rPr>
        <w:t>.</w:t>
      </w:r>
      <w:r w:rsidRPr="009709A3">
        <w:rPr>
          <w:sz w:val="22"/>
        </w:rPr>
        <w:t xml:space="preserve"> However</w:t>
      </w:r>
      <w:r w:rsidR="00212330">
        <w:rPr>
          <w:sz w:val="22"/>
        </w:rPr>
        <w:t>,</w:t>
      </w:r>
      <w:r w:rsidRPr="009709A3">
        <w:rPr>
          <w:sz w:val="22"/>
        </w:rPr>
        <w:t xml:space="preserve"> this could only mean that the Netherlands takes the lead in these product categories and does not </w:t>
      </w:r>
      <w:r w:rsidR="00212330">
        <w:rPr>
          <w:sz w:val="22"/>
        </w:rPr>
        <w:t>automatically</w:t>
      </w:r>
      <w:r w:rsidR="00B00FF8" w:rsidRPr="009709A3">
        <w:rPr>
          <w:sz w:val="22"/>
        </w:rPr>
        <w:t xml:space="preserve"> </w:t>
      </w:r>
      <w:r w:rsidRPr="009709A3">
        <w:rPr>
          <w:sz w:val="22"/>
        </w:rPr>
        <w:t>lead to the answer of the central question, because Poland could be taking the lead in other product categories, such as trading in vehicles &amp; parts.</w:t>
      </w:r>
      <w:r>
        <w:rPr>
          <w:sz w:val="22"/>
        </w:rPr>
        <w:t xml:space="preserve"> Poland and the Nether</w:t>
      </w:r>
      <w:r w:rsidR="007973B6">
        <w:rPr>
          <w:sz w:val="22"/>
        </w:rPr>
        <w:t xml:space="preserve">lands are both benefiting from </w:t>
      </w:r>
      <w:r>
        <w:rPr>
          <w:sz w:val="22"/>
        </w:rPr>
        <w:t xml:space="preserve">German trade, and </w:t>
      </w:r>
      <w:r w:rsidR="00212330">
        <w:rPr>
          <w:sz w:val="22"/>
        </w:rPr>
        <w:t>vice ve</w:t>
      </w:r>
      <w:r w:rsidR="00065A60">
        <w:rPr>
          <w:sz w:val="22"/>
        </w:rPr>
        <w:t>rsa</w:t>
      </w:r>
      <w:r>
        <w:rPr>
          <w:sz w:val="22"/>
        </w:rPr>
        <w:t xml:space="preserve">. </w:t>
      </w:r>
    </w:p>
    <w:p w:rsidR="00EE082B" w:rsidRDefault="00EE082B" w:rsidP="00221F6C">
      <w:pPr>
        <w:pStyle w:val="NoSpacing"/>
        <w:spacing w:after="30"/>
        <w:jc w:val="both"/>
        <w:rPr>
          <w:sz w:val="22"/>
        </w:rPr>
      </w:pPr>
    </w:p>
    <w:p w:rsidR="00E717D0" w:rsidRDefault="002B3E5C" w:rsidP="00221F6C">
      <w:pPr>
        <w:pStyle w:val="NoSpacing"/>
        <w:spacing w:after="30"/>
        <w:jc w:val="both"/>
        <w:rPr>
          <w:sz w:val="22"/>
        </w:rPr>
      </w:pPr>
      <w:r>
        <w:rPr>
          <w:sz w:val="22"/>
        </w:rPr>
        <w:t>To specifically study if one relation could increase at the expanse of the other need</w:t>
      </w:r>
      <w:r w:rsidR="00E717D0">
        <w:rPr>
          <w:sz w:val="22"/>
        </w:rPr>
        <w:t>s</w:t>
      </w:r>
      <w:r>
        <w:rPr>
          <w:sz w:val="22"/>
        </w:rPr>
        <w:t xml:space="preserve"> more expertise and more detailed research. A professional of EUNITE</w:t>
      </w:r>
      <w:r w:rsidR="009B2E84">
        <w:rPr>
          <w:rStyle w:val="FootnoteReference"/>
          <w:sz w:val="22"/>
        </w:rPr>
        <w:footnoteReference w:id="14"/>
      </w:r>
      <w:r>
        <w:rPr>
          <w:sz w:val="22"/>
        </w:rPr>
        <w:t xml:space="preserve"> (Consult office of investing in Poland) </w:t>
      </w:r>
      <w:r w:rsidR="00E717D0">
        <w:rPr>
          <w:sz w:val="22"/>
        </w:rPr>
        <w:t>wa</w:t>
      </w:r>
      <w:r>
        <w:rPr>
          <w:sz w:val="22"/>
        </w:rPr>
        <w:t>s consulted for this research and confirmed that several states could benefit from a market at the same time and that this does not definitely mean that it would be at the expense of other states. Germany is</w:t>
      </w:r>
      <w:r w:rsidR="00E717D0">
        <w:rPr>
          <w:sz w:val="22"/>
        </w:rPr>
        <w:t>,</w:t>
      </w:r>
      <w:r>
        <w:rPr>
          <w:sz w:val="22"/>
        </w:rPr>
        <w:t xml:space="preserve"> in this case</w:t>
      </w:r>
      <w:r w:rsidR="00E717D0">
        <w:rPr>
          <w:sz w:val="22"/>
        </w:rPr>
        <w:t>,</w:t>
      </w:r>
      <w:r>
        <w:rPr>
          <w:sz w:val="22"/>
        </w:rPr>
        <w:t xml:space="preserve"> a fruit garden of which one or more </w:t>
      </w:r>
      <w:r w:rsidR="00E717D0">
        <w:rPr>
          <w:sz w:val="22"/>
        </w:rPr>
        <w:t xml:space="preserve">other states </w:t>
      </w:r>
      <w:r>
        <w:rPr>
          <w:sz w:val="22"/>
        </w:rPr>
        <w:t xml:space="preserve">could benefit from. </w:t>
      </w:r>
    </w:p>
    <w:p w:rsidR="00EE082B" w:rsidRDefault="00EE082B" w:rsidP="00221F6C">
      <w:pPr>
        <w:pStyle w:val="NoSpacing"/>
        <w:spacing w:after="30"/>
        <w:jc w:val="both"/>
        <w:rPr>
          <w:sz w:val="22"/>
        </w:rPr>
      </w:pPr>
    </w:p>
    <w:p w:rsidR="002B3E5C" w:rsidRPr="00FA5019" w:rsidRDefault="002B3E5C" w:rsidP="00221F6C">
      <w:pPr>
        <w:pStyle w:val="NoSpacing"/>
        <w:spacing w:after="30"/>
        <w:jc w:val="both"/>
        <w:rPr>
          <w:sz w:val="22"/>
        </w:rPr>
      </w:pPr>
      <w:r w:rsidRPr="00FA5019">
        <w:rPr>
          <w:sz w:val="22"/>
        </w:rPr>
        <w:t xml:space="preserve">The result of this research is </w:t>
      </w:r>
      <w:r w:rsidR="00D12AB5">
        <w:rPr>
          <w:sz w:val="22"/>
        </w:rPr>
        <w:t>remarkable with regard to</w:t>
      </w:r>
      <w:r w:rsidRPr="00FA5019">
        <w:rPr>
          <w:sz w:val="22"/>
        </w:rPr>
        <w:t xml:space="preserve"> what </w:t>
      </w:r>
      <w:r w:rsidR="00E717D0">
        <w:rPr>
          <w:sz w:val="22"/>
        </w:rPr>
        <w:t>wa</w:t>
      </w:r>
      <w:r w:rsidRPr="00FA5019">
        <w:rPr>
          <w:sz w:val="22"/>
        </w:rPr>
        <w:t>s expected in the first place</w:t>
      </w:r>
      <w:r w:rsidR="00E717D0">
        <w:rPr>
          <w:sz w:val="22"/>
        </w:rPr>
        <w:t>:</w:t>
      </w:r>
      <w:r w:rsidRPr="00FA5019">
        <w:rPr>
          <w:sz w:val="22"/>
        </w:rPr>
        <w:t xml:space="preserve">  Poland </w:t>
      </w:r>
      <w:r w:rsidR="00E717D0">
        <w:rPr>
          <w:sz w:val="22"/>
        </w:rPr>
        <w:t>a</w:t>
      </w:r>
      <w:r w:rsidRPr="00FA5019">
        <w:rPr>
          <w:sz w:val="22"/>
        </w:rPr>
        <w:t xml:space="preserve">s an </w:t>
      </w:r>
      <w:r w:rsidR="002029A3">
        <w:rPr>
          <w:sz w:val="22"/>
        </w:rPr>
        <w:t>emerging</w:t>
      </w:r>
      <w:r w:rsidRPr="00FA5019">
        <w:rPr>
          <w:sz w:val="22"/>
        </w:rPr>
        <w:t xml:space="preserve"> and developing economy where a strong neighbo</w:t>
      </w:r>
      <w:r>
        <w:rPr>
          <w:sz w:val="22"/>
        </w:rPr>
        <w:t xml:space="preserve">r as Germany could benefit </w:t>
      </w:r>
      <w:r w:rsidR="00E717D0">
        <w:rPr>
          <w:sz w:val="22"/>
        </w:rPr>
        <w:t>considerably</w:t>
      </w:r>
      <w:r w:rsidRPr="00FA5019">
        <w:rPr>
          <w:sz w:val="22"/>
        </w:rPr>
        <w:t xml:space="preserve"> from.</w:t>
      </w:r>
      <w:r w:rsidR="00E16654">
        <w:rPr>
          <w:sz w:val="22"/>
        </w:rPr>
        <w:t xml:space="preserve"> It seems that the increase of </w:t>
      </w:r>
      <w:r w:rsidRPr="00FA5019">
        <w:rPr>
          <w:sz w:val="22"/>
        </w:rPr>
        <w:t xml:space="preserve"> German-Polish trade is more aligned </w:t>
      </w:r>
      <w:r w:rsidR="00E16654">
        <w:rPr>
          <w:sz w:val="22"/>
        </w:rPr>
        <w:t>with</w:t>
      </w:r>
      <w:r w:rsidRPr="00FA5019">
        <w:rPr>
          <w:sz w:val="22"/>
        </w:rPr>
        <w:t xml:space="preserve"> invest</w:t>
      </w:r>
      <w:r>
        <w:rPr>
          <w:sz w:val="22"/>
        </w:rPr>
        <w:t>ment</w:t>
      </w:r>
      <w:r w:rsidRPr="00FA5019">
        <w:rPr>
          <w:sz w:val="22"/>
        </w:rPr>
        <w:t>s in Poland rather than trading in goods</w:t>
      </w:r>
      <w:r>
        <w:rPr>
          <w:sz w:val="22"/>
        </w:rPr>
        <w:t>, so as the trade traffic decreased</w:t>
      </w:r>
      <w:r w:rsidR="00E16654">
        <w:rPr>
          <w:sz w:val="22"/>
        </w:rPr>
        <w:t>,</w:t>
      </w:r>
      <w:r>
        <w:rPr>
          <w:sz w:val="22"/>
        </w:rPr>
        <w:t xml:space="preserve"> the German investments in Poland </w:t>
      </w:r>
      <w:r w:rsidR="00E16654">
        <w:rPr>
          <w:sz w:val="22"/>
        </w:rPr>
        <w:t>increased</w:t>
      </w:r>
      <w:r w:rsidRPr="00FA5019">
        <w:rPr>
          <w:sz w:val="22"/>
        </w:rPr>
        <w:t>. On the other hand</w:t>
      </w:r>
      <w:r w:rsidR="00BF2587">
        <w:rPr>
          <w:sz w:val="22"/>
        </w:rPr>
        <w:t>,</w:t>
      </w:r>
      <w:r w:rsidRPr="00FA5019">
        <w:rPr>
          <w:sz w:val="22"/>
        </w:rPr>
        <w:t xml:space="preserve"> German-Dutch trade relation</w:t>
      </w:r>
      <w:r w:rsidR="00BF2587">
        <w:rPr>
          <w:sz w:val="22"/>
        </w:rPr>
        <w:t>s</w:t>
      </w:r>
      <w:r w:rsidRPr="00FA5019">
        <w:rPr>
          <w:sz w:val="22"/>
        </w:rPr>
        <w:t xml:space="preserve"> remain </w:t>
      </w:r>
      <w:r w:rsidR="00BF2587">
        <w:rPr>
          <w:sz w:val="22"/>
        </w:rPr>
        <w:t>profitable</w:t>
      </w:r>
      <w:r w:rsidRPr="00FA5019">
        <w:rPr>
          <w:sz w:val="22"/>
        </w:rPr>
        <w:t xml:space="preserve"> and has kept increas</w:t>
      </w:r>
      <w:r>
        <w:rPr>
          <w:sz w:val="22"/>
        </w:rPr>
        <w:t xml:space="preserve">ing over the years. </w:t>
      </w:r>
      <w:r w:rsidRPr="00FA5019">
        <w:rPr>
          <w:sz w:val="22"/>
        </w:rPr>
        <w:t xml:space="preserve"> </w:t>
      </w:r>
      <w:r w:rsidR="00BF2587">
        <w:rPr>
          <w:sz w:val="22"/>
        </w:rPr>
        <w:t>In conclusion,</w:t>
      </w:r>
      <w:r w:rsidRPr="00FA5019">
        <w:rPr>
          <w:sz w:val="22"/>
        </w:rPr>
        <w:t xml:space="preserve"> the overall picture </w:t>
      </w:r>
      <w:r w:rsidR="00BF2587">
        <w:rPr>
          <w:sz w:val="22"/>
        </w:rPr>
        <w:t xml:space="preserve">is that </w:t>
      </w:r>
      <w:r w:rsidRPr="00FA5019">
        <w:rPr>
          <w:sz w:val="22"/>
        </w:rPr>
        <w:t xml:space="preserve">there are no </w:t>
      </w:r>
      <w:r w:rsidR="00BF2587">
        <w:rPr>
          <w:sz w:val="22"/>
        </w:rPr>
        <w:t xml:space="preserve">real or direct </w:t>
      </w:r>
      <w:r w:rsidRPr="00FA5019">
        <w:rPr>
          <w:sz w:val="22"/>
        </w:rPr>
        <w:t xml:space="preserve">consequences of German-Polish commercial relations for German-Dutch commercial relations which can be determined in the scope of this research. </w:t>
      </w:r>
    </w:p>
    <w:p w:rsidR="002B3E5C" w:rsidRDefault="002B3E5C" w:rsidP="00221F6C">
      <w:pPr>
        <w:spacing w:after="30"/>
        <w:jc w:val="both"/>
      </w:pPr>
    </w:p>
    <w:p w:rsidR="002B3E5C" w:rsidRDefault="002B3E5C" w:rsidP="00221F6C">
      <w:pPr>
        <w:spacing w:after="30"/>
        <w:jc w:val="both"/>
      </w:pPr>
    </w:p>
    <w:p w:rsidR="00B90D1A" w:rsidRDefault="00B90D1A" w:rsidP="00221F6C">
      <w:pPr>
        <w:tabs>
          <w:tab w:val="left" w:pos="2760"/>
        </w:tabs>
        <w:spacing w:after="30"/>
        <w:jc w:val="both"/>
        <w:rPr>
          <w:rFonts w:cs="Arial"/>
        </w:rPr>
      </w:pPr>
    </w:p>
    <w:p w:rsidR="002B3E5C" w:rsidRDefault="00A43559" w:rsidP="00221F6C">
      <w:pPr>
        <w:tabs>
          <w:tab w:val="left" w:pos="2760"/>
        </w:tabs>
        <w:spacing w:after="30"/>
        <w:jc w:val="both"/>
        <w:rPr>
          <w:rFonts w:cs="Arial"/>
        </w:rPr>
      </w:pPr>
      <w:r>
        <w:rPr>
          <w:rFonts w:cs="Arial"/>
        </w:rPr>
        <w:tab/>
      </w:r>
    </w:p>
    <w:p w:rsidR="00221F6C" w:rsidRDefault="00221F6C"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924B6A" w:rsidRDefault="00924B6A"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Default="007973B6" w:rsidP="00221F6C">
      <w:pPr>
        <w:tabs>
          <w:tab w:val="left" w:pos="2760"/>
        </w:tabs>
        <w:spacing w:after="30"/>
        <w:jc w:val="both"/>
        <w:rPr>
          <w:rFonts w:cs="Arial"/>
        </w:rPr>
      </w:pPr>
    </w:p>
    <w:p w:rsidR="007973B6" w:rsidRPr="006918C1" w:rsidRDefault="007973B6" w:rsidP="00221F6C">
      <w:pPr>
        <w:tabs>
          <w:tab w:val="left" w:pos="2760"/>
        </w:tabs>
        <w:spacing w:after="30"/>
        <w:jc w:val="both"/>
        <w:rPr>
          <w:rFonts w:cs="Arial"/>
        </w:rPr>
      </w:pPr>
    </w:p>
    <w:p w:rsidR="00C40B20" w:rsidRPr="00192528" w:rsidRDefault="000D74F1" w:rsidP="001459EC">
      <w:pPr>
        <w:pStyle w:val="Heading1"/>
        <w:spacing w:after="30"/>
        <w:jc w:val="center"/>
        <w:rPr>
          <w:rFonts w:ascii="Arial" w:hAnsi="Arial" w:cs="Arial"/>
          <w:sz w:val="24"/>
        </w:rPr>
      </w:pPr>
      <w:bookmarkStart w:id="46" w:name="_Toc371336552"/>
      <w:bookmarkStart w:id="47" w:name="_Toc374226116"/>
      <w:r w:rsidRPr="00192528">
        <w:rPr>
          <w:rFonts w:ascii="Arial" w:hAnsi="Arial" w:cs="Arial"/>
          <w:sz w:val="24"/>
        </w:rPr>
        <w:t xml:space="preserve">List of </w:t>
      </w:r>
      <w:r w:rsidR="00343F74" w:rsidRPr="00192528">
        <w:rPr>
          <w:rFonts w:ascii="Arial" w:hAnsi="Arial" w:cs="Arial"/>
          <w:sz w:val="24"/>
        </w:rPr>
        <w:t>References</w:t>
      </w:r>
      <w:bookmarkEnd w:id="46"/>
      <w:bookmarkEnd w:id="47"/>
    </w:p>
    <w:p w:rsidR="00DE5CC0" w:rsidRPr="00192528" w:rsidRDefault="00DE5CC0" w:rsidP="001459EC">
      <w:pPr>
        <w:spacing w:after="30"/>
      </w:pPr>
    </w:p>
    <w:p w:rsidR="00DE5CC0" w:rsidRPr="007973B6" w:rsidRDefault="00C40B20" w:rsidP="001459EC">
      <w:pPr>
        <w:spacing w:after="30" w:line="259" w:lineRule="auto"/>
        <w:rPr>
          <w:rFonts w:cs="Arial"/>
          <w:sz w:val="22"/>
        </w:rPr>
      </w:pPr>
      <w:r w:rsidRPr="00192528">
        <w:rPr>
          <w:rFonts w:cs="Arial"/>
          <w:sz w:val="22"/>
        </w:rPr>
        <w:t xml:space="preserve">Agentschap NL. </w:t>
      </w:r>
      <w:r w:rsidRPr="006918C1">
        <w:rPr>
          <w:rFonts w:cs="Arial"/>
          <w:sz w:val="22"/>
          <w:lang w:val="nl-NL"/>
        </w:rPr>
        <w:t xml:space="preserve">(2013). </w:t>
      </w:r>
      <w:r w:rsidRPr="006918C1">
        <w:rPr>
          <w:rFonts w:cs="Arial"/>
          <w:i/>
          <w:sz w:val="22"/>
          <w:lang w:val="nl-NL"/>
        </w:rPr>
        <w:t xml:space="preserve">Kansen voor het Nederlandse bedrijfsleven in Polen. </w:t>
      </w:r>
      <w:r w:rsidR="00B146DF">
        <w:rPr>
          <w:rFonts w:cs="Arial"/>
          <w:i/>
          <w:sz w:val="22"/>
          <w:lang w:val="nl-NL"/>
        </w:rPr>
        <w:tab/>
      </w:r>
      <w:r w:rsidRPr="007973B6">
        <w:rPr>
          <w:rFonts w:cs="Arial"/>
          <w:i/>
          <w:sz w:val="22"/>
        </w:rPr>
        <w:t>Kansendossier</w:t>
      </w:r>
      <w:r w:rsidRPr="007973B6">
        <w:rPr>
          <w:rFonts w:cs="Arial"/>
          <w:sz w:val="22"/>
        </w:rPr>
        <w:t xml:space="preserve"> </w:t>
      </w:r>
      <w:r w:rsidRPr="007973B6">
        <w:rPr>
          <w:rFonts w:cs="Arial"/>
          <w:i/>
          <w:sz w:val="22"/>
        </w:rPr>
        <w:t>Polen</w:t>
      </w:r>
      <w:r w:rsidR="00D5098D" w:rsidRPr="007973B6">
        <w:rPr>
          <w:rFonts w:cs="Arial"/>
          <w:sz w:val="22"/>
        </w:rPr>
        <w:t>. Retrieved from Marie</w:t>
      </w:r>
      <w:r w:rsidRPr="007973B6">
        <w:rPr>
          <w:rFonts w:cs="Arial"/>
          <w:sz w:val="22"/>
        </w:rPr>
        <w:t>ke</w:t>
      </w:r>
      <w:r w:rsidR="00F627A0" w:rsidRPr="007973B6">
        <w:rPr>
          <w:rFonts w:cs="Arial"/>
          <w:sz w:val="22"/>
        </w:rPr>
        <w:t xml:space="preserve"> van der Wilk-Areamanager NCH</w:t>
      </w:r>
      <w:r w:rsidR="00D5098D" w:rsidRPr="007973B6">
        <w:rPr>
          <w:rFonts w:cs="Arial"/>
          <w:sz w:val="22"/>
        </w:rPr>
        <w:tab/>
      </w:r>
      <w:r w:rsidR="00D5098D" w:rsidRPr="007973B6">
        <w:rPr>
          <w:rFonts w:cs="Arial"/>
          <w:sz w:val="22"/>
        </w:rPr>
        <w:tab/>
        <w:t xml:space="preserve">by e-mail: </w:t>
      </w:r>
      <w:hyperlink r:id="rId33" w:history="1">
        <w:r w:rsidR="00D5098D" w:rsidRPr="007973B6">
          <w:rPr>
            <w:rStyle w:val="Hyperlink"/>
            <w:rFonts w:cs="Arial"/>
            <w:sz w:val="22"/>
            <w:shd w:val="clear" w:color="auto" w:fill="FFFFFF"/>
          </w:rPr>
          <w:t>MvanderWilk@nchnl.nl</w:t>
        </w:r>
      </w:hyperlink>
      <w:r w:rsidR="00DE5CC0" w:rsidRPr="007973B6">
        <w:rPr>
          <w:rFonts w:cs="Arial"/>
          <w:sz w:val="22"/>
        </w:rPr>
        <w:t xml:space="preserve">. </w:t>
      </w:r>
    </w:p>
    <w:p w:rsidR="00B146DF" w:rsidRPr="007973B6" w:rsidRDefault="00B146DF" w:rsidP="001459EC">
      <w:pPr>
        <w:spacing w:after="30" w:line="259" w:lineRule="auto"/>
        <w:rPr>
          <w:rFonts w:cs="Arial"/>
          <w:sz w:val="22"/>
        </w:rPr>
      </w:pPr>
    </w:p>
    <w:p w:rsidR="00B146DF" w:rsidRPr="00D5098D" w:rsidRDefault="00C40B20" w:rsidP="00D5098D">
      <w:pPr>
        <w:spacing w:after="30" w:line="259" w:lineRule="auto"/>
        <w:rPr>
          <w:rFonts w:cs="Arial"/>
          <w:sz w:val="22"/>
        </w:rPr>
      </w:pPr>
      <w:r w:rsidRPr="006918C1">
        <w:rPr>
          <w:rFonts w:cs="Arial"/>
          <w:sz w:val="22"/>
          <w:lang w:val="nl-NL"/>
        </w:rPr>
        <w:t xml:space="preserve">Agentschap NL. (2012). </w:t>
      </w:r>
      <w:r w:rsidRPr="006918C1">
        <w:rPr>
          <w:rFonts w:cs="Arial"/>
          <w:i/>
          <w:sz w:val="22"/>
          <w:lang w:val="nl-NL"/>
        </w:rPr>
        <w:t>Nederlands bedrijfsleven actief op Euro 2012.</w:t>
      </w:r>
      <w:r w:rsidRPr="006918C1">
        <w:rPr>
          <w:rFonts w:cs="Arial"/>
          <w:sz w:val="22"/>
          <w:lang w:val="nl-NL"/>
        </w:rPr>
        <w:t xml:space="preserve"> </w:t>
      </w:r>
      <w:r w:rsidRPr="00D5098D">
        <w:rPr>
          <w:rFonts w:cs="Arial"/>
          <w:sz w:val="22"/>
        </w:rPr>
        <w:t xml:space="preserve">Retrieved </w:t>
      </w:r>
      <w:r w:rsidR="00B146DF" w:rsidRPr="00D5098D">
        <w:rPr>
          <w:rFonts w:cs="Arial"/>
          <w:sz w:val="22"/>
        </w:rPr>
        <w:t xml:space="preserve">from: </w:t>
      </w:r>
      <w:r w:rsidR="00B146DF" w:rsidRPr="00D5098D">
        <w:rPr>
          <w:rFonts w:cs="Arial"/>
          <w:sz w:val="22"/>
        </w:rPr>
        <w:tab/>
      </w:r>
      <w:r w:rsidR="00D5098D" w:rsidRPr="00D5098D">
        <w:rPr>
          <w:rFonts w:cs="Arial"/>
          <w:sz w:val="22"/>
        </w:rPr>
        <w:t>Marie</w:t>
      </w:r>
      <w:r w:rsidRPr="00D5098D">
        <w:rPr>
          <w:rFonts w:cs="Arial"/>
          <w:sz w:val="22"/>
        </w:rPr>
        <w:t xml:space="preserve">ke </w:t>
      </w:r>
      <w:r w:rsidR="00B146DF" w:rsidRPr="00D5098D">
        <w:rPr>
          <w:rFonts w:cs="Arial"/>
          <w:sz w:val="22"/>
        </w:rPr>
        <w:t xml:space="preserve">van der </w:t>
      </w:r>
      <w:r w:rsidR="00F627A0">
        <w:rPr>
          <w:rFonts w:cs="Arial"/>
          <w:sz w:val="22"/>
        </w:rPr>
        <w:t>Wilk-Areamanager NCH</w:t>
      </w:r>
      <w:r w:rsidR="00D5098D" w:rsidRPr="00D5098D">
        <w:rPr>
          <w:rFonts w:cs="Arial"/>
          <w:sz w:val="22"/>
        </w:rPr>
        <w:t xml:space="preserve"> by e-mail</w:t>
      </w:r>
      <w:r w:rsidR="00D5098D">
        <w:rPr>
          <w:rFonts w:cs="Arial"/>
          <w:sz w:val="22"/>
        </w:rPr>
        <w:t xml:space="preserve">: </w:t>
      </w:r>
      <w:hyperlink r:id="rId34" w:history="1">
        <w:r w:rsidR="00D5098D" w:rsidRPr="00D5098D">
          <w:rPr>
            <w:rStyle w:val="Hyperlink"/>
            <w:rFonts w:cs="Arial"/>
            <w:sz w:val="22"/>
            <w:shd w:val="clear" w:color="auto" w:fill="FFFFFF"/>
          </w:rPr>
          <w:t>MvanderWilk@nchnl.nl</w:t>
        </w:r>
      </w:hyperlink>
      <w:r w:rsidR="00D5098D" w:rsidRPr="00D5098D">
        <w:rPr>
          <w:rFonts w:cs="Arial"/>
          <w:sz w:val="22"/>
        </w:rPr>
        <w:t xml:space="preserve">. </w:t>
      </w:r>
      <w:r w:rsidR="00B146DF" w:rsidRPr="00D5098D">
        <w:rPr>
          <w:rFonts w:cs="Arial"/>
          <w:sz w:val="22"/>
        </w:rPr>
        <w:t>.</w:t>
      </w:r>
    </w:p>
    <w:p w:rsidR="00B146DF" w:rsidRPr="00D5098D" w:rsidRDefault="00B146DF" w:rsidP="001459EC">
      <w:pPr>
        <w:spacing w:after="30"/>
        <w:rPr>
          <w:rFonts w:cs="Arial"/>
          <w:sz w:val="22"/>
        </w:rPr>
      </w:pPr>
    </w:p>
    <w:p w:rsidR="00C40B20" w:rsidRDefault="00C40B20" w:rsidP="001459EC">
      <w:pPr>
        <w:spacing w:after="30" w:line="259" w:lineRule="auto"/>
        <w:rPr>
          <w:rStyle w:val="Hyperlink"/>
          <w:rFonts w:cs="Arial"/>
          <w:sz w:val="22"/>
        </w:rPr>
      </w:pPr>
      <w:r w:rsidRPr="00D62EBD">
        <w:rPr>
          <w:rFonts w:cs="Arial"/>
          <w:sz w:val="22"/>
          <w:lang w:val="de-DE"/>
        </w:rPr>
        <w:t xml:space="preserve">Auswärtiges Amt. (2013). </w:t>
      </w:r>
      <w:r w:rsidRPr="00D62EBD">
        <w:rPr>
          <w:rFonts w:cs="Arial"/>
          <w:i/>
          <w:sz w:val="22"/>
          <w:lang w:val="de-DE"/>
        </w:rPr>
        <w:t xml:space="preserve">Beziehung zu Deutschland. </w:t>
      </w:r>
      <w:r w:rsidR="00B146DF">
        <w:rPr>
          <w:rFonts w:cs="Arial"/>
          <w:sz w:val="22"/>
        </w:rPr>
        <w:t>Retrieved from</w:t>
      </w:r>
      <w:r w:rsidR="006A6370">
        <w:rPr>
          <w:rFonts w:cs="Arial"/>
          <w:sz w:val="22"/>
        </w:rPr>
        <w:t xml:space="preserve"> the </w:t>
      </w:r>
      <w:r w:rsidR="00282BFB">
        <w:rPr>
          <w:rFonts w:cs="Arial"/>
          <w:sz w:val="22"/>
        </w:rPr>
        <w:t xml:space="preserve">German Federal </w:t>
      </w:r>
      <w:r w:rsidR="00282BFB">
        <w:rPr>
          <w:rFonts w:cs="Arial"/>
          <w:sz w:val="22"/>
        </w:rPr>
        <w:tab/>
        <w:t xml:space="preserve">Foreign </w:t>
      </w:r>
      <w:r w:rsidR="006A6370">
        <w:rPr>
          <w:rFonts w:cs="Arial"/>
          <w:sz w:val="22"/>
        </w:rPr>
        <w:t xml:space="preserve">Website: </w:t>
      </w:r>
      <w:hyperlink w:history="1">
        <w:r w:rsidR="00282BFB" w:rsidRPr="00BB464E">
          <w:rPr>
            <w:rStyle w:val="Hyperlink"/>
            <w:rFonts w:cs="Arial"/>
            <w:sz w:val="22"/>
          </w:rPr>
          <w:t>http://www.auswaertiges</w:t>
        </w:r>
        <w:r w:rsidR="00282BFB" w:rsidRPr="0085001C">
          <w:rPr>
            <w:rStyle w:val="Hyperlink"/>
            <w:rFonts w:cs="Arial"/>
            <w:sz w:val="22"/>
            <w:u w:val="none"/>
          </w:rPr>
          <w:tab/>
        </w:r>
        <w:r w:rsidR="00282BFB" w:rsidRPr="00BB464E">
          <w:rPr>
            <w:rStyle w:val="Hyperlink"/>
            <w:rFonts w:cs="Arial"/>
            <w:sz w:val="22"/>
          </w:rPr>
          <w:t>amt.de/DE/Aussenpolitik/Laender/Laenderinfos/Niederlande/Bilateral_node.html</w:t>
        </w:r>
      </w:hyperlink>
    </w:p>
    <w:p w:rsidR="00DE5CC0" w:rsidRPr="006918C1" w:rsidRDefault="00DE5CC0" w:rsidP="001459EC">
      <w:pPr>
        <w:spacing w:after="30" w:line="259" w:lineRule="auto"/>
        <w:rPr>
          <w:rFonts w:cs="Arial"/>
          <w:sz w:val="22"/>
        </w:rPr>
      </w:pPr>
    </w:p>
    <w:p w:rsidR="00DE5CC0" w:rsidRPr="00D62EBD" w:rsidRDefault="00C40B20" w:rsidP="001459EC">
      <w:pPr>
        <w:pStyle w:val="EndnoteText"/>
        <w:spacing w:after="30" w:line="259" w:lineRule="auto"/>
        <w:rPr>
          <w:rFonts w:cs="Arial"/>
          <w:color w:val="0000FF"/>
          <w:sz w:val="22"/>
          <w:szCs w:val="22"/>
          <w:u w:val="single"/>
          <w:lang w:val="de-DE"/>
        </w:rPr>
      </w:pPr>
      <w:r w:rsidRPr="00D62EBD">
        <w:rPr>
          <w:rFonts w:cs="Arial"/>
          <w:sz w:val="22"/>
          <w:szCs w:val="22"/>
          <w:lang w:val="de-DE"/>
        </w:rPr>
        <w:t xml:space="preserve">Botschaft der Bundesrepublik Deutschland Warschau. (2013). </w:t>
      </w:r>
      <w:r w:rsidRPr="00D62EBD">
        <w:rPr>
          <w:rFonts w:cs="Arial"/>
          <w:i/>
          <w:sz w:val="22"/>
          <w:szCs w:val="22"/>
          <w:lang w:val="de-DE"/>
        </w:rPr>
        <w:t xml:space="preserve">Daten zur Polnischer </w:t>
      </w:r>
      <w:r w:rsidR="00192528" w:rsidRPr="00D62EBD">
        <w:rPr>
          <w:rFonts w:cs="Arial"/>
          <w:i/>
          <w:sz w:val="22"/>
          <w:szCs w:val="22"/>
          <w:lang w:val="de-DE"/>
        </w:rPr>
        <w:tab/>
      </w:r>
      <w:r w:rsidRPr="00D62EBD">
        <w:rPr>
          <w:rFonts w:cs="Arial"/>
          <w:i/>
          <w:sz w:val="22"/>
          <w:szCs w:val="22"/>
          <w:lang w:val="de-DE"/>
        </w:rPr>
        <w:t>Wirtschaft</w:t>
      </w:r>
      <w:r w:rsidR="00282BFB" w:rsidRPr="00D62EBD">
        <w:rPr>
          <w:rFonts w:cs="Arial"/>
          <w:sz w:val="22"/>
          <w:szCs w:val="22"/>
          <w:lang w:val="de-DE"/>
        </w:rPr>
        <w:t xml:space="preserve">. </w:t>
      </w:r>
      <w:r w:rsidRPr="00D62EBD">
        <w:rPr>
          <w:rFonts w:cs="Arial"/>
          <w:sz w:val="22"/>
          <w:szCs w:val="22"/>
          <w:lang w:val="de-DE"/>
        </w:rPr>
        <w:t>Retrieved from</w:t>
      </w:r>
      <w:r w:rsidR="00282BFB" w:rsidRPr="00D62EBD">
        <w:rPr>
          <w:rFonts w:cs="Arial"/>
          <w:sz w:val="22"/>
          <w:szCs w:val="22"/>
          <w:lang w:val="de-DE"/>
        </w:rPr>
        <w:t xml:space="preserve"> German Embassy Website:</w:t>
      </w:r>
      <w:r w:rsidRPr="00D62EBD">
        <w:rPr>
          <w:rFonts w:cs="Arial"/>
          <w:sz w:val="22"/>
          <w:szCs w:val="22"/>
          <w:lang w:val="de-DE"/>
        </w:rPr>
        <w:tab/>
      </w:r>
      <w:hyperlink r:id="rId35" w:history="1">
        <w:r w:rsidRPr="00D62EBD">
          <w:rPr>
            <w:rStyle w:val="Hyperlink"/>
            <w:rFonts w:cs="Arial"/>
            <w:sz w:val="22"/>
            <w:szCs w:val="22"/>
            <w:lang w:val="de-DE"/>
          </w:rPr>
          <w:t>http://www.warschau.diplo.de/contentblob/3421896/Daten/3387449/Statistik.pdf</w:t>
        </w:r>
      </w:hyperlink>
    </w:p>
    <w:p w:rsidR="00EB2196" w:rsidRPr="00D62EBD" w:rsidRDefault="00EB2196" w:rsidP="001459EC">
      <w:pPr>
        <w:spacing w:after="30" w:line="259" w:lineRule="auto"/>
        <w:rPr>
          <w:rFonts w:cs="Arial"/>
          <w:sz w:val="22"/>
          <w:lang w:val="de-DE"/>
        </w:rPr>
      </w:pPr>
    </w:p>
    <w:p w:rsidR="00847E97" w:rsidRDefault="00EB2196" w:rsidP="001459EC">
      <w:pPr>
        <w:spacing w:after="30" w:line="259" w:lineRule="auto"/>
        <w:rPr>
          <w:rFonts w:cs="Arial"/>
          <w:sz w:val="22"/>
        </w:rPr>
      </w:pPr>
      <w:r w:rsidRPr="00D62EBD">
        <w:rPr>
          <w:rFonts w:cs="Arial"/>
          <w:sz w:val="22"/>
          <w:lang w:val="de-DE"/>
        </w:rPr>
        <w:lastRenderedPageBreak/>
        <w:t xml:space="preserve">Botschaft der Repubik Polen in Berlin. (2013). </w:t>
      </w:r>
      <w:r w:rsidR="00847E97" w:rsidRPr="00D62EBD">
        <w:rPr>
          <w:rFonts w:cs="Arial"/>
          <w:i/>
          <w:sz w:val="22"/>
          <w:lang w:val="de-DE"/>
        </w:rPr>
        <w:t xml:space="preserve">Stand der polnisch-deutschen </w:t>
      </w:r>
      <w:r w:rsidR="00847E97" w:rsidRPr="00D62EBD">
        <w:rPr>
          <w:rFonts w:cs="Arial"/>
          <w:i/>
          <w:sz w:val="22"/>
          <w:lang w:val="de-DE"/>
        </w:rPr>
        <w:tab/>
        <w:t xml:space="preserve">Wirtschaftsbeziehungen: Jahrergebnisse 2012 und Jahresentwicklungsprognose </w:t>
      </w:r>
      <w:r w:rsidR="00847E97" w:rsidRPr="00D62EBD">
        <w:rPr>
          <w:rFonts w:cs="Arial"/>
          <w:i/>
          <w:sz w:val="22"/>
          <w:lang w:val="de-DE"/>
        </w:rPr>
        <w:tab/>
        <w:t>2013.</w:t>
      </w:r>
      <w:r w:rsidR="00847E97" w:rsidRPr="00D62EBD">
        <w:rPr>
          <w:rFonts w:cs="Arial"/>
          <w:sz w:val="22"/>
          <w:lang w:val="de-DE"/>
        </w:rPr>
        <w:t xml:space="preserve"> </w:t>
      </w:r>
      <w:r w:rsidR="001D5E45">
        <w:rPr>
          <w:rFonts w:cs="Arial"/>
          <w:sz w:val="22"/>
        </w:rPr>
        <w:t>Retrieved from Polish Embassy Website:</w:t>
      </w:r>
      <w:r w:rsidR="001D5E45">
        <w:rPr>
          <w:rFonts w:cs="Arial"/>
          <w:sz w:val="22"/>
        </w:rPr>
        <w:tab/>
      </w:r>
      <w:r w:rsidR="001D5E45">
        <w:rPr>
          <w:rFonts w:cs="Arial"/>
          <w:sz w:val="22"/>
        </w:rPr>
        <w:tab/>
      </w:r>
      <w:r w:rsidR="001D5E45">
        <w:rPr>
          <w:rFonts w:cs="Arial"/>
          <w:sz w:val="22"/>
        </w:rPr>
        <w:tab/>
      </w:r>
      <w:r w:rsidR="001D5E45">
        <w:rPr>
          <w:rFonts w:cs="Arial"/>
          <w:sz w:val="22"/>
        </w:rPr>
        <w:tab/>
      </w:r>
      <w:r w:rsidR="001D5E45">
        <w:rPr>
          <w:rFonts w:cs="Arial"/>
          <w:sz w:val="22"/>
        </w:rPr>
        <w:tab/>
      </w:r>
      <w:r w:rsidR="001D5E45">
        <w:rPr>
          <w:rFonts w:cs="Arial"/>
          <w:sz w:val="22"/>
        </w:rPr>
        <w:tab/>
      </w:r>
      <w:r w:rsidR="00847E97" w:rsidRPr="00847E97">
        <w:rPr>
          <w:rFonts w:cs="Arial"/>
          <w:sz w:val="22"/>
        </w:rPr>
        <w:t xml:space="preserve"> </w:t>
      </w:r>
      <w:hyperlink r:id="rId36" w:history="1">
        <w:r w:rsidR="00192528" w:rsidRPr="00BB464E">
          <w:rPr>
            <w:rStyle w:val="Hyperlink"/>
            <w:sz w:val="22"/>
          </w:rPr>
          <w:t>http://www.msz.gov.pl/resource/6c79fc3c-a972-4839-8eb2-</w:t>
        </w:r>
        <w:r w:rsidR="00192528" w:rsidRPr="0085001C">
          <w:rPr>
            <w:rStyle w:val="Hyperlink"/>
            <w:sz w:val="22"/>
            <w:u w:val="none"/>
          </w:rPr>
          <w:tab/>
        </w:r>
        <w:r w:rsidR="00192528" w:rsidRPr="00BB464E">
          <w:rPr>
            <w:rStyle w:val="Hyperlink"/>
            <w:sz w:val="22"/>
          </w:rPr>
          <w:t>e2e08df444dd:JCR</w:t>
        </w:r>
      </w:hyperlink>
      <w:r w:rsidR="00847E97" w:rsidRPr="00847E97">
        <w:rPr>
          <w:sz w:val="22"/>
        </w:rPr>
        <w:t xml:space="preserve"> </w:t>
      </w:r>
    </w:p>
    <w:p w:rsidR="00EB2196" w:rsidRPr="00847E97" w:rsidRDefault="00EB2196" w:rsidP="001459EC">
      <w:pPr>
        <w:spacing w:after="30"/>
        <w:ind w:firstLine="708"/>
        <w:rPr>
          <w:rFonts w:cs="Arial"/>
          <w:sz w:val="22"/>
        </w:rPr>
      </w:pPr>
    </w:p>
    <w:p w:rsidR="00C40B20" w:rsidRDefault="00C40B20" w:rsidP="001459EC">
      <w:pPr>
        <w:spacing w:after="30" w:line="259" w:lineRule="auto"/>
        <w:rPr>
          <w:rStyle w:val="Hyperlink"/>
          <w:rFonts w:cs="Arial"/>
          <w:sz w:val="22"/>
        </w:rPr>
      </w:pPr>
      <w:r w:rsidRPr="00F627A0">
        <w:rPr>
          <w:rFonts w:cs="Arial"/>
          <w:sz w:val="22"/>
          <w:lang w:val="nl-NL"/>
        </w:rPr>
        <w:t>Cen</w:t>
      </w:r>
      <w:r w:rsidRPr="006918C1">
        <w:rPr>
          <w:rFonts w:cs="Arial"/>
          <w:sz w:val="22"/>
          <w:lang w:val="nl-NL"/>
        </w:rPr>
        <w:t xml:space="preserve">traal Bureau voor Statistiek. (2010). </w:t>
      </w:r>
      <w:r w:rsidRPr="006918C1">
        <w:rPr>
          <w:rFonts w:cs="Arial"/>
          <w:i/>
          <w:sz w:val="22"/>
          <w:lang w:val="nl-NL"/>
        </w:rPr>
        <w:t xml:space="preserve">De naoorlogse economische ontwikkeling van </w:t>
      </w:r>
      <w:r w:rsidR="00B146DF">
        <w:rPr>
          <w:rFonts w:cs="Arial"/>
          <w:i/>
          <w:sz w:val="22"/>
          <w:lang w:val="nl-NL"/>
        </w:rPr>
        <w:tab/>
      </w:r>
      <w:r w:rsidRPr="006918C1">
        <w:rPr>
          <w:rFonts w:cs="Arial"/>
          <w:i/>
          <w:sz w:val="22"/>
          <w:lang w:val="nl-NL"/>
        </w:rPr>
        <w:t xml:space="preserve">Nederland en </w:t>
      </w:r>
      <w:r w:rsidRPr="006918C1">
        <w:rPr>
          <w:rFonts w:cs="Arial"/>
          <w:i/>
          <w:sz w:val="22"/>
          <w:lang w:val="nl-NL"/>
        </w:rPr>
        <w:tab/>
        <w:t>Duitsland</w:t>
      </w:r>
      <w:r w:rsidRPr="006918C1">
        <w:rPr>
          <w:rFonts w:cs="Arial"/>
          <w:sz w:val="22"/>
          <w:lang w:val="nl-NL"/>
        </w:rPr>
        <w:t xml:space="preserve">. </w:t>
      </w:r>
      <w:r w:rsidR="00F627A0" w:rsidRPr="00F627A0">
        <w:rPr>
          <w:rFonts w:cs="Arial"/>
          <w:sz w:val="22"/>
        </w:rPr>
        <w:t>Retrieved from Feder</w:t>
      </w:r>
      <w:r w:rsidR="00F627A0">
        <w:rPr>
          <w:rFonts w:cs="Arial"/>
          <w:sz w:val="22"/>
        </w:rPr>
        <w:t>al Bureau of Statistics Website:</w:t>
      </w:r>
      <w:r w:rsidRPr="00F627A0">
        <w:rPr>
          <w:rFonts w:cs="Arial"/>
          <w:sz w:val="22"/>
        </w:rPr>
        <w:t xml:space="preserve"> </w:t>
      </w:r>
      <w:r w:rsidR="00192528" w:rsidRPr="00F627A0">
        <w:rPr>
          <w:rFonts w:cs="Arial"/>
          <w:sz w:val="22"/>
        </w:rPr>
        <w:tab/>
      </w:r>
      <w:hyperlink r:id="rId37" w:history="1">
        <w:r w:rsidR="00192528" w:rsidRPr="00BB464E">
          <w:rPr>
            <w:rStyle w:val="Hyperlink"/>
            <w:rFonts w:cs="Arial"/>
            <w:sz w:val="22"/>
          </w:rPr>
          <w:t>http://www.cbs.nl/NR/rdonlyres/50D75D40-C00F-40D4-B209-</w:t>
        </w:r>
        <w:r w:rsidR="00192528" w:rsidRPr="0085001C">
          <w:rPr>
            <w:rStyle w:val="Hyperlink"/>
            <w:rFonts w:cs="Arial"/>
            <w:sz w:val="22"/>
            <w:u w:val="none"/>
          </w:rPr>
          <w:tab/>
        </w:r>
        <w:r w:rsidR="00192528" w:rsidRPr="00BB464E">
          <w:rPr>
            <w:rStyle w:val="Hyperlink"/>
            <w:rFonts w:cs="Arial"/>
            <w:sz w:val="22"/>
          </w:rPr>
          <w:t>286F876937D1/0/2010p215p19art.pdf</w:t>
        </w:r>
      </w:hyperlink>
    </w:p>
    <w:p w:rsidR="00DE5CC0" w:rsidRPr="006918C1" w:rsidRDefault="00DE5CC0" w:rsidP="001459EC">
      <w:pPr>
        <w:spacing w:after="30" w:line="259" w:lineRule="auto"/>
        <w:rPr>
          <w:rFonts w:cs="Arial"/>
          <w:sz w:val="22"/>
        </w:rPr>
      </w:pPr>
    </w:p>
    <w:p w:rsidR="00C40B20" w:rsidRPr="00B146DF" w:rsidRDefault="00C40B20" w:rsidP="00B146DF">
      <w:pPr>
        <w:pStyle w:val="NoSpacing"/>
        <w:spacing w:after="30"/>
        <w:rPr>
          <w:rStyle w:val="Hyperlink"/>
          <w:rFonts w:cs="Arial"/>
          <w:color w:val="auto"/>
          <w:sz w:val="22"/>
          <w:u w:val="none"/>
        </w:rPr>
      </w:pPr>
      <w:r w:rsidRPr="006918C1">
        <w:rPr>
          <w:rFonts w:cs="Arial"/>
          <w:sz w:val="22"/>
          <w:lang w:val="nl-NL"/>
        </w:rPr>
        <w:t xml:space="preserve">Centraal Bureau voor Statistiek. (2012). </w:t>
      </w:r>
      <w:r w:rsidRPr="006918C1">
        <w:rPr>
          <w:rFonts w:cs="Arial"/>
          <w:i/>
          <w:sz w:val="22"/>
          <w:lang w:val="nl-NL"/>
        </w:rPr>
        <w:t>Polen: Uitvoer stijgt harder dan invoer.</w:t>
      </w:r>
      <w:r w:rsidRPr="006918C1">
        <w:rPr>
          <w:rFonts w:cs="Arial"/>
          <w:sz w:val="22"/>
          <w:lang w:val="nl-NL"/>
        </w:rPr>
        <w:t xml:space="preserve"> </w:t>
      </w:r>
      <w:r w:rsidRPr="006918C1">
        <w:rPr>
          <w:rFonts w:cs="Arial"/>
          <w:sz w:val="22"/>
        </w:rPr>
        <w:t xml:space="preserve">Retrieved </w:t>
      </w:r>
      <w:r w:rsidR="00B146DF">
        <w:rPr>
          <w:rFonts w:cs="Arial"/>
          <w:sz w:val="22"/>
        </w:rPr>
        <w:tab/>
      </w:r>
      <w:r w:rsidR="00F627A0">
        <w:rPr>
          <w:rFonts w:cs="Arial"/>
          <w:sz w:val="22"/>
        </w:rPr>
        <w:t>from</w:t>
      </w:r>
      <w:r w:rsidR="00F627A0" w:rsidRPr="00F627A0">
        <w:rPr>
          <w:rFonts w:cs="Arial"/>
          <w:sz w:val="22"/>
        </w:rPr>
        <w:t xml:space="preserve"> Feder</w:t>
      </w:r>
      <w:r w:rsidR="00F627A0">
        <w:rPr>
          <w:rFonts w:cs="Arial"/>
          <w:sz w:val="22"/>
        </w:rPr>
        <w:t>al Bureau of Statistics Website :</w:t>
      </w:r>
      <w:hyperlink r:id="rId38" w:history="1">
        <w:r w:rsidR="00F627A0" w:rsidRPr="00E53E96">
          <w:rPr>
            <w:rStyle w:val="Hyperlink"/>
            <w:rFonts w:cs="Arial"/>
            <w:sz w:val="22"/>
          </w:rPr>
          <w:t>http://www.cbs.nl/nl-</w:t>
        </w:r>
        <w:r w:rsidR="00F627A0" w:rsidRPr="0085001C">
          <w:rPr>
            <w:rStyle w:val="Hyperlink"/>
            <w:rFonts w:cs="Arial"/>
            <w:sz w:val="22"/>
            <w:u w:val="none"/>
          </w:rPr>
          <w:tab/>
        </w:r>
        <w:r w:rsidR="00F627A0" w:rsidRPr="00E53E96">
          <w:rPr>
            <w:rStyle w:val="Hyperlink"/>
            <w:rFonts w:cs="Arial"/>
            <w:sz w:val="22"/>
          </w:rPr>
          <w:t>NL/menu/themas/internationale-</w:t>
        </w:r>
        <w:r w:rsidR="00F627A0" w:rsidRPr="00E53E96">
          <w:rPr>
            <w:rStyle w:val="Hyperlink"/>
            <w:rFonts w:cs="Arial"/>
            <w:sz w:val="22"/>
          </w:rPr>
          <w:tab/>
          <w:t>handel/publicaties/belangrijkste-</w:t>
        </w:r>
        <w:r w:rsidR="00F627A0" w:rsidRPr="0085001C">
          <w:rPr>
            <w:rStyle w:val="Hyperlink"/>
            <w:rFonts w:cs="Arial"/>
            <w:sz w:val="22"/>
            <w:u w:val="none"/>
          </w:rPr>
          <w:tab/>
        </w:r>
        <w:r w:rsidR="00F627A0" w:rsidRPr="00E53E96">
          <w:rPr>
            <w:rStyle w:val="Hyperlink"/>
            <w:rFonts w:cs="Arial"/>
            <w:sz w:val="22"/>
          </w:rPr>
          <w:t>handelspartners-nederland/archief/2012/2012-</w:t>
        </w:r>
        <w:r w:rsidR="00F627A0" w:rsidRPr="00E53E96">
          <w:rPr>
            <w:rStyle w:val="Hyperlink"/>
            <w:rFonts w:cs="Arial"/>
            <w:sz w:val="22"/>
          </w:rPr>
          <w:tab/>
          <w:t>polen-2011-art.htm</w:t>
        </w:r>
      </w:hyperlink>
    </w:p>
    <w:p w:rsidR="00DE5CC0" w:rsidRPr="00DE5CC0" w:rsidRDefault="00DE5CC0" w:rsidP="001459EC">
      <w:pPr>
        <w:spacing w:after="30" w:line="259" w:lineRule="auto"/>
        <w:rPr>
          <w:rFonts w:cs="Arial"/>
          <w:color w:val="0000FF"/>
          <w:sz w:val="22"/>
          <w:u w:val="single"/>
        </w:rPr>
      </w:pPr>
    </w:p>
    <w:p w:rsidR="00C40B20" w:rsidRDefault="00C40B20" w:rsidP="001459EC">
      <w:pPr>
        <w:spacing w:after="30" w:line="259" w:lineRule="auto"/>
        <w:rPr>
          <w:rFonts w:cs="Arial"/>
          <w:sz w:val="22"/>
        </w:rPr>
      </w:pPr>
      <w:r w:rsidRPr="006918C1">
        <w:rPr>
          <w:rFonts w:cs="Arial"/>
          <w:sz w:val="22"/>
        </w:rPr>
        <w:t xml:space="preserve">German-Dutch Chamber of Commerce. (2012). </w:t>
      </w:r>
      <w:r w:rsidR="00EB2196">
        <w:rPr>
          <w:rFonts w:cs="Arial"/>
          <w:i/>
          <w:sz w:val="22"/>
        </w:rPr>
        <w:t>Economische Vestigingsplaats.</w:t>
      </w:r>
      <w:r w:rsidRPr="006918C1">
        <w:rPr>
          <w:rFonts w:cs="Arial"/>
          <w:sz w:val="22"/>
        </w:rPr>
        <w:t xml:space="preserve"> </w:t>
      </w:r>
      <w:r w:rsidRPr="006918C1">
        <w:rPr>
          <w:rFonts w:cs="Arial"/>
          <w:sz w:val="22"/>
        </w:rPr>
        <w:tab/>
      </w:r>
      <w:r w:rsidRPr="006918C1">
        <w:rPr>
          <w:rFonts w:cs="Arial"/>
          <w:sz w:val="22"/>
        </w:rPr>
        <w:tab/>
      </w:r>
      <w:r w:rsidRPr="006918C1">
        <w:rPr>
          <w:rFonts w:cs="Arial"/>
          <w:sz w:val="22"/>
        </w:rPr>
        <w:tab/>
        <w:t>Retrieved from</w:t>
      </w:r>
      <w:r w:rsidR="00F627A0">
        <w:rPr>
          <w:rFonts w:cs="Arial"/>
          <w:sz w:val="22"/>
        </w:rPr>
        <w:t xml:space="preserve"> DNHK Website</w:t>
      </w:r>
      <w:r w:rsidRPr="006918C1">
        <w:rPr>
          <w:rFonts w:cs="Arial"/>
          <w:sz w:val="22"/>
        </w:rPr>
        <w:t xml:space="preserve">: </w:t>
      </w:r>
      <w:r w:rsidR="00F627A0">
        <w:rPr>
          <w:rFonts w:cs="Arial"/>
          <w:sz w:val="22"/>
        </w:rPr>
        <w:tab/>
      </w:r>
      <w:hyperlink r:id="rId39" w:history="1">
        <w:r w:rsidR="00192528" w:rsidRPr="00BB464E">
          <w:rPr>
            <w:rStyle w:val="Hyperlink"/>
            <w:rFonts w:cs="Arial"/>
            <w:sz w:val="22"/>
          </w:rPr>
          <w:t>http://www.dnhk.org/nl/niederlande/fakten/economische-</w:t>
        </w:r>
        <w:r w:rsidR="00192528" w:rsidRPr="00BB464E">
          <w:rPr>
            <w:rStyle w:val="Hyperlink"/>
            <w:rFonts w:cs="Arial"/>
            <w:sz w:val="22"/>
          </w:rPr>
          <w:tab/>
          <w:t>vestigingsplaats/</w:t>
        </w:r>
      </w:hyperlink>
      <w:r w:rsidR="00DE5CC0">
        <w:rPr>
          <w:rFonts w:cs="Arial"/>
          <w:sz w:val="22"/>
        </w:rPr>
        <w:t xml:space="preserve"> </w:t>
      </w:r>
    </w:p>
    <w:p w:rsidR="00EB2196" w:rsidRDefault="00EB2196" w:rsidP="001459EC">
      <w:pPr>
        <w:spacing w:after="30" w:line="259" w:lineRule="auto"/>
        <w:rPr>
          <w:rFonts w:cs="Arial"/>
          <w:sz w:val="22"/>
        </w:rPr>
      </w:pPr>
    </w:p>
    <w:p w:rsidR="00DE5CC0" w:rsidRDefault="00EB2196" w:rsidP="001459EC">
      <w:pPr>
        <w:spacing w:after="30" w:line="259" w:lineRule="auto"/>
        <w:rPr>
          <w:rFonts w:cs="Arial"/>
          <w:sz w:val="24"/>
        </w:rPr>
      </w:pPr>
      <w:r w:rsidRPr="006918C1">
        <w:rPr>
          <w:rFonts w:cs="Arial"/>
          <w:sz w:val="22"/>
        </w:rPr>
        <w:t>German-</w:t>
      </w:r>
      <w:r>
        <w:rPr>
          <w:rFonts w:cs="Arial"/>
          <w:sz w:val="22"/>
        </w:rPr>
        <w:t xml:space="preserve">Dutch Chamber of Commerce. </w:t>
      </w:r>
      <w:r w:rsidRPr="00BB5EF2">
        <w:rPr>
          <w:rFonts w:cs="Arial"/>
          <w:sz w:val="22"/>
        </w:rPr>
        <w:t xml:space="preserve">(2013). </w:t>
      </w:r>
      <w:r w:rsidRPr="00BB5EF2">
        <w:rPr>
          <w:rFonts w:cs="Arial"/>
          <w:i/>
          <w:sz w:val="22"/>
        </w:rPr>
        <w:t>Economisch Profiel Duitsland.</w:t>
      </w:r>
      <w:r w:rsidRPr="00EB2196">
        <w:rPr>
          <w:rFonts w:cs="Arial"/>
          <w:i/>
          <w:sz w:val="22"/>
        </w:rPr>
        <w:t xml:space="preserve">     </w:t>
      </w:r>
      <w:r>
        <w:rPr>
          <w:rFonts w:cs="Arial"/>
          <w:i/>
          <w:sz w:val="22"/>
        </w:rPr>
        <w:tab/>
      </w:r>
      <w:r>
        <w:rPr>
          <w:rFonts w:cs="Arial"/>
          <w:i/>
          <w:sz w:val="22"/>
        </w:rPr>
        <w:tab/>
      </w:r>
      <w:r w:rsidRPr="00EB2196">
        <w:rPr>
          <w:rFonts w:cs="Arial"/>
          <w:i/>
          <w:sz w:val="22"/>
        </w:rPr>
        <w:t xml:space="preserve"> </w:t>
      </w:r>
      <w:r w:rsidRPr="00EB2196">
        <w:rPr>
          <w:rFonts w:cs="Arial"/>
          <w:sz w:val="22"/>
        </w:rPr>
        <w:t>Retrieved from</w:t>
      </w:r>
      <w:r>
        <w:rPr>
          <w:rFonts w:cs="Arial"/>
          <w:sz w:val="22"/>
        </w:rPr>
        <w:t xml:space="preserve"> </w:t>
      </w:r>
      <w:r w:rsidR="00F627A0">
        <w:rPr>
          <w:rFonts w:cs="Arial"/>
          <w:sz w:val="22"/>
        </w:rPr>
        <w:t>DNHK Website:</w:t>
      </w:r>
      <w:r w:rsidR="00192528">
        <w:rPr>
          <w:rFonts w:cs="Arial"/>
          <w:sz w:val="22"/>
        </w:rPr>
        <w:tab/>
      </w:r>
      <w:hyperlink r:id="rId40" w:history="1">
        <w:r w:rsidR="00192528" w:rsidRPr="00BB464E">
          <w:rPr>
            <w:rStyle w:val="Hyperlink"/>
            <w:sz w:val="22"/>
          </w:rPr>
          <w:t>http://www.dnhk.org/fileadmin/ahk_niederlande/Bilder/Publicaties/2013_Economis</w:t>
        </w:r>
        <w:r w:rsidR="00192528" w:rsidRPr="0085001C">
          <w:rPr>
            <w:rStyle w:val="Hyperlink"/>
            <w:sz w:val="22"/>
            <w:u w:val="none"/>
          </w:rPr>
          <w:tab/>
        </w:r>
        <w:r w:rsidR="00192528" w:rsidRPr="00BB464E">
          <w:rPr>
            <w:rStyle w:val="Hyperlink"/>
            <w:sz w:val="22"/>
          </w:rPr>
          <w:t>ch_Profiel_Duitsland.pdf</w:t>
        </w:r>
      </w:hyperlink>
    </w:p>
    <w:p w:rsidR="00EB2196" w:rsidRPr="00EB2196" w:rsidRDefault="00EB2196" w:rsidP="001459EC">
      <w:pPr>
        <w:spacing w:after="30" w:line="259" w:lineRule="auto"/>
        <w:rPr>
          <w:rFonts w:cs="Arial"/>
          <w:sz w:val="24"/>
        </w:rPr>
      </w:pPr>
    </w:p>
    <w:p w:rsidR="00EB2196" w:rsidRPr="003312E0" w:rsidRDefault="00C40B20" w:rsidP="001459EC">
      <w:pPr>
        <w:pStyle w:val="NoSpacing"/>
        <w:spacing w:after="30"/>
        <w:rPr>
          <w:rStyle w:val="Hyperlink"/>
          <w:rFonts w:cs="Arial"/>
          <w:sz w:val="22"/>
          <w:lang w:val="nl-NL"/>
        </w:rPr>
      </w:pPr>
      <w:r w:rsidRPr="006918C1">
        <w:rPr>
          <w:rFonts w:cs="Arial"/>
          <w:sz w:val="22"/>
        </w:rPr>
        <w:t xml:space="preserve">German-Dutch Chamber of Commerce. </w:t>
      </w:r>
      <w:r w:rsidRPr="006918C1">
        <w:rPr>
          <w:rFonts w:cs="Arial"/>
          <w:sz w:val="22"/>
          <w:lang w:val="nl-NL"/>
        </w:rPr>
        <w:t>(2012).</w:t>
      </w:r>
      <w:r w:rsidRPr="006918C1">
        <w:rPr>
          <w:rFonts w:cs="Arial"/>
          <w:i/>
          <w:sz w:val="22"/>
          <w:lang w:val="nl-NL"/>
        </w:rPr>
        <w:t>Handel met Nederland</w:t>
      </w:r>
      <w:r w:rsidRPr="006918C1">
        <w:rPr>
          <w:rFonts w:cs="Arial"/>
          <w:sz w:val="22"/>
          <w:lang w:val="nl-NL"/>
        </w:rPr>
        <w:t xml:space="preserve">. </w:t>
      </w:r>
      <w:r w:rsidR="00F627A0" w:rsidRPr="003312E0">
        <w:rPr>
          <w:rFonts w:cs="Arial"/>
          <w:sz w:val="22"/>
          <w:lang w:val="nl-NL"/>
        </w:rPr>
        <w:t xml:space="preserve">Retrieved from </w:t>
      </w:r>
      <w:r w:rsidR="00F627A0" w:rsidRPr="003312E0">
        <w:rPr>
          <w:rFonts w:cs="Arial"/>
          <w:sz w:val="22"/>
          <w:lang w:val="nl-NL"/>
        </w:rPr>
        <w:tab/>
        <w:t>DNHK Website:</w:t>
      </w:r>
      <w:r w:rsidRPr="003312E0">
        <w:rPr>
          <w:rFonts w:cs="Arial"/>
          <w:sz w:val="22"/>
          <w:lang w:val="nl-NL"/>
        </w:rPr>
        <w:t xml:space="preserve"> </w:t>
      </w:r>
      <w:hyperlink r:id="rId41" w:anchor="c115572" w:history="1">
        <w:r w:rsidR="00F627A0" w:rsidRPr="003312E0">
          <w:rPr>
            <w:rStyle w:val="Hyperlink"/>
            <w:rFonts w:cs="Arial"/>
            <w:sz w:val="22"/>
            <w:lang w:val="nl-NL"/>
          </w:rPr>
          <w:t>http://www.dnhk.org/nl/niederlande/fakten/handel-met-</w:t>
        </w:r>
        <w:r w:rsidR="00F627A0" w:rsidRPr="003312E0">
          <w:rPr>
            <w:rStyle w:val="Hyperlink"/>
            <w:rFonts w:cs="Arial"/>
            <w:sz w:val="22"/>
            <w:lang w:val="nl-NL"/>
          </w:rPr>
          <w:tab/>
        </w:r>
        <w:r w:rsidR="00F627A0" w:rsidRPr="003312E0">
          <w:rPr>
            <w:rStyle w:val="Hyperlink"/>
            <w:rFonts w:cs="Arial"/>
            <w:sz w:val="22"/>
            <w:lang w:val="nl-NL"/>
          </w:rPr>
          <w:tab/>
        </w:r>
        <w:r w:rsidR="00F627A0" w:rsidRPr="0085001C">
          <w:rPr>
            <w:rStyle w:val="Hyperlink"/>
            <w:rFonts w:cs="Arial"/>
            <w:sz w:val="22"/>
            <w:u w:val="none"/>
            <w:lang w:val="nl-NL"/>
          </w:rPr>
          <w:tab/>
        </w:r>
        <w:r w:rsidR="00F627A0" w:rsidRPr="003312E0">
          <w:rPr>
            <w:rStyle w:val="Hyperlink"/>
            <w:rFonts w:cs="Arial"/>
            <w:sz w:val="22"/>
            <w:lang w:val="nl-NL"/>
          </w:rPr>
          <w:t>nederland/#c115572</w:t>
        </w:r>
      </w:hyperlink>
    </w:p>
    <w:p w:rsidR="00C40B20" w:rsidRPr="003312E0" w:rsidRDefault="00C40B20" w:rsidP="001459EC">
      <w:pPr>
        <w:pStyle w:val="NoSpacing"/>
        <w:spacing w:after="30"/>
        <w:rPr>
          <w:rStyle w:val="Hyperlink"/>
          <w:rFonts w:cs="Arial"/>
          <w:sz w:val="22"/>
          <w:lang w:val="nl-NL"/>
        </w:rPr>
      </w:pPr>
    </w:p>
    <w:p w:rsidR="00C40B20" w:rsidRPr="00F627A0" w:rsidRDefault="00C40B20" w:rsidP="001459EC">
      <w:pPr>
        <w:pStyle w:val="EndnoteText"/>
        <w:spacing w:after="30" w:line="259" w:lineRule="auto"/>
        <w:rPr>
          <w:rStyle w:val="Hyperlink"/>
          <w:rFonts w:cs="Arial"/>
          <w:sz w:val="22"/>
          <w:szCs w:val="22"/>
        </w:rPr>
      </w:pPr>
      <w:r w:rsidRPr="00D62EBD">
        <w:rPr>
          <w:rFonts w:cs="Arial"/>
          <w:sz w:val="22"/>
          <w:szCs w:val="22"/>
          <w:lang w:val="de-DE"/>
        </w:rPr>
        <w:t xml:space="preserve">Deutsches Generalkonsulat Breslau. (2011). </w:t>
      </w:r>
      <w:r w:rsidRPr="00D62EBD">
        <w:rPr>
          <w:rFonts w:cs="Arial"/>
          <w:i/>
          <w:sz w:val="22"/>
          <w:szCs w:val="22"/>
          <w:lang w:val="de-DE"/>
        </w:rPr>
        <w:t>Deutsch-Polnische Wirtschaftsbeziehung</w:t>
      </w:r>
      <w:r w:rsidRPr="00D62EBD">
        <w:rPr>
          <w:rFonts w:cs="Arial"/>
          <w:sz w:val="22"/>
          <w:szCs w:val="22"/>
          <w:lang w:val="de-DE"/>
        </w:rPr>
        <w:t>.</w:t>
      </w:r>
      <w:r w:rsidR="00B146DF" w:rsidRPr="00D62EBD">
        <w:rPr>
          <w:rFonts w:cs="Arial"/>
          <w:sz w:val="22"/>
          <w:szCs w:val="22"/>
          <w:lang w:val="de-DE"/>
        </w:rPr>
        <w:tab/>
      </w:r>
      <w:r w:rsidR="00B146DF" w:rsidRPr="00D62EBD">
        <w:rPr>
          <w:rFonts w:cs="Arial"/>
          <w:sz w:val="22"/>
          <w:szCs w:val="22"/>
          <w:lang w:val="de-DE"/>
        </w:rPr>
        <w:tab/>
      </w:r>
      <w:r w:rsidRPr="00D62EBD">
        <w:rPr>
          <w:rFonts w:cs="Arial"/>
          <w:sz w:val="22"/>
          <w:szCs w:val="22"/>
          <w:lang w:val="de-DE"/>
        </w:rPr>
        <w:t xml:space="preserve"> </w:t>
      </w:r>
      <w:r w:rsidR="00F627A0" w:rsidRPr="00F627A0">
        <w:rPr>
          <w:rFonts w:cs="Arial"/>
          <w:sz w:val="22"/>
          <w:szCs w:val="22"/>
        </w:rPr>
        <w:t xml:space="preserve">Retrieved from German Consulate Website: </w:t>
      </w:r>
      <w:r w:rsidR="00F627A0" w:rsidRPr="00F627A0">
        <w:rPr>
          <w:rFonts w:cs="Arial"/>
          <w:sz w:val="22"/>
          <w:szCs w:val="22"/>
        </w:rPr>
        <w:tab/>
      </w:r>
      <w:hyperlink r:id="rId42" w:history="1">
        <w:r w:rsidR="00192528" w:rsidRPr="00F627A0">
          <w:rPr>
            <w:rStyle w:val="Hyperlink"/>
            <w:rFonts w:cs="Arial"/>
            <w:sz w:val="22"/>
            <w:szCs w:val="22"/>
          </w:rPr>
          <w:t>http://www.breslau.diplo.de/Vertretung/breslau/de/05/11__Deutsch__polnische__</w:t>
        </w:r>
        <w:r w:rsidR="00192528" w:rsidRPr="0085001C">
          <w:rPr>
            <w:rStyle w:val="Hyperlink"/>
            <w:rFonts w:cs="Arial"/>
            <w:sz w:val="22"/>
            <w:szCs w:val="22"/>
            <w:u w:val="none"/>
          </w:rPr>
          <w:tab/>
        </w:r>
        <w:r w:rsidR="00192528" w:rsidRPr="00F627A0">
          <w:rPr>
            <w:rStyle w:val="Hyperlink"/>
            <w:rFonts w:cs="Arial"/>
            <w:sz w:val="22"/>
            <w:szCs w:val="22"/>
          </w:rPr>
          <w:t>Wirtschaftsbeziehungen/Deutsch__polnische__Wirtschaftsbeziehungen___C3_9C</w:t>
        </w:r>
        <w:r w:rsidR="00192528" w:rsidRPr="0085001C">
          <w:rPr>
            <w:rStyle w:val="Hyperlink"/>
            <w:rFonts w:cs="Arial"/>
            <w:sz w:val="22"/>
            <w:szCs w:val="22"/>
            <w:u w:val="none"/>
          </w:rPr>
          <w:tab/>
        </w:r>
        <w:r w:rsidR="00192528" w:rsidRPr="00F627A0">
          <w:rPr>
            <w:rStyle w:val="Hyperlink"/>
            <w:rFonts w:cs="Arial"/>
            <w:sz w:val="22"/>
            <w:szCs w:val="22"/>
          </w:rPr>
          <w:t xml:space="preserve">bersicht </w:t>
        </w:r>
        <w:r w:rsidR="00192528" w:rsidRPr="0085001C">
          <w:rPr>
            <w:rStyle w:val="Hyperlink"/>
            <w:rFonts w:cs="Arial"/>
            <w:sz w:val="22"/>
            <w:szCs w:val="22"/>
            <w:u w:val="none"/>
          </w:rPr>
          <w:tab/>
        </w:r>
        <w:r w:rsidR="00192528" w:rsidRPr="00F627A0">
          <w:rPr>
            <w:rStyle w:val="Hyperlink"/>
            <w:rFonts w:cs="Arial"/>
            <w:sz w:val="22"/>
            <w:szCs w:val="22"/>
          </w:rPr>
          <w:t>seite.html</w:t>
        </w:r>
      </w:hyperlink>
      <w:hyperlink r:id="rId43" w:history="1">
        <w:r w:rsidR="00192528" w:rsidRPr="00F627A0">
          <w:rPr>
            <w:rStyle w:val="Hyperlink"/>
            <w:rFonts w:cs="Arial"/>
            <w:sz w:val="22"/>
            <w:szCs w:val="22"/>
          </w:rPr>
          <w:t>http://www.breslau.diplo.de/Vertretung/breslau/de/05/11__Deutsch__pol</w:t>
        </w:r>
        <w:r w:rsidR="00192528" w:rsidRPr="0085001C">
          <w:rPr>
            <w:rStyle w:val="Hyperlink"/>
            <w:rFonts w:cs="Arial"/>
            <w:sz w:val="22"/>
            <w:szCs w:val="22"/>
            <w:u w:val="none"/>
          </w:rPr>
          <w:tab/>
        </w:r>
        <w:r w:rsidR="00192528" w:rsidRPr="00F627A0">
          <w:rPr>
            <w:rStyle w:val="Hyperlink"/>
            <w:rFonts w:cs="Arial"/>
            <w:sz w:val="22"/>
            <w:szCs w:val="22"/>
          </w:rPr>
          <w:t>nische_Wirtschaftsbeziehungen/Deutsch__polnische__Wirtschaftsbeziehungen__</w:t>
        </w:r>
        <w:r w:rsidR="00192528" w:rsidRPr="0085001C">
          <w:rPr>
            <w:rStyle w:val="Hyperlink"/>
            <w:rFonts w:cs="Arial"/>
            <w:sz w:val="22"/>
            <w:szCs w:val="22"/>
            <w:u w:val="none"/>
          </w:rPr>
          <w:tab/>
        </w:r>
        <w:r w:rsidR="00192528" w:rsidRPr="00F627A0">
          <w:rPr>
            <w:rStyle w:val="Hyperlink"/>
            <w:rFonts w:cs="Arial"/>
            <w:sz w:val="22"/>
            <w:szCs w:val="22"/>
          </w:rPr>
          <w:t>C3_9Cbersichtseite.html</w:t>
        </w:r>
      </w:hyperlink>
    </w:p>
    <w:p w:rsidR="00DE5CC0" w:rsidRPr="00F627A0" w:rsidRDefault="00DE5CC0" w:rsidP="001459EC">
      <w:pPr>
        <w:pStyle w:val="EndnoteText"/>
        <w:spacing w:after="30" w:line="259" w:lineRule="auto"/>
        <w:rPr>
          <w:rStyle w:val="Hyperlink"/>
          <w:rFonts w:cs="Arial"/>
          <w:sz w:val="22"/>
          <w:szCs w:val="22"/>
        </w:rPr>
      </w:pPr>
    </w:p>
    <w:p w:rsidR="00C40B20" w:rsidRPr="00D5098D" w:rsidRDefault="00C40B20" w:rsidP="001459EC">
      <w:pPr>
        <w:pStyle w:val="EndnoteText"/>
        <w:spacing w:after="30" w:line="259" w:lineRule="auto"/>
        <w:rPr>
          <w:rFonts w:cs="Arial"/>
          <w:sz w:val="22"/>
          <w:szCs w:val="22"/>
        </w:rPr>
      </w:pPr>
      <w:r w:rsidRPr="00D62EBD">
        <w:rPr>
          <w:rFonts w:cs="Arial"/>
          <w:sz w:val="22"/>
          <w:szCs w:val="22"/>
          <w:lang w:val="de-DE"/>
        </w:rPr>
        <w:t xml:space="preserve">Deutsch-Polnische Industrie- und Handelskammer. (2012). </w:t>
      </w:r>
      <w:r w:rsidRPr="00D62EBD">
        <w:rPr>
          <w:rFonts w:cs="Arial"/>
          <w:i/>
          <w:sz w:val="22"/>
          <w:szCs w:val="22"/>
          <w:lang w:val="de-DE"/>
        </w:rPr>
        <w:t xml:space="preserve">Handel zwischen Polen und </w:t>
      </w:r>
      <w:r w:rsidR="00B146DF" w:rsidRPr="00D62EBD">
        <w:rPr>
          <w:rFonts w:cs="Arial"/>
          <w:i/>
          <w:sz w:val="22"/>
          <w:szCs w:val="22"/>
          <w:lang w:val="de-DE"/>
        </w:rPr>
        <w:tab/>
      </w:r>
      <w:r w:rsidRPr="00D62EBD">
        <w:rPr>
          <w:rFonts w:cs="Arial"/>
          <w:i/>
          <w:sz w:val="22"/>
          <w:szCs w:val="22"/>
          <w:lang w:val="de-DE"/>
        </w:rPr>
        <w:t>Deutschland</w:t>
      </w:r>
      <w:r w:rsidR="00D5098D" w:rsidRPr="00D62EBD">
        <w:rPr>
          <w:rFonts w:cs="Arial"/>
          <w:i/>
          <w:sz w:val="22"/>
          <w:szCs w:val="22"/>
          <w:lang w:val="de-DE"/>
        </w:rPr>
        <w:t xml:space="preserve"> [Powerpoint]</w:t>
      </w:r>
      <w:r w:rsidR="00D5098D" w:rsidRPr="00D62EBD">
        <w:rPr>
          <w:rFonts w:cs="Arial"/>
          <w:sz w:val="22"/>
          <w:szCs w:val="22"/>
          <w:lang w:val="de-DE"/>
        </w:rPr>
        <w:t xml:space="preserve">. </w:t>
      </w:r>
      <w:r w:rsidRPr="00F627A0">
        <w:rPr>
          <w:rFonts w:cs="Arial"/>
          <w:sz w:val="22"/>
          <w:szCs w:val="22"/>
        </w:rPr>
        <w:t>Ret</w:t>
      </w:r>
      <w:r w:rsidR="00D5098D" w:rsidRPr="00F627A0">
        <w:rPr>
          <w:rFonts w:cs="Arial"/>
          <w:sz w:val="22"/>
          <w:szCs w:val="22"/>
        </w:rPr>
        <w:t>rieved from: M</w:t>
      </w:r>
      <w:r w:rsidR="00D5098D">
        <w:rPr>
          <w:rFonts w:cs="Arial"/>
          <w:sz w:val="22"/>
          <w:szCs w:val="22"/>
        </w:rPr>
        <w:t xml:space="preserve">r. P Kwiatkowski by e-mail: </w:t>
      </w:r>
      <w:r w:rsidR="00192528">
        <w:rPr>
          <w:rFonts w:cs="Arial"/>
          <w:sz w:val="22"/>
          <w:szCs w:val="22"/>
        </w:rPr>
        <w:tab/>
      </w:r>
      <w:hyperlink r:id="rId44" w:history="1">
        <w:r w:rsidR="00D5098D" w:rsidRPr="00D5098D">
          <w:rPr>
            <w:rStyle w:val="Hyperlink"/>
            <w:rFonts w:cs="Arial"/>
            <w:sz w:val="22"/>
            <w:szCs w:val="21"/>
            <w:shd w:val="clear" w:color="auto" w:fill="FFFFFF"/>
          </w:rPr>
          <w:t>pkwiatkowski@ahk.pl</w:t>
        </w:r>
      </w:hyperlink>
      <w:r w:rsidR="00D5098D" w:rsidRPr="00D5098D">
        <w:rPr>
          <w:rFonts w:cs="Arial"/>
          <w:color w:val="444444"/>
          <w:sz w:val="22"/>
          <w:szCs w:val="21"/>
          <w:shd w:val="clear" w:color="auto" w:fill="FFFFFF"/>
        </w:rPr>
        <w:t xml:space="preserve"> </w:t>
      </w:r>
    </w:p>
    <w:p w:rsidR="00DE5CC0" w:rsidRPr="00D5098D" w:rsidRDefault="00DE5CC0" w:rsidP="001459EC">
      <w:pPr>
        <w:pStyle w:val="EndnoteText"/>
        <w:spacing w:after="30" w:line="259" w:lineRule="auto"/>
        <w:rPr>
          <w:rFonts w:cs="Arial"/>
          <w:sz w:val="22"/>
          <w:szCs w:val="22"/>
        </w:rPr>
      </w:pPr>
    </w:p>
    <w:p w:rsidR="00C40B20" w:rsidRPr="00192528" w:rsidRDefault="00C40B20" w:rsidP="001459EC">
      <w:pPr>
        <w:spacing w:after="30" w:line="259" w:lineRule="auto"/>
        <w:rPr>
          <w:rFonts w:cs="Arial"/>
          <w:sz w:val="22"/>
        </w:rPr>
      </w:pPr>
      <w:r w:rsidRPr="00D62EBD">
        <w:rPr>
          <w:rFonts w:cs="Arial"/>
          <w:sz w:val="22"/>
          <w:lang w:val="de-DE"/>
        </w:rPr>
        <w:lastRenderedPageBreak/>
        <w:t xml:space="preserve">Deutsch-Polnische Industrie- und Handelskammer. </w:t>
      </w:r>
      <w:r w:rsidRPr="00192528">
        <w:rPr>
          <w:rFonts w:cs="Arial"/>
          <w:sz w:val="22"/>
        </w:rPr>
        <w:t xml:space="preserve">(2013). </w:t>
      </w:r>
      <w:r w:rsidRPr="00192528">
        <w:rPr>
          <w:rFonts w:cs="Arial"/>
          <w:i/>
          <w:sz w:val="22"/>
        </w:rPr>
        <w:t>Mitgliederliste.</w:t>
      </w:r>
      <w:r w:rsidR="00F627A0">
        <w:rPr>
          <w:rFonts w:cs="Arial"/>
          <w:sz w:val="22"/>
        </w:rPr>
        <w:t xml:space="preserve"> Retrieved from </w:t>
      </w:r>
      <w:r w:rsidR="00F627A0">
        <w:rPr>
          <w:rFonts w:cs="Arial"/>
          <w:sz w:val="22"/>
        </w:rPr>
        <w:tab/>
        <w:t>AHK Poland Website:</w:t>
      </w:r>
      <w:r w:rsidRPr="00192528">
        <w:rPr>
          <w:rFonts w:cs="Arial"/>
          <w:sz w:val="22"/>
        </w:rPr>
        <w:tab/>
      </w:r>
      <w:hyperlink r:id="rId45" w:history="1">
        <w:r w:rsidRPr="00192528">
          <w:rPr>
            <w:rStyle w:val="Hyperlink"/>
            <w:rFonts w:cs="Arial"/>
            <w:sz w:val="22"/>
          </w:rPr>
          <w:t>http://ahk.pl/mitgliedschaft/mitgliederliste/?no_cache=1</w:t>
        </w:r>
      </w:hyperlink>
      <w:r w:rsidR="00DE5CC0" w:rsidRPr="00192528">
        <w:rPr>
          <w:rFonts w:cs="Arial"/>
          <w:sz w:val="22"/>
        </w:rPr>
        <w:t xml:space="preserve">   </w:t>
      </w:r>
    </w:p>
    <w:p w:rsidR="00DE5CC0" w:rsidRPr="00192528" w:rsidRDefault="00DE5CC0" w:rsidP="001459EC">
      <w:pPr>
        <w:spacing w:after="30" w:line="259" w:lineRule="auto"/>
        <w:rPr>
          <w:rFonts w:cs="Arial"/>
          <w:sz w:val="22"/>
        </w:rPr>
      </w:pPr>
    </w:p>
    <w:p w:rsidR="00C40B20" w:rsidRDefault="00C40B20" w:rsidP="001459EC">
      <w:pPr>
        <w:spacing w:after="30" w:line="259" w:lineRule="auto"/>
        <w:rPr>
          <w:rStyle w:val="Hyperlink"/>
          <w:rFonts w:cs="Arial"/>
          <w:sz w:val="22"/>
        </w:rPr>
      </w:pPr>
      <w:r w:rsidRPr="006918C1">
        <w:rPr>
          <w:rFonts w:cs="Arial"/>
          <w:sz w:val="22"/>
        </w:rPr>
        <w:t xml:space="preserve">Germany Trade &amp; Invest. </w:t>
      </w:r>
      <w:r w:rsidRPr="00D62EBD">
        <w:rPr>
          <w:rFonts w:cs="Arial"/>
          <w:sz w:val="22"/>
          <w:lang w:val="de-DE"/>
        </w:rPr>
        <w:t xml:space="preserve">(2013). </w:t>
      </w:r>
      <w:r w:rsidRPr="00D62EBD">
        <w:rPr>
          <w:rFonts w:cs="Arial"/>
          <w:i/>
          <w:sz w:val="22"/>
          <w:lang w:val="de-DE"/>
        </w:rPr>
        <w:t xml:space="preserve">Deutsch-polnischer Handel auf hohem Niveau stabil. </w:t>
      </w:r>
      <w:r w:rsidRPr="00D62EBD">
        <w:rPr>
          <w:rFonts w:cs="Arial"/>
          <w:i/>
          <w:sz w:val="22"/>
          <w:lang w:val="de-DE"/>
        </w:rPr>
        <w:tab/>
      </w:r>
      <w:r w:rsidRPr="00D62EBD">
        <w:rPr>
          <w:rFonts w:cs="Arial"/>
          <w:i/>
          <w:sz w:val="22"/>
          <w:lang w:val="de-DE"/>
        </w:rPr>
        <w:tab/>
      </w:r>
      <w:r w:rsidR="00F627A0">
        <w:rPr>
          <w:rFonts w:cs="Arial"/>
          <w:sz w:val="22"/>
        </w:rPr>
        <w:t xml:space="preserve">Retrieved from Germany Trade and Invest Website: </w:t>
      </w:r>
      <w:r w:rsidR="00192528">
        <w:rPr>
          <w:rFonts w:cs="Arial"/>
          <w:sz w:val="22"/>
        </w:rPr>
        <w:tab/>
      </w:r>
      <w:hyperlink r:id="rId46" w:history="1">
        <w:r w:rsidRPr="006918C1">
          <w:rPr>
            <w:rStyle w:val="Hyperlink"/>
            <w:rFonts w:cs="Arial"/>
            <w:sz w:val="22"/>
          </w:rPr>
          <w:t>http://www.gtai.de/GTAI/Navigation/DE/Trade/maerkte,did=798040.html</w:t>
        </w:r>
      </w:hyperlink>
    </w:p>
    <w:p w:rsidR="00DE5CC0" w:rsidRPr="006918C1" w:rsidRDefault="00DE5CC0" w:rsidP="001459EC">
      <w:pPr>
        <w:spacing w:after="30" w:line="259" w:lineRule="auto"/>
        <w:rPr>
          <w:rStyle w:val="Hyperlink"/>
          <w:rFonts w:cs="Arial"/>
          <w:sz w:val="22"/>
        </w:rPr>
      </w:pPr>
    </w:p>
    <w:p w:rsidR="003A69F0" w:rsidRPr="00F627A0" w:rsidRDefault="00C40B20" w:rsidP="001459EC">
      <w:pPr>
        <w:spacing w:after="30"/>
        <w:rPr>
          <w:rStyle w:val="Hyperlink"/>
          <w:rFonts w:cs="Arial"/>
          <w:sz w:val="22"/>
          <w:lang w:val="nl-NL"/>
        </w:rPr>
      </w:pPr>
      <w:r w:rsidRPr="006918C1">
        <w:rPr>
          <w:rFonts w:cs="Arial"/>
          <w:sz w:val="22"/>
          <w:lang w:val="nl-NL"/>
        </w:rPr>
        <w:t xml:space="preserve">Hermsen, S. (2013). </w:t>
      </w:r>
      <w:r w:rsidRPr="006918C1">
        <w:rPr>
          <w:rFonts w:cs="Arial"/>
          <w:i/>
          <w:sz w:val="22"/>
          <w:lang w:val="nl-NL"/>
        </w:rPr>
        <w:t>Handel met Duitsland – Feiten en Cijfers.</w:t>
      </w:r>
      <w:r w:rsidRPr="006918C1">
        <w:rPr>
          <w:rFonts w:cs="Arial"/>
          <w:sz w:val="22"/>
          <w:lang w:val="nl-NL"/>
        </w:rPr>
        <w:t xml:space="preserve"> </w:t>
      </w:r>
      <w:r w:rsidR="00F627A0" w:rsidRPr="00F627A0">
        <w:rPr>
          <w:rFonts w:cs="Arial"/>
          <w:sz w:val="22"/>
          <w:lang w:val="nl-NL"/>
        </w:rPr>
        <w:t xml:space="preserve">Retrieved from Dirk </w:t>
      </w:r>
      <w:r w:rsidR="00F627A0">
        <w:rPr>
          <w:rFonts w:cs="Arial"/>
          <w:sz w:val="22"/>
          <w:lang w:val="nl-NL"/>
        </w:rPr>
        <w:tab/>
      </w:r>
      <w:r w:rsidR="00F627A0" w:rsidRPr="00F627A0">
        <w:rPr>
          <w:rFonts w:cs="Arial"/>
          <w:sz w:val="22"/>
          <w:lang w:val="nl-NL"/>
        </w:rPr>
        <w:t>Zwager Ondernemingsrecht Website</w:t>
      </w:r>
      <w:r w:rsidR="00F627A0">
        <w:rPr>
          <w:rFonts w:cs="Arial"/>
          <w:sz w:val="22"/>
          <w:lang w:val="nl-NL"/>
        </w:rPr>
        <w:t xml:space="preserve">: </w:t>
      </w:r>
      <w:r w:rsidR="00F627A0">
        <w:rPr>
          <w:rFonts w:cs="Arial"/>
          <w:sz w:val="22"/>
          <w:lang w:val="nl-NL"/>
        </w:rPr>
        <w:tab/>
      </w:r>
      <w:hyperlink r:id="rId47" w:history="1">
        <w:r w:rsidR="00192528" w:rsidRPr="00F627A0">
          <w:rPr>
            <w:rStyle w:val="Hyperlink"/>
            <w:rFonts w:cs="Arial"/>
            <w:sz w:val="22"/>
            <w:lang w:val="nl-NL"/>
          </w:rPr>
          <w:t>http://dirkzwagerondernemingsrecht.nl/2013/03/18/handel-met-duitsland-feiten-en-</w:t>
        </w:r>
        <w:r w:rsidR="00192528" w:rsidRPr="0085001C">
          <w:rPr>
            <w:rStyle w:val="Hyperlink"/>
            <w:rFonts w:cs="Arial"/>
            <w:sz w:val="22"/>
            <w:u w:val="none"/>
            <w:lang w:val="nl-NL"/>
          </w:rPr>
          <w:tab/>
        </w:r>
        <w:r w:rsidR="00192528" w:rsidRPr="00F627A0">
          <w:rPr>
            <w:rStyle w:val="Hyperlink"/>
            <w:rFonts w:cs="Arial"/>
            <w:sz w:val="22"/>
            <w:lang w:val="nl-NL"/>
          </w:rPr>
          <w:t>cijfers/</w:t>
        </w:r>
      </w:hyperlink>
    </w:p>
    <w:p w:rsidR="00DE5CC0" w:rsidRPr="00F627A0" w:rsidRDefault="00DE5CC0" w:rsidP="001459EC">
      <w:pPr>
        <w:spacing w:after="30"/>
        <w:rPr>
          <w:rStyle w:val="Hyperlink"/>
          <w:rFonts w:cs="Arial"/>
          <w:sz w:val="22"/>
          <w:lang w:val="nl-NL"/>
        </w:rPr>
      </w:pPr>
    </w:p>
    <w:p w:rsidR="00C40B20" w:rsidRDefault="00C40B20" w:rsidP="001459EC">
      <w:pPr>
        <w:spacing w:after="30" w:line="259" w:lineRule="auto"/>
        <w:rPr>
          <w:rStyle w:val="Hyperlink"/>
          <w:rFonts w:cs="Arial"/>
          <w:sz w:val="22"/>
        </w:rPr>
      </w:pPr>
      <w:r w:rsidRPr="007973B6">
        <w:rPr>
          <w:rFonts w:cs="Arial"/>
          <w:sz w:val="22"/>
          <w:lang w:val="nl-NL"/>
        </w:rPr>
        <w:t xml:space="preserve">Holland Pioneers in International Business. </w:t>
      </w:r>
      <w:r w:rsidRPr="006918C1">
        <w:rPr>
          <w:rFonts w:cs="Arial"/>
          <w:sz w:val="22"/>
          <w:lang w:val="nl-NL"/>
        </w:rPr>
        <w:t>(2012).</w:t>
      </w:r>
      <w:r w:rsidRPr="006918C1">
        <w:rPr>
          <w:rFonts w:cs="Arial"/>
          <w:i/>
          <w:sz w:val="22"/>
          <w:lang w:val="nl-NL"/>
        </w:rPr>
        <w:t xml:space="preserve">Analyse van de economische </w:t>
      </w:r>
      <w:r w:rsidR="00B146DF">
        <w:rPr>
          <w:rFonts w:cs="Arial"/>
          <w:i/>
          <w:sz w:val="22"/>
          <w:lang w:val="nl-NL"/>
        </w:rPr>
        <w:tab/>
      </w:r>
      <w:r w:rsidRPr="006918C1">
        <w:rPr>
          <w:rFonts w:cs="Arial"/>
          <w:i/>
          <w:sz w:val="22"/>
          <w:lang w:val="nl-NL"/>
        </w:rPr>
        <w:t xml:space="preserve">betrekkingen tussen </w:t>
      </w:r>
      <w:r w:rsidRPr="006918C1">
        <w:rPr>
          <w:rFonts w:cs="Arial"/>
          <w:i/>
          <w:sz w:val="22"/>
          <w:lang w:val="nl-NL"/>
        </w:rPr>
        <w:tab/>
        <w:t>Nederland en Duitsland</w:t>
      </w:r>
      <w:r w:rsidRPr="006918C1">
        <w:rPr>
          <w:rFonts w:cs="Arial"/>
          <w:sz w:val="22"/>
          <w:lang w:val="nl-NL"/>
        </w:rPr>
        <w:t xml:space="preserve">. </w:t>
      </w:r>
      <w:r w:rsidR="00F627A0">
        <w:rPr>
          <w:rFonts w:cs="Arial"/>
          <w:sz w:val="22"/>
        </w:rPr>
        <w:t xml:space="preserve">Retrieved from Dutch Embassy </w:t>
      </w:r>
      <w:r w:rsidR="00F627A0">
        <w:rPr>
          <w:rFonts w:cs="Arial"/>
          <w:sz w:val="22"/>
        </w:rPr>
        <w:tab/>
        <w:t>Website:</w:t>
      </w:r>
      <w:r w:rsidR="00B146DF">
        <w:rPr>
          <w:rFonts w:cs="Arial"/>
          <w:sz w:val="22"/>
        </w:rPr>
        <w:t xml:space="preserve"> </w:t>
      </w:r>
      <w:hyperlink r:id="rId48" w:history="1">
        <w:r w:rsidR="00192528" w:rsidRPr="00BB464E">
          <w:rPr>
            <w:rStyle w:val="Hyperlink"/>
            <w:rFonts w:cs="Arial"/>
            <w:sz w:val="22"/>
          </w:rPr>
          <w:t>http://duitsland.nlambassade.org/bijlagen/duitsland-in-cijfers---analyse-</w:t>
        </w:r>
        <w:r w:rsidR="00192528" w:rsidRPr="0085001C">
          <w:rPr>
            <w:rStyle w:val="Hyperlink"/>
            <w:rFonts w:cs="Arial"/>
            <w:sz w:val="22"/>
            <w:u w:val="none"/>
          </w:rPr>
          <w:tab/>
        </w:r>
        <w:r w:rsidR="00192528" w:rsidRPr="00BB464E">
          <w:rPr>
            <w:rStyle w:val="Hyperlink"/>
            <w:rFonts w:cs="Arial"/>
            <w:sz w:val="22"/>
          </w:rPr>
          <w:t>economische-betrekkingen-nederland/duitsland-in-cijfers---analyse-economische-</w:t>
        </w:r>
        <w:r w:rsidR="00192528" w:rsidRPr="0085001C">
          <w:rPr>
            <w:rStyle w:val="Hyperlink"/>
            <w:rFonts w:cs="Arial"/>
            <w:sz w:val="22"/>
            <w:u w:val="none"/>
          </w:rPr>
          <w:tab/>
        </w:r>
        <w:r w:rsidR="00192528" w:rsidRPr="00BB464E">
          <w:rPr>
            <w:rStyle w:val="Hyperlink"/>
            <w:rFonts w:cs="Arial"/>
            <w:sz w:val="22"/>
          </w:rPr>
          <w:t>betrekkingen-nederland---baden-wurttemberg.html</w:t>
        </w:r>
      </w:hyperlink>
    </w:p>
    <w:p w:rsidR="00DE5CC0" w:rsidRPr="00DE5CC0" w:rsidRDefault="00DE5CC0" w:rsidP="001459EC">
      <w:pPr>
        <w:spacing w:after="30" w:line="259" w:lineRule="auto"/>
        <w:rPr>
          <w:rFonts w:cs="Arial"/>
          <w:color w:val="0000FF"/>
          <w:sz w:val="22"/>
          <w:u w:val="single"/>
        </w:rPr>
      </w:pPr>
    </w:p>
    <w:p w:rsidR="00C40B20" w:rsidRDefault="00C40B20" w:rsidP="001459EC">
      <w:pPr>
        <w:spacing w:after="30" w:line="259" w:lineRule="auto"/>
        <w:rPr>
          <w:rFonts w:cs="Arial"/>
          <w:sz w:val="22"/>
        </w:rPr>
      </w:pPr>
      <w:r w:rsidRPr="006918C1">
        <w:rPr>
          <w:rStyle w:val="Hyperlink"/>
          <w:rFonts w:cs="Arial"/>
          <w:color w:val="auto"/>
          <w:sz w:val="22"/>
          <w:u w:val="none"/>
        </w:rPr>
        <w:t xml:space="preserve">Meenink, L. (2013). </w:t>
      </w:r>
      <w:r w:rsidRPr="006918C1">
        <w:rPr>
          <w:rStyle w:val="Hyperlink"/>
          <w:rFonts w:cs="Arial"/>
          <w:i/>
          <w:color w:val="auto"/>
          <w:sz w:val="22"/>
          <w:u w:val="none"/>
        </w:rPr>
        <w:t>Business Guide Polen</w:t>
      </w:r>
      <w:r w:rsidR="00F627A0">
        <w:rPr>
          <w:rStyle w:val="Hyperlink"/>
          <w:rFonts w:cs="Arial"/>
          <w:color w:val="auto"/>
          <w:sz w:val="22"/>
          <w:u w:val="none"/>
        </w:rPr>
        <w:t>. Retrieved from Dutch Embassy Website:</w:t>
      </w:r>
      <w:r w:rsidR="00F627A0">
        <w:rPr>
          <w:rStyle w:val="Hyperlink"/>
          <w:rFonts w:cs="Arial"/>
          <w:color w:val="auto"/>
          <w:sz w:val="22"/>
          <w:u w:val="none"/>
        </w:rPr>
        <w:tab/>
      </w:r>
      <w:r w:rsidR="00F627A0">
        <w:rPr>
          <w:rStyle w:val="Hyperlink"/>
          <w:rFonts w:cs="Arial"/>
          <w:color w:val="auto"/>
          <w:sz w:val="22"/>
          <w:u w:val="none"/>
        </w:rPr>
        <w:tab/>
      </w:r>
      <w:hyperlink r:id="rId49" w:history="1">
        <w:r w:rsidRPr="006918C1">
          <w:rPr>
            <w:rStyle w:val="Hyperlink"/>
            <w:rFonts w:cs="Arial"/>
            <w:sz w:val="22"/>
          </w:rPr>
          <w:t>http://polen.nlambassade.org/you-and-country/zakendoen-in-polen</w:t>
        </w:r>
      </w:hyperlink>
      <w:r w:rsidR="00DE5CC0">
        <w:rPr>
          <w:rFonts w:cs="Arial"/>
          <w:sz w:val="22"/>
        </w:rPr>
        <w:t xml:space="preserve"> </w:t>
      </w:r>
    </w:p>
    <w:p w:rsidR="00DE5CC0" w:rsidRPr="006918C1" w:rsidRDefault="00DE5CC0" w:rsidP="001459EC">
      <w:pPr>
        <w:spacing w:after="30" w:line="259" w:lineRule="auto"/>
        <w:rPr>
          <w:rFonts w:cs="Arial"/>
          <w:sz w:val="22"/>
        </w:rPr>
      </w:pPr>
    </w:p>
    <w:p w:rsidR="00C40B20" w:rsidRPr="009B002D" w:rsidRDefault="00C40B20" w:rsidP="00F627A0">
      <w:pPr>
        <w:pStyle w:val="NoSpacing"/>
        <w:spacing w:after="30"/>
        <w:rPr>
          <w:rStyle w:val="Hyperlink"/>
          <w:rFonts w:cs="Arial"/>
          <w:color w:val="auto"/>
          <w:sz w:val="22"/>
          <w:u w:val="none"/>
          <w:lang w:val="nl-NL"/>
        </w:rPr>
      </w:pPr>
      <w:r w:rsidRPr="006918C1">
        <w:rPr>
          <w:rStyle w:val="Hyperlink"/>
          <w:rFonts w:cs="Arial"/>
          <w:color w:val="auto"/>
          <w:sz w:val="22"/>
          <w:u w:val="none"/>
          <w:lang w:val="nl-NL"/>
        </w:rPr>
        <w:t>Nederlands Centrum voor Handelsbevordering. (2013)</w:t>
      </w:r>
      <w:r w:rsidRPr="006918C1">
        <w:rPr>
          <w:rFonts w:cs="Arial"/>
          <w:sz w:val="22"/>
          <w:lang w:val="nl-NL"/>
        </w:rPr>
        <w:t xml:space="preserve">. </w:t>
      </w:r>
      <w:r w:rsidR="00F627A0" w:rsidRPr="009B002D">
        <w:rPr>
          <w:rFonts w:cs="Arial"/>
          <w:sz w:val="22"/>
          <w:lang w:val="nl-NL"/>
        </w:rPr>
        <w:t xml:space="preserve">Retrieved from NCH </w:t>
      </w:r>
      <w:r w:rsidR="00F627A0" w:rsidRPr="009B002D">
        <w:rPr>
          <w:rFonts w:cs="Arial"/>
          <w:sz w:val="22"/>
          <w:lang w:val="nl-NL"/>
        </w:rPr>
        <w:tab/>
        <w:t xml:space="preserve">Website: </w:t>
      </w:r>
      <w:hyperlink r:id="rId50" w:history="1">
        <w:r w:rsidRPr="009B002D">
          <w:rPr>
            <w:rStyle w:val="Hyperlink"/>
            <w:rFonts w:cs="Arial"/>
            <w:sz w:val="22"/>
            <w:lang w:val="nl-NL"/>
          </w:rPr>
          <w:t>http://www.handelsbevordering.nl/regios/4/4/99</w:t>
        </w:r>
      </w:hyperlink>
    </w:p>
    <w:p w:rsidR="00C40B20" w:rsidRPr="009B002D" w:rsidRDefault="00C40B20" w:rsidP="001459EC">
      <w:pPr>
        <w:pStyle w:val="NoSpacing"/>
        <w:spacing w:after="30"/>
        <w:ind w:firstLine="708"/>
        <w:rPr>
          <w:rStyle w:val="Hyperlink"/>
          <w:rFonts w:cs="Arial"/>
          <w:sz w:val="22"/>
          <w:lang w:val="nl-NL"/>
        </w:rPr>
      </w:pPr>
    </w:p>
    <w:p w:rsidR="00192528" w:rsidRPr="009B002D" w:rsidRDefault="00192528" w:rsidP="00D5098D">
      <w:pPr>
        <w:spacing w:after="30" w:line="259" w:lineRule="auto"/>
        <w:rPr>
          <w:rFonts w:cs="Arial"/>
          <w:sz w:val="22"/>
          <w:lang w:val="nl-NL"/>
        </w:rPr>
      </w:pPr>
    </w:p>
    <w:p w:rsidR="00D5098D" w:rsidRPr="00D5098D" w:rsidRDefault="00C40B20" w:rsidP="00D5098D">
      <w:pPr>
        <w:spacing w:after="30" w:line="259" w:lineRule="auto"/>
        <w:rPr>
          <w:rFonts w:cs="Arial"/>
          <w:sz w:val="22"/>
        </w:rPr>
      </w:pPr>
      <w:r w:rsidRPr="006918C1">
        <w:rPr>
          <w:rFonts w:cs="Arial"/>
          <w:sz w:val="22"/>
          <w:lang w:val="nl-NL"/>
        </w:rPr>
        <w:t xml:space="preserve">Nederlands-Pools Centrum voor Handelsbevordering. </w:t>
      </w:r>
      <w:r w:rsidRPr="006918C1">
        <w:rPr>
          <w:rFonts w:cs="Arial"/>
          <w:sz w:val="22"/>
        </w:rPr>
        <w:t xml:space="preserve">(2012). </w:t>
      </w:r>
      <w:r w:rsidRPr="006918C1">
        <w:rPr>
          <w:rFonts w:cs="Arial"/>
          <w:i/>
          <w:sz w:val="22"/>
        </w:rPr>
        <w:t>Dutch b</w:t>
      </w:r>
      <w:r w:rsidR="00DE5CC0">
        <w:rPr>
          <w:rFonts w:cs="Arial"/>
          <w:i/>
          <w:sz w:val="22"/>
        </w:rPr>
        <w:t xml:space="preserve">usiness </w:t>
      </w:r>
      <w:r w:rsidR="00B146DF">
        <w:rPr>
          <w:rFonts w:cs="Arial"/>
          <w:i/>
          <w:sz w:val="22"/>
        </w:rPr>
        <w:tab/>
      </w:r>
      <w:r w:rsidR="00DE5CC0">
        <w:rPr>
          <w:rFonts w:cs="Arial"/>
          <w:i/>
          <w:sz w:val="22"/>
        </w:rPr>
        <w:t xml:space="preserve">experiences in Poland. </w:t>
      </w:r>
      <w:r w:rsidRPr="006918C1">
        <w:rPr>
          <w:rFonts w:cs="Arial"/>
          <w:i/>
          <w:sz w:val="22"/>
        </w:rPr>
        <w:t xml:space="preserve">Results based on a survey among Dutch companies </w:t>
      </w:r>
      <w:r w:rsidR="00192528">
        <w:rPr>
          <w:rFonts w:cs="Arial"/>
          <w:i/>
          <w:sz w:val="22"/>
        </w:rPr>
        <w:tab/>
      </w:r>
      <w:r w:rsidRPr="006918C1">
        <w:rPr>
          <w:rFonts w:cs="Arial"/>
          <w:i/>
          <w:sz w:val="22"/>
        </w:rPr>
        <w:t>operating in Poland</w:t>
      </w:r>
      <w:r w:rsidRPr="006918C1">
        <w:rPr>
          <w:rFonts w:cs="Arial"/>
          <w:sz w:val="22"/>
        </w:rPr>
        <w:t xml:space="preserve">. </w:t>
      </w:r>
      <w:r w:rsidR="00DE5CC0" w:rsidRPr="00D5098D">
        <w:rPr>
          <w:rFonts w:cs="Arial"/>
          <w:sz w:val="22"/>
        </w:rPr>
        <w:t xml:space="preserve">Retrieved from </w:t>
      </w:r>
      <w:r w:rsidR="00D5098D" w:rsidRPr="00D5098D">
        <w:rPr>
          <w:rFonts w:cs="Arial"/>
          <w:sz w:val="22"/>
        </w:rPr>
        <w:t>Marie</w:t>
      </w:r>
      <w:r w:rsidRPr="00D5098D">
        <w:rPr>
          <w:rFonts w:cs="Arial"/>
          <w:sz w:val="22"/>
        </w:rPr>
        <w:t>ke</w:t>
      </w:r>
      <w:r w:rsidR="00F627A0">
        <w:rPr>
          <w:rFonts w:cs="Arial"/>
          <w:sz w:val="22"/>
        </w:rPr>
        <w:t xml:space="preserve"> van der Wilk-Areamanager NCH </w:t>
      </w:r>
      <w:r w:rsidR="00D5098D" w:rsidRPr="00D5098D">
        <w:rPr>
          <w:rFonts w:cs="Arial"/>
          <w:sz w:val="22"/>
        </w:rPr>
        <w:t xml:space="preserve">by </w:t>
      </w:r>
      <w:r w:rsidR="00192528">
        <w:rPr>
          <w:rFonts w:cs="Arial"/>
          <w:sz w:val="22"/>
        </w:rPr>
        <w:tab/>
      </w:r>
      <w:r w:rsidR="00D5098D" w:rsidRPr="00D5098D">
        <w:rPr>
          <w:rFonts w:cs="Arial"/>
          <w:sz w:val="22"/>
        </w:rPr>
        <w:t>e-mail</w:t>
      </w:r>
      <w:r w:rsidR="00D5098D">
        <w:rPr>
          <w:rFonts w:cs="Arial"/>
          <w:sz w:val="22"/>
        </w:rPr>
        <w:t xml:space="preserve">: </w:t>
      </w:r>
      <w:hyperlink r:id="rId51" w:history="1">
        <w:r w:rsidR="00D5098D" w:rsidRPr="00D5098D">
          <w:rPr>
            <w:rStyle w:val="Hyperlink"/>
            <w:rFonts w:cs="Arial"/>
            <w:sz w:val="22"/>
            <w:shd w:val="clear" w:color="auto" w:fill="FFFFFF"/>
          </w:rPr>
          <w:t>MvanderWilk@nchnl.nl</w:t>
        </w:r>
      </w:hyperlink>
      <w:r w:rsidR="00D5098D" w:rsidRPr="00D5098D">
        <w:rPr>
          <w:rFonts w:cs="Arial"/>
          <w:sz w:val="22"/>
        </w:rPr>
        <w:t xml:space="preserve">. </w:t>
      </w:r>
    </w:p>
    <w:p w:rsidR="00C40B20" w:rsidRPr="001660F6" w:rsidRDefault="00DE5CC0" w:rsidP="001459EC">
      <w:pPr>
        <w:spacing w:after="30" w:line="259" w:lineRule="auto"/>
        <w:rPr>
          <w:rFonts w:cs="Arial"/>
          <w:sz w:val="22"/>
          <w:lang w:val="nl-NL"/>
        </w:rPr>
      </w:pPr>
      <w:r w:rsidRPr="001660F6">
        <w:rPr>
          <w:rFonts w:cs="Arial"/>
          <w:sz w:val="22"/>
          <w:lang w:val="nl-NL"/>
        </w:rPr>
        <w:t xml:space="preserve">. </w:t>
      </w:r>
    </w:p>
    <w:p w:rsidR="00DE5CC0" w:rsidRPr="001660F6" w:rsidRDefault="00DE5CC0" w:rsidP="001459EC">
      <w:pPr>
        <w:spacing w:after="30" w:line="259" w:lineRule="auto"/>
        <w:rPr>
          <w:rStyle w:val="Hyperlink"/>
          <w:rFonts w:cs="Arial"/>
          <w:color w:val="auto"/>
          <w:sz w:val="22"/>
          <w:u w:val="none"/>
          <w:lang w:val="nl-NL"/>
        </w:rPr>
      </w:pPr>
    </w:p>
    <w:p w:rsidR="00EB2196" w:rsidRPr="00EB2196" w:rsidRDefault="00C40B20" w:rsidP="001459EC">
      <w:pPr>
        <w:spacing w:after="30" w:line="259" w:lineRule="auto"/>
        <w:rPr>
          <w:rStyle w:val="Hyperlink"/>
          <w:rFonts w:cs="Arial"/>
          <w:sz w:val="22"/>
          <w:lang w:val="nl-NL"/>
        </w:rPr>
      </w:pPr>
      <w:r w:rsidRPr="006918C1">
        <w:rPr>
          <w:rFonts w:cs="Arial"/>
          <w:sz w:val="22"/>
          <w:lang w:val="nl-NL"/>
        </w:rPr>
        <w:t xml:space="preserve">NRW Invest Germany. (2013). </w:t>
      </w:r>
      <w:r w:rsidRPr="006918C1">
        <w:rPr>
          <w:rFonts w:cs="Arial"/>
          <w:i/>
          <w:sz w:val="22"/>
          <w:lang w:val="nl-NL"/>
        </w:rPr>
        <w:t>Buitenlandse Handel van Noor</w:t>
      </w:r>
      <w:r w:rsidR="00DE5CC0">
        <w:rPr>
          <w:rFonts w:cs="Arial"/>
          <w:i/>
          <w:sz w:val="22"/>
          <w:lang w:val="nl-NL"/>
        </w:rPr>
        <w:t xml:space="preserve">drijn Westfalen met </w:t>
      </w:r>
      <w:r w:rsidR="00B146DF">
        <w:rPr>
          <w:rFonts w:cs="Arial"/>
          <w:i/>
          <w:sz w:val="22"/>
          <w:lang w:val="nl-NL"/>
        </w:rPr>
        <w:tab/>
      </w:r>
      <w:r w:rsidR="00DE5CC0">
        <w:rPr>
          <w:rFonts w:cs="Arial"/>
          <w:i/>
          <w:sz w:val="22"/>
          <w:lang w:val="nl-NL"/>
        </w:rPr>
        <w:t>Nederland.</w:t>
      </w:r>
      <w:r w:rsidR="00F627A0">
        <w:rPr>
          <w:rFonts w:cs="Arial"/>
          <w:sz w:val="22"/>
          <w:lang w:val="nl-NL"/>
        </w:rPr>
        <w:t>Retrieved from  NRW Invest Website:</w:t>
      </w:r>
      <w:r w:rsidR="00192528">
        <w:rPr>
          <w:rFonts w:cs="Arial"/>
          <w:sz w:val="22"/>
          <w:lang w:val="nl-NL"/>
        </w:rPr>
        <w:tab/>
      </w:r>
      <w:hyperlink r:id="rId52" w:history="1">
        <w:r w:rsidR="00192528" w:rsidRPr="00BB464E">
          <w:rPr>
            <w:rStyle w:val="Hyperlink"/>
            <w:rFonts w:cs="Arial"/>
            <w:sz w:val="22"/>
            <w:lang w:val="nl-NL"/>
          </w:rPr>
          <w:t>http://www.nrwinvest.com/nrwinvest_dutch/Overzicht_van_Noordrijn-</w:t>
        </w:r>
        <w:r w:rsidR="00192528" w:rsidRPr="0085001C">
          <w:rPr>
            <w:rStyle w:val="Hyperlink"/>
            <w:rFonts w:cs="Arial"/>
            <w:sz w:val="22"/>
            <w:u w:val="none"/>
            <w:lang w:val="nl-NL"/>
          </w:rPr>
          <w:tab/>
        </w:r>
        <w:r w:rsidR="00192528" w:rsidRPr="00BB464E">
          <w:rPr>
            <w:rStyle w:val="Hyperlink"/>
            <w:rFonts w:cs="Arial"/>
            <w:sz w:val="22"/>
            <w:lang w:val="nl-NL"/>
          </w:rPr>
          <w:t>Westfalen/Daten___Fakten/index.php</w:t>
        </w:r>
      </w:hyperlink>
    </w:p>
    <w:p w:rsidR="00DE5CC0" w:rsidRPr="00DE5CC0" w:rsidRDefault="00DE5CC0" w:rsidP="001459EC">
      <w:pPr>
        <w:spacing w:after="30" w:line="259" w:lineRule="auto"/>
        <w:rPr>
          <w:rStyle w:val="Hyperlink"/>
          <w:rFonts w:cs="Arial"/>
          <w:sz w:val="22"/>
          <w:lang w:val="nl-NL"/>
        </w:rPr>
      </w:pPr>
    </w:p>
    <w:p w:rsidR="00C40B20" w:rsidRPr="00F627A0" w:rsidRDefault="00C40B20" w:rsidP="00F627A0">
      <w:pPr>
        <w:pStyle w:val="NoSpacing"/>
        <w:spacing w:after="30"/>
        <w:rPr>
          <w:rStyle w:val="Hyperlink"/>
          <w:rFonts w:cs="Arial"/>
          <w:color w:val="auto"/>
          <w:sz w:val="22"/>
          <w:u w:val="none"/>
          <w:lang w:val="nl-NL"/>
        </w:rPr>
      </w:pPr>
      <w:r w:rsidRPr="006918C1">
        <w:rPr>
          <w:rFonts w:cs="Arial"/>
          <w:sz w:val="22"/>
          <w:lang w:val="nl-NL"/>
        </w:rPr>
        <w:t xml:space="preserve">Rijksoverheid. (2013). </w:t>
      </w:r>
      <w:r w:rsidRPr="006918C1">
        <w:rPr>
          <w:rFonts w:cs="Arial"/>
          <w:i/>
          <w:sz w:val="22"/>
          <w:lang w:val="nl-NL"/>
        </w:rPr>
        <w:t>Betrekkingen Nederland – Polen.</w:t>
      </w:r>
      <w:r w:rsidR="00F627A0">
        <w:rPr>
          <w:rFonts w:cs="Arial"/>
          <w:sz w:val="22"/>
          <w:lang w:val="nl-NL"/>
        </w:rPr>
        <w:t xml:space="preserve"> Retrieved from Rijksoverheid </w:t>
      </w:r>
      <w:r w:rsidR="00F627A0">
        <w:rPr>
          <w:rFonts w:cs="Arial"/>
          <w:sz w:val="22"/>
          <w:lang w:val="nl-NL"/>
        </w:rPr>
        <w:tab/>
        <w:t xml:space="preserve">Website: </w:t>
      </w:r>
      <w:hyperlink r:id="rId53" w:history="1">
        <w:r w:rsidR="00F627A0" w:rsidRPr="00E53E96">
          <w:rPr>
            <w:rStyle w:val="Hyperlink"/>
            <w:rFonts w:cs="Arial"/>
            <w:sz w:val="22"/>
            <w:lang w:val="nl-NL"/>
          </w:rPr>
          <w:t>http://www.rijksoverheid.nl/onderwerpen/betrekkingen-met-</w:t>
        </w:r>
        <w:r w:rsidR="00F627A0" w:rsidRPr="0085001C">
          <w:rPr>
            <w:rStyle w:val="Hyperlink"/>
            <w:rFonts w:cs="Arial"/>
            <w:sz w:val="22"/>
            <w:u w:val="none"/>
            <w:lang w:val="nl-NL"/>
          </w:rPr>
          <w:tab/>
        </w:r>
        <w:r w:rsidR="00F627A0" w:rsidRPr="00E53E96">
          <w:rPr>
            <w:rStyle w:val="Hyperlink"/>
            <w:rFonts w:cs="Arial"/>
            <w:sz w:val="22"/>
            <w:lang w:val="nl-NL"/>
          </w:rPr>
          <w:t>nederland/polen</w:t>
        </w:r>
      </w:hyperlink>
    </w:p>
    <w:p w:rsidR="00C40B20" w:rsidRPr="006918C1" w:rsidRDefault="00C40B20" w:rsidP="001459EC">
      <w:pPr>
        <w:pStyle w:val="NoSpacing"/>
        <w:spacing w:after="30"/>
        <w:rPr>
          <w:rStyle w:val="Hyperlink"/>
          <w:rFonts w:cs="Arial"/>
          <w:sz w:val="22"/>
          <w:lang w:val="nl-NL"/>
        </w:rPr>
      </w:pPr>
    </w:p>
    <w:p w:rsidR="00C40B20" w:rsidRPr="00DE5CC0" w:rsidRDefault="00C40B20" w:rsidP="001459EC">
      <w:pPr>
        <w:pStyle w:val="EndnoteText"/>
        <w:spacing w:after="30" w:line="259" w:lineRule="auto"/>
        <w:rPr>
          <w:rFonts w:cs="Arial"/>
          <w:color w:val="0000FF"/>
          <w:sz w:val="22"/>
          <w:szCs w:val="22"/>
          <w:u w:val="single"/>
        </w:rPr>
      </w:pPr>
      <w:r w:rsidRPr="00D62EBD">
        <w:rPr>
          <w:rFonts w:cs="Arial"/>
          <w:sz w:val="22"/>
          <w:szCs w:val="22"/>
          <w:lang w:val="de-DE"/>
        </w:rPr>
        <w:lastRenderedPageBreak/>
        <w:t xml:space="preserve">Standort Mittel- und Osteuropa. (2012). </w:t>
      </w:r>
      <w:r w:rsidRPr="00D62EBD">
        <w:rPr>
          <w:rFonts w:cs="Arial"/>
          <w:i/>
          <w:sz w:val="22"/>
          <w:szCs w:val="22"/>
          <w:lang w:val="de-DE"/>
        </w:rPr>
        <w:t>Deutsch-polnischer Handel mit hoher Dynamik.</w:t>
      </w:r>
      <w:r w:rsidRPr="00D62EBD">
        <w:rPr>
          <w:rFonts w:cs="Arial"/>
          <w:i/>
          <w:sz w:val="22"/>
          <w:szCs w:val="22"/>
          <w:lang w:val="de-DE"/>
        </w:rPr>
        <w:tab/>
      </w:r>
      <w:r w:rsidRPr="00D62EBD">
        <w:rPr>
          <w:rFonts w:cs="Arial"/>
          <w:i/>
          <w:sz w:val="22"/>
          <w:szCs w:val="22"/>
          <w:lang w:val="de-DE"/>
        </w:rPr>
        <w:tab/>
      </w:r>
      <w:r w:rsidRPr="00D62EBD">
        <w:rPr>
          <w:rFonts w:cs="Arial"/>
          <w:sz w:val="22"/>
          <w:szCs w:val="22"/>
          <w:lang w:val="de-DE"/>
        </w:rPr>
        <w:t xml:space="preserve"> </w:t>
      </w:r>
      <w:r w:rsidR="00F627A0" w:rsidRPr="00F627A0">
        <w:rPr>
          <w:rFonts w:cs="Arial"/>
          <w:sz w:val="22"/>
          <w:szCs w:val="22"/>
        </w:rPr>
        <w:t>Retrieved from Standort Websit</w:t>
      </w:r>
      <w:r w:rsidR="00F627A0">
        <w:rPr>
          <w:rFonts w:cs="Arial"/>
          <w:sz w:val="22"/>
          <w:szCs w:val="22"/>
        </w:rPr>
        <w:t>e:</w:t>
      </w:r>
      <w:r w:rsidRPr="00F627A0">
        <w:rPr>
          <w:rFonts w:cs="Arial"/>
          <w:sz w:val="22"/>
          <w:szCs w:val="22"/>
        </w:rPr>
        <w:t xml:space="preserve"> </w:t>
      </w:r>
      <w:hyperlink r:id="rId54" w:history="1">
        <w:r w:rsidR="00192528" w:rsidRPr="00BB464E">
          <w:rPr>
            <w:rStyle w:val="Hyperlink"/>
            <w:rFonts w:cs="Arial"/>
            <w:sz w:val="22"/>
            <w:szCs w:val="22"/>
          </w:rPr>
          <w:t>http://www.estandort.com/deutsch-polnischer-handel-mit-hoher-</w:t>
        </w:r>
        <w:r w:rsidR="00192528" w:rsidRPr="00BB464E">
          <w:rPr>
            <w:rStyle w:val="Hyperlink"/>
            <w:rFonts w:cs="Arial"/>
            <w:sz w:val="22"/>
            <w:szCs w:val="22"/>
          </w:rPr>
          <w:tab/>
          <w:t>dynamik/</w:t>
        </w:r>
      </w:hyperlink>
    </w:p>
    <w:p w:rsidR="00B146DF" w:rsidRPr="00192528" w:rsidRDefault="00B146DF" w:rsidP="001459EC">
      <w:pPr>
        <w:pStyle w:val="EndnoteText"/>
        <w:spacing w:after="30" w:line="259" w:lineRule="auto"/>
        <w:rPr>
          <w:rFonts w:cs="Arial"/>
          <w:sz w:val="22"/>
          <w:szCs w:val="22"/>
        </w:rPr>
      </w:pPr>
    </w:p>
    <w:p w:rsidR="00C40B20" w:rsidRPr="00626CCF" w:rsidRDefault="00C40B20" w:rsidP="001459EC">
      <w:pPr>
        <w:pStyle w:val="EndnoteText"/>
        <w:spacing w:after="30" w:line="259" w:lineRule="auto"/>
        <w:rPr>
          <w:rStyle w:val="Hyperlink"/>
          <w:rFonts w:cs="Arial"/>
          <w:i/>
          <w:color w:val="auto"/>
          <w:sz w:val="22"/>
          <w:szCs w:val="22"/>
          <w:u w:val="none"/>
        </w:rPr>
      </w:pPr>
      <w:r w:rsidRPr="00626CCF">
        <w:rPr>
          <w:rFonts w:cs="Arial"/>
          <w:sz w:val="22"/>
          <w:szCs w:val="22"/>
          <w:lang w:val="de-DE"/>
        </w:rPr>
        <w:t xml:space="preserve">Statistisches Bundesamt. (2013). </w:t>
      </w:r>
      <w:r w:rsidRPr="00626CCF">
        <w:rPr>
          <w:rFonts w:cs="Arial"/>
          <w:i/>
          <w:sz w:val="22"/>
          <w:szCs w:val="22"/>
          <w:lang w:val="de-DE"/>
        </w:rPr>
        <w:t xml:space="preserve">Außenhandel. Rangfolge der Handelspartner im </w:t>
      </w:r>
      <w:r w:rsidR="006E456F" w:rsidRPr="00626CCF">
        <w:rPr>
          <w:rFonts w:cs="Arial"/>
          <w:i/>
          <w:sz w:val="22"/>
          <w:szCs w:val="22"/>
          <w:lang w:val="de-DE"/>
        </w:rPr>
        <w:tab/>
      </w:r>
      <w:r w:rsidR="00F627A0" w:rsidRPr="00626CCF">
        <w:rPr>
          <w:rFonts w:cs="Arial"/>
          <w:i/>
          <w:sz w:val="22"/>
          <w:szCs w:val="22"/>
          <w:lang w:val="de-DE"/>
        </w:rPr>
        <w:t xml:space="preserve">Außenhandel der </w:t>
      </w:r>
      <w:r w:rsidRPr="00626CCF">
        <w:rPr>
          <w:rFonts w:cs="Arial"/>
          <w:i/>
          <w:sz w:val="22"/>
          <w:szCs w:val="22"/>
          <w:lang w:val="de-DE"/>
        </w:rPr>
        <w:t>Bundesrepublik Deut</w:t>
      </w:r>
      <w:r w:rsidR="00B146DF" w:rsidRPr="00626CCF">
        <w:rPr>
          <w:rFonts w:cs="Arial"/>
          <w:i/>
          <w:sz w:val="22"/>
          <w:szCs w:val="22"/>
          <w:lang w:val="de-DE"/>
        </w:rPr>
        <w:t>schland (mit Umsatz und Saldo</w:t>
      </w:r>
      <w:r w:rsidR="00B146DF" w:rsidRPr="00626CCF">
        <w:rPr>
          <w:rFonts w:cs="Arial"/>
          <w:sz w:val="22"/>
          <w:szCs w:val="22"/>
          <w:lang w:val="de-DE"/>
        </w:rPr>
        <w:t xml:space="preserve">). </w:t>
      </w:r>
      <w:r w:rsidR="00B146DF" w:rsidRPr="00626CCF">
        <w:rPr>
          <w:rFonts w:cs="Arial"/>
          <w:sz w:val="22"/>
          <w:szCs w:val="22"/>
          <w:lang w:val="de-DE"/>
        </w:rPr>
        <w:tab/>
      </w:r>
      <w:r w:rsidR="00DE5CC0" w:rsidRPr="00626CCF">
        <w:rPr>
          <w:rFonts w:cs="Arial"/>
          <w:sz w:val="22"/>
          <w:szCs w:val="22"/>
        </w:rPr>
        <w:t xml:space="preserve">Retrieved </w:t>
      </w:r>
      <w:r w:rsidR="00F627A0" w:rsidRPr="00626CCF">
        <w:rPr>
          <w:rFonts w:cs="Arial"/>
          <w:sz w:val="22"/>
          <w:szCs w:val="22"/>
        </w:rPr>
        <w:tab/>
        <w:t xml:space="preserve">from </w:t>
      </w:r>
      <w:r w:rsidR="00570728" w:rsidRPr="00626CCF">
        <w:rPr>
          <w:rFonts w:cs="Arial"/>
          <w:sz w:val="22"/>
        </w:rPr>
        <w:t>Federal Statistical Office Website</w:t>
      </w:r>
      <w:r w:rsidR="00F627A0" w:rsidRPr="00626CCF">
        <w:rPr>
          <w:rFonts w:cs="Arial"/>
          <w:i/>
          <w:sz w:val="22"/>
          <w:szCs w:val="22"/>
        </w:rPr>
        <w:tab/>
      </w:r>
      <w:hyperlink r:id="rId55" w:history="1">
        <w:r w:rsidR="00192528" w:rsidRPr="00626CCF">
          <w:rPr>
            <w:rStyle w:val="Hyperlink"/>
            <w:rFonts w:cs="Arial"/>
            <w:sz w:val="22"/>
            <w:szCs w:val="22"/>
          </w:rPr>
          <w:t>https://www.destatis.de/DE/ZahlenFakten/GesamtwirtschaftUmwelt/Aussenhandel/</w:t>
        </w:r>
        <w:r w:rsidR="00192528" w:rsidRPr="00626CCF">
          <w:rPr>
            <w:rStyle w:val="Hyperlink"/>
            <w:rFonts w:cs="Arial"/>
            <w:sz w:val="22"/>
            <w:szCs w:val="22"/>
            <w:u w:val="none"/>
          </w:rPr>
          <w:tab/>
        </w:r>
        <w:r w:rsidR="00192528" w:rsidRPr="00626CCF">
          <w:rPr>
            <w:rStyle w:val="Hyperlink"/>
            <w:rFonts w:cs="Arial"/>
            <w:sz w:val="22"/>
            <w:szCs w:val="22"/>
          </w:rPr>
          <w:t>Handelspartner/Tabellen/RangfolgeHandelspartner.pdf?__blob=publicationFile</w:t>
        </w:r>
      </w:hyperlink>
    </w:p>
    <w:p w:rsidR="00DE5CC0" w:rsidRPr="00626CCF" w:rsidRDefault="00DE5CC0" w:rsidP="001459EC">
      <w:pPr>
        <w:pStyle w:val="EndnoteText"/>
        <w:spacing w:after="30" w:line="259" w:lineRule="auto"/>
        <w:rPr>
          <w:rFonts w:cs="Arial"/>
          <w:color w:val="0000FF"/>
          <w:sz w:val="22"/>
          <w:szCs w:val="22"/>
          <w:u w:val="single"/>
        </w:rPr>
      </w:pPr>
    </w:p>
    <w:p w:rsidR="00C40B20" w:rsidRPr="00192528" w:rsidRDefault="00C40B20" w:rsidP="00192528">
      <w:pPr>
        <w:pStyle w:val="NoSpacing"/>
        <w:spacing w:after="30"/>
        <w:rPr>
          <w:rStyle w:val="Hyperlink"/>
          <w:rFonts w:cs="Arial"/>
          <w:color w:val="auto"/>
          <w:sz w:val="22"/>
          <w:u w:val="none"/>
        </w:rPr>
      </w:pPr>
      <w:r w:rsidRPr="00626CCF">
        <w:rPr>
          <w:rFonts w:cs="Arial"/>
          <w:sz w:val="22"/>
          <w:lang w:val="de-DE"/>
        </w:rPr>
        <w:t>Statistisches</w:t>
      </w:r>
      <w:r w:rsidRPr="00D62EBD">
        <w:rPr>
          <w:rFonts w:cs="Arial"/>
          <w:sz w:val="22"/>
          <w:lang w:val="de-DE"/>
        </w:rPr>
        <w:t xml:space="preserve"> Bundesamt. (2013). </w:t>
      </w:r>
      <w:r w:rsidRPr="00D62EBD">
        <w:rPr>
          <w:rFonts w:cs="Arial"/>
          <w:i/>
          <w:sz w:val="22"/>
          <w:lang w:val="de-DE"/>
        </w:rPr>
        <w:t>Der deutsche Außenhandel im Jahr 2012</w:t>
      </w:r>
      <w:r w:rsidRPr="00D62EBD">
        <w:rPr>
          <w:rFonts w:cs="Arial"/>
          <w:sz w:val="22"/>
          <w:lang w:val="de-DE"/>
        </w:rPr>
        <w:t xml:space="preserve">. </w:t>
      </w:r>
      <w:r w:rsidRPr="006918C1">
        <w:rPr>
          <w:rFonts w:cs="Arial"/>
          <w:sz w:val="22"/>
        </w:rPr>
        <w:t xml:space="preserve">Retrieved </w:t>
      </w:r>
      <w:r w:rsidR="00B146DF">
        <w:rPr>
          <w:rFonts w:cs="Arial"/>
          <w:sz w:val="22"/>
        </w:rPr>
        <w:tab/>
      </w:r>
      <w:r w:rsidR="00F627A0">
        <w:rPr>
          <w:rFonts w:cs="Arial"/>
          <w:sz w:val="22"/>
        </w:rPr>
        <w:t xml:space="preserve">from Federal Statistical Office Website: </w:t>
      </w:r>
      <w:r w:rsidRPr="006918C1">
        <w:rPr>
          <w:rFonts w:cs="Arial"/>
          <w:sz w:val="22"/>
        </w:rPr>
        <w:t xml:space="preserve"> </w:t>
      </w:r>
      <w:r w:rsidRPr="006918C1">
        <w:rPr>
          <w:rFonts w:cs="Arial"/>
          <w:sz w:val="22"/>
        </w:rPr>
        <w:tab/>
      </w:r>
      <w:hyperlink r:id="rId56" w:history="1">
        <w:r w:rsidR="00192528" w:rsidRPr="00BB464E">
          <w:rPr>
            <w:rStyle w:val="Hyperlink"/>
            <w:rFonts w:cs="Arial"/>
            <w:sz w:val="22"/>
          </w:rPr>
          <w:t>https://www.destatis.de/DE/Publikationen/WirtschaftStatistik/Aussenhandel/Ausse</w:t>
        </w:r>
        <w:r w:rsidR="00192528" w:rsidRPr="0085001C">
          <w:rPr>
            <w:rStyle w:val="Hyperlink"/>
            <w:rFonts w:cs="Arial"/>
            <w:sz w:val="22"/>
            <w:u w:val="none"/>
          </w:rPr>
          <w:tab/>
        </w:r>
        <w:r w:rsidR="00192528" w:rsidRPr="00BB464E">
          <w:rPr>
            <w:rStyle w:val="Hyperlink"/>
            <w:rFonts w:cs="Arial"/>
            <w:sz w:val="22"/>
          </w:rPr>
          <w:t>nhandel2012_52013.pdf?__blob=publicationFile</w:t>
        </w:r>
      </w:hyperlink>
    </w:p>
    <w:p w:rsidR="006E456F" w:rsidRPr="006918C1" w:rsidRDefault="006E456F" w:rsidP="001459EC">
      <w:pPr>
        <w:pStyle w:val="NoSpacing"/>
        <w:spacing w:after="30"/>
        <w:rPr>
          <w:rFonts w:cs="Arial"/>
          <w:sz w:val="22"/>
        </w:rPr>
      </w:pPr>
    </w:p>
    <w:p w:rsidR="00C40B20" w:rsidRDefault="00C40B20" w:rsidP="001459EC">
      <w:pPr>
        <w:spacing w:after="30"/>
        <w:rPr>
          <w:rStyle w:val="Hyperlink"/>
          <w:rFonts w:cs="Arial"/>
          <w:sz w:val="22"/>
        </w:rPr>
      </w:pPr>
      <w:r w:rsidRPr="006918C1">
        <w:rPr>
          <w:rFonts w:cs="Arial"/>
          <w:sz w:val="22"/>
          <w:lang w:val="nl-NL"/>
        </w:rPr>
        <w:t xml:space="preserve">Statline Centraal Bureau voor Statistiek. (2013). </w:t>
      </w:r>
      <w:r w:rsidRPr="006918C1">
        <w:rPr>
          <w:rFonts w:cs="Arial"/>
          <w:i/>
          <w:sz w:val="22"/>
          <w:lang w:val="nl-NL"/>
        </w:rPr>
        <w:t xml:space="preserve">Internationale handel; in-en uitvoer </w:t>
      </w:r>
      <w:r w:rsidR="00B146DF">
        <w:rPr>
          <w:rFonts w:cs="Arial"/>
          <w:i/>
          <w:sz w:val="22"/>
          <w:lang w:val="nl-NL"/>
        </w:rPr>
        <w:tab/>
      </w:r>
      <w:r w:rsidRPr="006918C1">
        <w:rPr>
          <w:rFonts w:cs="Arial"/>
          <w:i/>
          <w:sz w:val="22"/>
          <w:lang w:val="nl-NL"/>
        </w:rPr>
        <w:t>volgens SITC-</w:t>
      </w:r>
      <w:r w:rsidRPr="006918C1">
        <w:rPr>
          <w:rFonts w:cs="Arial"/>
          <w:i/>
          <w:sz w:val="22"/>
          <w:lang w:val="nl-NL"/>
        </w:rPr>
        <w:tab/>
        <w:t xml:space="preserve">indeling. </w:t>
      </w:r>
      <w:r w:rsidR="00570728">
        <w:rPr>
          <w:rFonts w:cs="Arial"/>
          <w:sz w:val="22"/>
        </w:rPr>
        <w:t>Retrieved from Federal Bureau of Statistics Website:</w:t>
      </w:r>
      <w:r w:rsidR="00192528">
        <w:rPr>
          <w:rFonts w:cs="Arial"/>
          <w:sz w:val="22"/>
        </w:rPr>
        <w:tab/>
      </w:r>
      <w:hyperlink r:id="rId57" w:history="1">
        <w:r w:rsidR="00192528" w:rsidRPr="00BB464E">
          <w:rPr>
            <w:rStyle w:val="Hyperlink"/>
            <w:rFonts w:cs="Arial"/>
            <w:sz w:val="22"/>
          </w:rPr>
          <w:t>http://statline.cbs.nl/StatWeb/publication/?DM=SLNL&amp;PA=7137SHIH&amp;D1=0-</w:t>
        </w:r>
        <w:r w:rsidR="00192528" w:rsidRPr="0085001C">
          <w:rPr>
            <w:rStyle w:val="Hyperlink"/>
            <w:rFonts w:cs="Arial"/>
            <w:sz w:val="22"/>
            <w:u w:val="none"/>
          </w:rPr>
          <w:tab/>
        </w:r>
        <w:r w:rsidR="00192528" w:rsidRPr="00BB464E">
          <w:rPr>
            <w:rStyle w:val="Hyperlink"/>
            <w:rFonts w:cs="Arial"/>
            <w:sz w:val="22"/>
          </w:rPr>
          <w:t>2&amp;D2=0-</w:t>
        </w:r>
        <w:r w:rsidR="00192528" w:rsidRPr="0085001C">
          <w:rPr>
            <w:rStyle w:val="Hyperlink"/>
            <w:rFonts w:cs="Arial"/>
            <w:sz w:val="22"/>
            <w:u w:val="none"/>
          </w:rPr>
          <w:tab/>
        </w:r>
        <w:r w:rsidR="00192528" w:rsidRPr="00BB464E">
          <w:rPr>
            <w:rStyle w:val="Hyperlink"/>
            <w:rFonts w:cs="Arial"/>
            <w:sz w:val="22"/>
          </w:rPr>
          <w:t>1,48,55,101,117,125,169,231,291,331&amp;D3=49&amp;D4=194,207,220,l&amp;HDR=T,G2&amp;S</w:t>
        </w:r>
        <w:r w:rsidR="00192528" w:rsidRPr="0085001C">
          <w:rPr>
            <w:rStyle w:val="Hyperlink"/>
            <w:rFonts w:cs="Arial"/>
            <w:sz w:val="22"/>
            <w:u w:val="none"/>
          </w:rPr>
          <w:tab/>
        </w:r>
        <w:r w:rsidR="00192528" w:rsidRPr="00BB464E">
          <w:rPr>
            <w:rStyle w:val="Hyperlink"/>
            <w:rFonts w:cs="Arial"/>
            <w:sz w:val="22"/>
          </w:rPr>
          <w:t>TB=G3,G1&amp;VW=T</w:t>
        </w:r>
      </w:hyperlink>
    </w:p>
    <w:p w:rsidR="00DE5CC0" w:rsidRDefault="00DE5CC0" w:rsidP="001459EC">
      <w:pPr>
        <w:spacing w:after="30"/>
        <w:rPr>
          <w:rFonts w:cs="Arial"/>
          <w:sz w:val="22"/>
        </w:rPr>
      </w:pPr>
    </w:p>
    <w:p w:rsidR="00221F6C" w:rsidRDefault="00221F6C" w:rsidP="001459EC">
      <w:pPr>
        <w:spacing w:after="30"/>
        <w:rPr>
          <w:rFonts w:cs="Arial"/>
          <w:sz w:val="22"/>
        </w:rPr>
      </w:pPr>
    </w:p>
    <w:p w:rsidR="00221F6C" w:rsidRPr="006918C1" w:rsidRDefault="00221F6C" w:rsidP="001459EC">
      <w:pPr>
        <w:spacing w:after="30"/>
        <w:rPr>
          <w:rFonts w:cs="Arial"/>
          <w:sz w:val="22"/>
        </w:rPr>
      </w:pPr>
    </w:p>
    <w:p w:rsidR="00C40B20" w:rsidRPr="006918C1" w:rsidRDefault="00C40B20" w:rsidP="001459EC">
      <w:pPr>
        <w:pStyle w:val="NoSpacing"/>
        <w:spacing w:after="30"/>
        <w:rPr>
          <w:rFonts w:cs="Arial"/>
          <w:sz w:val="22"/>
        </w:rPr>
      </w:pPr>
      <w:r w:rsidRPr="006918C1">
        <w:rPr>
          <w:rFonts w:cs="Arial"/>
          <w:sz w:val="22"/>
        </w:rPr>
        <w:t xml:space="preserve">Trading Economics. (2013). </w:t>
      </w:r>
      <w:r w:rsidRPr="006918C1">
        <w:rPr>
          <w:rFonts w:cs="Arial"/>
          <w:i/>
          <w:sz w:val="22"/>
        </w:rPr>
        <w:t xml:space="preserve">Poland Balance of Trade. </w:t>
      </w:r>
      <w:r w:rsidR="00570728">
        <w:rPr>
          <w:rFonts w:cs="Arial"/>
          <w:sz w:val="22"/>
        </w:rPr>
        <w:t xml:space="preserve">Retrieved from Trading Economics </w:t>
      </w:r>
      <w:r w:rsidR="00570728">
        <w:rPr>
          <w:rFonts w:cs="Arial"/>
          <w:sz w:val="22"/>
        </w:rPr>
        <w:tab/>
        <w:t>Website:</w:t>
      </w:r>
      <w:hyperlink r:id="rId58" w:history="1">
        <w:r w:rsidRPr="006918C1">
          <w:rPr>
            <w:rStyle w:val="Hyperlink"/>
            <w:rFonts w:cs="Arial"/>
            <w:sz w:val="22"/>
          </w:rPr>
          <w:t>http://www.tradingeconomics.com/poland/balance-of-trade</w:t>
        </w:r>
      </w:hyperlink>
    </w:p>
    <w:p w:rsidR="00C40B20" w:rsidRPr="006918C1" w:rsidRDefault="00C40B20" w:rsidP="001459EC">
      <w:pPr>
        <w:pStyle w:val="NoSpacing"/>
        <w:spacing w:after="30"/>
        <w:rPr>
          <w:rFonts w:cs="Arial"/>
          <w:sz w:val="22"/>
        </w:rPr>
      </w:pPr>
    </w:p>
    <w:p w:rsidR="00C40B20" w:rsidRDefault="00C40B20" w:rsidP="001459EC">
      <w:pPr>
        <w:spacing w:after="30"/>
        <w:rPr>
          <w:rStyle w:val="Hyperlink"/>
          <w:rFonts w:cs="Arial"/>
          <w:sz w:val="22"/>
        </w:rPr>
      </w:pPr>
      <w:r w:rsidRPr="00D62EBD">
        <w:rPr>
          <w:rFonts w:cs="Arial"/>
          <w:sz w:val="22"/>
          <w:lang w:val="de-DE"/>
        </w:rPr>
        <w:t xml:space="preserve">Universität Münster. (2009). </w:t>
      </w:r>
      <w:r w:rsidR="00570728" w:rsidRPr="00D62EBD">
        <w:rPr>
          <w:rFonts w:cs="Arial"/>
          <w:i/>
          <w:sz w:val="22"/>
          <w:lang w:val="de-DE"/>
        </w:rPr>
        <w:t>Niederlande-wisse</w:t>
      </w:r>
      <w:r w:rsidRPr="00D62EBD">
        <w:rPr>
          <w:rFonts w:cs="Arial"/>
          <w:i/>
          <w:sz w:val="22"/>
          <w:lang w:val="de-DE"/>
        </w:rPr>
        <w:t>n – Handel, Transport und Infrastruktur.</w:t>
      </w:r>
      <w:r w:rsidRPr="00D62EBD">
        <w:rPr>
          <w:rFonts w:cs="Arial"/>
          <w:sz w:val="22"/>
          <w:lang w:val="de-DE"/>
        </w:rPr>
        <w:t xml:space="preserve"> </w:t>
      </w:r>
      <w:r w:rsidRPr="00D62EBD">
        <w:rPr>
          <w:rFonts w:cs="Arial"/>
          <w:sz w:val="22"/>
          <w:lang w:val="de-DE"/>
        </w:rPr>
        <w:tab/>
      </w:r>
      <w:r w:rsidRPr="006918C1">
        <w:rPr>
          <w:rFonts w:cs="Arial"/>
          <w:sz w:val="22"/>
        </w:rPr>
        <w:t>Retrieved from</w:t>
      </w:r>
      <w:r w:rsidR="00570728">
        <w:rPr>
          <w:rFonts w:cs="Arial"/>
          <w:sz w:val="22"/>
        </w:rPr>
        <w:t xml:space="preserve"> University of Munster Website: </w:t>
      </w:r>
      <w:r w:rsidRPr="006918C1">
        <w:rPr>
          <w:rFonts w:cs="Arial"/>
          <w:sz w:val="22"/>
        </w:rPr>
        <w:t xml:space="preserve"> </w:t>
      </w:r>
      <w:hyperlink r:id="rId59" w:history="1">
        <w:r w:rsidR="00192528" w:rsidRPr="00BB464E">
          <w:rPr>
            <w:rStyle w:val="Hyperlink"/>
            <w:rFonts w:cs="Arial"/>
            <w:sz w:val="22"/>
          </w:rPr>
          <w:t>http://www.uni-muenster.de/NiederlandeNet/nl-</w:t>
        </w:r>
        <w:r w:rsidR="00192528" w:rsidRPr="00BB464E">
          <w:rPr>
            <w:rStyle w:val="Hyperlink"/>
            <w:rFonts w:cs="Arial"/>
            <w:sz w:val="22"/>
          </w:rPr>
          <w:tab/>
          <w:t>wissen/wirtschaft/vertiefung/handel/</w:t>
        </w:r>
      </w:hyperlink>
    </w:p>
    <w:p w:rsidR="00DE5CC0" w:rsidRDefault="00DE5CC0" w:rsidP="001459EC">
      <w:pPr>
        <w:spacing w:after="30"/>
        <w:rPr>
          <w:rStyle w:val="Hyperlink"/>
          <w:rFonts w:cs="Arial"/>
          <w:sz w:val="22"/>
        </w:rPr>
      </w:pPr>
    </w:p>
    <w:p w:rsidR="00DE5CC0" w:rsidRPr="00D62EBD" w:rsidRDefault="00DE5CC0" w:rsidP="001459EC">
      <w:pPr>
        <w:spacing w:after="30"/>
        <w:rPr>
          <w:sz w:val="22"/>
          <w:lang w:val="de-DE"/>
        </w:rPr>
      </w:pPr>
      <w:r w:rsidRPr="00D62EBD">
        <w:rPr>
          <w:rFonts w:cs="Arial"/>
          <w:sz w:val="22"/>
          <w:lang w:val="de-DE"/>
        </w:rPr>
        <w:t xml:space="preserve">Willerhausen, F (2012). </w:t>
      </w:r>
      <w:r w:rsidRPr="00D62EBD">
        <w:rPr>
          <w:rFonts w:cs="Arial"/>
          <w:i/>
          <w:sz w:val="22"/>
          <w:lang w:val="de-DE"/>
        </w:rPr>
        <w:t xml:space="preserve">Der unterschätzte Nachbar: In Polen gibt’s noch was zu holen. </w:t>
      </w:r>
      <w:r w:rsidRPr="00D62EBD">
        <w:rPr>
          <w:rFonts w:cs="Arial"/>
          <w:i/>
          <w:sz w:val="22"/>
          <w:lang w:val="de-DE"/>
        </w:rPr>
        <w:tab/>
      </w:r>
      <w:r w:rsidR="00570728" w:rsidRPr="00D62EBD">
        <w:rPr>
          <w:rFonts w:cs="Arial"/>
          <w:sz w:val="22"/>
          <w:lang w:val="de-DE"/>
        </w:rPr>
        <w:t>Retrieved from Wirtschafts Woche Website:</w:t>
      </w:r>
      <w:r w:rsidRPr="00D62EBD">
        <w:rPr>
          <w:rFonts w:cs="Arial"/>
          <w:sz w:val="22"/>
          <w:lang w:val="de-DE"/>
        </w:rPr>
        <w:t xml:space="preserve"> </w:t>
      </w:r>
      <w:hyperlink r:id="rId60" w:history="1">
        <w:r w:rsidRPr="00D62EBD">
          <w:rPr>
            <w:rStyle w:val="Hyperlink"/>
            <w:sz w:val="22"/>
            <w:lang w:val="de-DE"/>
          </w:rPr>
          <w:t>http://www.wiwo.de/politik/europa/der-unterschaetzte-nachbar-in-</w:t>
        </w:r>
        <w:r w:rsidR="00192528" w:rsidRPr="00D62EBD">
          <w:rPr>
            <w:rStyle w:val="Hyperlink"/>
            <w:sz w:val="22"/>
            <w:lang w:val="de-DE"/>
          </w:rPr>
          <w:tab/>
        </w:r>
        <w:r w:rsidRPr="00D62EBD">
          <w:rPr>
            <w:rStyle w:val="Hyperlink"/>
            <w:sz w:val="22"/>
            <w:lang w:val="de-DE"/>
          </w:rPr>
          <w:t>polen-gibts-noch-was-zu-holen/7334732.html</w:t>
        </w:r>
      </w:hyperlink>
    </w:p>
    <w:p w:rsidR="00DE5CC0" w:rsidRPr="00D62EBD" w:rsidRDefault="00DE5CC0" w:rsidP="001459EC">
      <w:pPr>
        <w:spacing w:after="30"/>
        <w:rPr>
          <w:rFonts w:cs="Arial"/>
          <w:sz w:val="22"/>
          <w:lang w:val="de-DE"/>
        </w:rPr>
      </w:pPr>
    </w:p>
    <w:p w:rsidR="00C40B20" w:rsidRDefault="00C40B20" w:rsidP="001459EC">
      <w:pPr>
        <w:pStyle w:val="EndnoteText"/>
        <w:spacing w:after="30"/>
        <w:rPr>
          <w:rStyle w:val="Hyperlink"/>
          <w:rFonts w:cs="Arial"/>
          <w:sz w:val="22"/>
          <w:szCs w:val="22"/>
        </w:rPr>
      </w:pPr>
      <w:r w:rsidRPr="00D62EBD">
        <w:rPr>
          <w:rFonts w:cs="Arial"/>
          <w:sz w:val="22"/>
          <w:szCs w:val="22"/>
          <w:lang w:val="de-DE"/>
        </w:rPr>
        <w:lastRenderedPageBreak/>
        <w:t xml:space="preserve">Wolf, N. (2007). Ökonomische Zugänge zur Geschichte der deutsch-polnischen </w:t>
      </w:r>
      <w:r w:rsidR="00B146DF" w:rsidRPr="00D62EBD">
        <w:rPr>
          <w:rFonts w:cs="Arial"/>
          <w:sz w:val="22"/>
          <w:szCs w:val="22"/>
          <w:lang w:val="de-DE"/>
        </w:rPr>
        <w:tab/>
      </w:r>
      <w:r w:rsidRPr="00D62EBD">
        <w:rPr>
          <w:rFonts w:cs="Arial"/>
          <w:sz w:val="22"/>
          <w:szCs w:val="22"/>
          <w:lang w:val="de-DE"/>
        </w:rPr>
        <w:t xml:space="preserve">Beziehungen. </w:t>
      </w:r>
      <w:r w:rsidR="00570728">
        <w:rPr>
          <w:rFonts w:cs="Arial"/>
          <w:sz w:val="22"/>
          <w:szCs w:val="22"/>
        </w:rPr>
        <w:t>Retrieved from University of Warwick Website:</w:t>
      </w:r>
      <w:r w:rsidR="001E0C49">
        <w:rPr>
          <w:rFonts w:cs="Arial"/>
          <w:sz w:val="22"/>
          <w:szCs w:val="22"/>
        </w:rPr>
        <w:tab/>
      </w:r>
      <w:hyperlink r:id="rId61" w:history="1">
        <w:r w:rsidRPr="006918C1">
          <w:rPr>
            <w:rStyle w:val="Hyperlink"/>
            <w:rFonts w:cs="Arial"/>
            <w:sz w:val="22"/>
            <w:szCs w:val="22"/>
          </w:rPr>
          <w:t>http://www2.warwick.ac.uk/fac/soc/economics/staff/academic/wolf/wolf.pdf</w:t>
        </w:r>
      </w:hyperlink>
    </w:p>
    <w:p w:rsidR="00343F74" w:rsidRDefault="00343F74" w:rsidP="001459EC">
      <w:pPr>
        <w:spacing w:after="30"/>
        <w:rPr>
          <w:rFonts w:cs="Arial"/>
          <w:sz w:val="22"/>
        </w:rPr>
      </w:pPr>
    </w:p>
    <w:p w:rsidR="002B3E5C" w:rsidRDefault="002B3E5C" w:rsidP="001459EC">
      <w:pPr>
        <w:spacing w:after="30"/>
        <w:rPr>
          <w:rFonts w:cs="Arial"/>
          <w:sz w:val="22"/>
        </w:rPr>
      </w:pPr>
    </w:p>
    <w:p w:rsidR="002B3E5C" w:rsidRDefault="002B3E5C" w:rsidP="001459EC">
      <w:pPr>
        <w:spacing w:after="30"/>
        <w:rPr>
          <w:rFonts w:cs="Arial"/>
          <w:sz w:val="22"/>
        </w:rPr>
      </w:pPr>
    </w:p>
    <w:p w:rsidR="002B3E5C" w:rsidRDefault="002B3E5C" w:rsidP="001459EC">
      <w:pPr>
        <w:spacing w:after="30"/>
        <w:rPr>
          <w:rFonts w:cs="Arial"/>
          <w:sz w:val="22"/>
        </w:rPr>
      </w:pPr>
    </w:p>
    <w:p w:rsidR="002B3E5C" w:rsidRDefault="002B3E5C"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B90D1A" w:rsidRDefault="00B90D1A" w:rsidP="001459EC">
      <w:pPr>
        <w:spacing w:after="30"/>
        <w:rPr>
          <w:rFonts w:cs="Arial"/>
          <w:sz w:val="22"/>
        </w:rPr>
      </w:pPr>
    </w:p>
    <w:p w:rsidR="00EC4B18" w:rsidRPr="007B64F8" w:rsidRDefault="00EC4B18" w:rsidP="00256383">
      <w:pPr>
        <w:pStyle w:val="Heading1"/>
        <w:spacing w:after="30"/>
        <w:jc w:val="center"/>
        <w:rPr>
          <w:rFonts w:ascii="Arial" w:eastAsia="Times New Roman" w:hAnsi="Arial" w:cs="Arial"/>
          <w:sz w:val="24"/>
          <w:lang w:eastAsia="nl-NL"/>
        </w:rPr>
      </w:pPr>
      <w:bookmarkStart w:id="48" w:name="_Toc374226117"/>
      <w:r w:rsidRPr="007B64F8">
        <w:rPr>
          <w:rFonts w:ascii="Arial" w:eastAsia="Times New Roman" w:hAnsi="Arial" w:cs="Arial"/>
          <w:sz w:val="24"/>
          <w:lang w:eastAsia="nl-NL"/>
        </w:rPr>
        <w:t>Appendices</w:t>
      </w:r>
      <w:bookmarkEnd w:id="48"/>
    </w:p>
    <w:p w:rsidR="00EC4B18" w:rsidRPr="00D4484D" w:rsidRDefault="00EC4B18" w:rsidP="001459EC">
      <w:pPr>
        <w:spacing w:after="30"/>
        <w:rPr>
          <w:rFonts w:cs="Arial"/>
          <w:b/>
          <w:color w:val="2E74B5" w:themeColor="accent1" w:themeShade="BF"/>
          <w:sz w:val="22"/>
        </w:rPr>
      </w:pPr>
      <w:r w:rsidRPr="00D4484D">
        <w:rPr>
          <w:rFonts w:cs="Arial"/>
          <w:b/>
          <w:color w:val="2E74B5" w:themeColor="accent1" w:themeShade="BF"/>
          <w:sz w:val="22"/>
        </w:rPr>
        <w:t xml:space="preserve">Appendix I </w:t>
      </w:r>
    </w:p>
    <w:p w:rsidR="00075726" w:rsidRDefault="00075726" w:rsidP="001459EC">
      <w:pPr>
        <w:spacing w:after="30"/>
        <w:rPr>
          <w:rFonts w:eastAsia="Times New Roman" w:cs="Arial"/>
          <w:b/>
          <w:color w:val="2E74B5" w:themeColor="accent1" w:themeShade="BF"/>
          <w:lang w:eastAsia="nl-NL"/>
        </w:rPr>
      </w:pPr>
      <w:r>
        <w:rPr>
          <w:rFonts w:eastAsia="Times New Roman" w:cs="Arial"/>
          <w:b/>
          <w:color w:val="2E74B5" w:themeColor="accent1" w:themeShade="BF"/>
          <w:lang w:eastAsia="nl-NL"/>
        </w:rPr>
        <w:t>Translation of tables:</w:t>
      </w:r>
    </w:p>
    <w:p w:rsidR="00075726" w:rsidRPr="00075726" w:rsidRDefault="00075726" w:rsidP="00075726">
      <w:pPr>
        <w:spacing w:after="30"/>
        <w:jc w:val="both"/>
        <w:rPr>
          <w:rFonts w:cs="Arial"/>
          <w:b/>
          <w:i/>
          <w:color w:val="2E74B5" w:themeColor="accent1" w:themeShade="BF"/>
          <w:szCs w:val="20"/>
        </w:rPr>
      </w:pPr>
      <w:r>
        <w:rPr>
          <w:rFonts w:eastAsia="Times New Roman" w:cs="Arial"/>
          <w:b/>
          <w:color w:val="2E74B5" w:themeColor="accent1" w:themeShade="BF"/>
          <w:lang w:eastAsia="nl-NL"/>
        </w:rPr>
        <w:t xml:space="preserve">Table 1: </w:t>
      </w:r>
      <w:r w:rsidRPr="003A69F0">
        <w:rPr>
          <w:rFonts w:cs="Arial"/>
          <w:b/>
          <w:i/>
          <w:color w:val="2E74B5" w:themeColor="accent1" w:themeShade="BF"/>
          <w:szCs w:val="20"/>
        </w:rPr>
        <w:t xml:space="preserve">Development German-Dutch trade 2010-2012. </w:t>
      </w:r>
    </w:p>
    <w:p w:rsidR="00075726" w:rsidRDefault="00075726" w:rsidP="001459EC">
      <w:pPr>
        <w:spacing w:after="30"/>
        <w:rPr>
          <w:rFonts w:eastAsia="Times New Roman" w:cs="Arial"/>
          <w:b/>
          <w:color w:val="2E74B5" w:themeColor="accent1" w:themeShade="BF"/>
          <w:lang w:eastAsia="nl-NL"/>
        </w:rPr>
      </w:pPr>
      <w:r>
        <w:rPr>
          <w:rFonts w:eastAsia="Times New Roman" w:cs="Arial"/>
          <w:b/>
          <w:color w:val="2E74B5" w:themeColor="accent1" w:themeShade="BF"/>
          <w:lang w:eastAsia="nl-NL"/>
        </w:rPr>
        <w:t>Table 1a:</w:t>
      </w:r>
    </w:p>
    <w:p w:rsidR="00075726" w:rsidRPr="00FD4079" w:rsidRDefault="00075726" w:rsidP="00FD4079">
      <w:pPr>
        <w:pStyle w:val="ListParagraph"/>
        <w:numPr>
          <w:ilvl w:val="0"/>
          <w:numId w:val="7"/>
        </w:numPr>
        <w:spacing w:after="30"/>
        <w:rPr>
          <w:rFonts w:eastAsia="Times New Roman" w:cs="Arial"/>
          <w:lang w:eastAsia="nl-NL"/>
        </w:rPr>
      </w:pPr>
      <w:r w:rsidRPr="00FD4079">
        <w:rPr>
          <w:rFonts w:eastAsia="Times New Roman" w:cs="Arial"/>
          <w:lang w:eastAsia="nl-NL"/>
        </w:rPr>
        <w:t xml:space="preserve">Imports in Germany </w:t>
      </w:r>
    </w:p>
    <w:p w:rsidR="00075726" w:rsidRPr="00FD4079" w:rsidRDefault="00075726" w:rsidP="00FD4079">
      <w:pPr>
        <w:pStyle w:val="ListParagraph"/>
        <w:numPr>
          <w:ilvl w:val="0"/>
          <w:numId w:val="7"/>
        </w:numPr>
        <w:spacing w:after="30"/>
        <w:rPr>
          <w:rFonts w:eastAsia="Times New Roman" w:cs="Arial"/>
          <w:lang w:eastAsia="nl-NL"/>
        </w:rPr>
      </w:pPr>
      <w:r w:rsidRPr="00FD4079">
        <w:rPr>
          <w:rFonts w:eastAsia="Times New Roman" w:cs="Arial"/>
          <w:lang w:eastAsia="nl-NL"/>
        </w:rPr>
        <w:t>Imports in Germany from the Netherlands</w:t>
      </w:r>
    </w:p>
    <w:p w:rsidR="00075726" w:rsidRDefault="00075726" w:rsidP="00075726">
      <w:pPr>
        <w:spacing w:after="30"/>
        <w:rPr>
          <w:rFonts w:eastAsia="Times New Roman" w:cs="Arial"/>
          <w:b/>
          <w:color w:val="2E74B5" w:themeColor="accent1" w:themeShade="BF"/>
          <w:lang w:eastAsia="nl-NL"/>
        </w:rPr>
      </w:pPr>
      <w:r w:rsidRPr="00075726">
        <w:rPr>
          <w:rFonts w:eastAsia="Times New Roman" w:cs="Arial"/>
          <w:b/>
          <w:color w:val="2E74B5" w:themeColor="accent1" w:themeShade="BF"/>
          <w:lang w:eastAsia="nl-NL"/>
        </w:rPr>
        <w:t>Table 1</w:t>
      </w:r>
      <w:r>
        <w:rPr>
          <w:rFonts w:eastAsia="Times New Roman" w:cs="Arial"/>
          <w:b/>
          <w:color w:val="2E74B5" w:themeColor="accent1" w:themeShade="BF"/>
          <w:lang w:eastAsia="nl-NL"/>
        </w:rPr>
        <w:t>b:</w:t>
      </w:r>
    </w:p>
    <w:p w:rsidR="00075726" w:rsidRPr="00FD4079" w:rsidRDefault="00075726" w:rsidP="00FD4079">
      <w:pPr>
        <w:pStyle w:val="ListParagraph"/>
        <w:numPr>
          <w:ilvl w:val="0"/>
          <w:numId w:val="8"/>
        </w:numPr>
        <w:spacing w:after="30"/>
        <w:rPr>
          <w:rFonts w:eastAsia="Times New Roman" w:cs="Arial"/>
          <w:lang w:eastAsia="nl-NL"/>
        </w:rPr>
      </w:pPr>
      <w:r w:rsidRPr="00FD4079">
        <w:rPr>
          <w:rFonts w:eastAsia="Times New Roman" w:cs="Arial"/>
          <w:lang w:eastAsia="nl-NL"/>
        </w:rPr>
        <w:t>Export from Germany</w:t>
      </w:r>
    </w:p>
    <w:p w:rsidR="00075726" w:rsidRPr="00FD4079" w:rsidRDefault="00075726" w:rsidP="00FD4079">
      <w:pPr>
        <w:pStyle w:val="ListParagraph"/>
        <w:numPr>
          <w:ilvl w:val="0"/>
          <w:numId w:val="8"/>
        </w:numPr>
        <w:spacing w:after="30"/>
        <w:rPr>
          <w:rFonts w:eastAsia="Times New Roman" w:cs="Arial"/>
          <w:lang w:eastAsia="nl-NL"/>
        </w:rPr>
      </w:pPr>
      <w:r w:rsidRPr="00FD4079">
        <w:rPr>
          <w:rFonts w:eastAsia="Times New Roman" w:cs="Arial"/>
          <w:lang w:eastAsia="nl-NL"/>
        </w:rPr>
        <w:t>Export from Germany to the Netherlands</w:t>
      </w:r>
    </w:p>
    <w:p w:rsidR="00075726" w:rsidRPr="00075726" w:rsidRDefault="00075726" w:rsidP="00075726">
      <w:pPr>
        <w:spacing w:after="30"/>
        <w:jc w:val="both"/>
        <w:rPr>
          <w:rFonts w:cs="Arial"/>
          <w:b/>
          <w:i/>
          <w:color w:val="2E74B5" w:themeColor="accent1" w:themeShade="BF"/>
        </w:rPr>
      </w:pPr>
      <w:r>
        <w:rPr>
          <w:rFonts w:eastAsia="Times New Roman" w:cs="Arial"/>
          <w:b/>
          <w:color w:val="2E74B5" w:themeColor="accent1" w:themeShade="BF"/>
          <w:lang w:eastAsia="nl-NL"/>
        </w:rPr>
        <w:t xml:space="preserve">Table 2: </w:t>
      </w:r>
      <w:r w:rsidRPr="006918C1">
        <w:rPr>
          <w:rFonts w:cs="Arial"/>
          <w:b/>
          <w:i/>
          <w:color w:val="2E74B5" w:themeColor="accent1" w:themeShade="BF"/>
        </w:rPr>
        <w:t>The ten main im</w:t>
      </w:r>
      <w:r>
        <w:rPr>
          <w:rFonts w:cs="Arial"/>
          <w:b/>
          <w:i/>
          <w:color w:val="2E74B5" w:themeColor="accent1" w:themeShade="BF"/>
        </w:rPr>
        <w:t>porters of Germany, in billion e</w:t>
      </w:r>
      <w:r w:rsidRPr="006918C1">
        <w:rPr>
          <w:rFonts w:cs="Arial"/>
          <w:b/>
          <w:i/>
          <w:color w:val="2E74B5" w:themeColor="accent1" w:themeShade="BF"/>
        </w:rPr>
        <w:t>uros, 2012.</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lastRenderedPageBreak/>
        <w:t>The Netherlands</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Republic of China</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France</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United States</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Italy</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United Kingdom</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Russian Federation</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Belgium</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Switzerland</w:t>
      </w:r>
    </w:p>
    <w:p w:rsidR="00075726" w:rsidRPr="00FD4079" w:rsidRDefault="00075726" w:rsidP="00FD4079">
      <w:pPr>
        <w:pStyle w:val="ListParagraph"/>
        <w:numPr>
          <w:ilvl w:val="0"/>
          <w:numId w:val="9"/>
        </w:numPr>
        <w:spacing w:after="30"/>
        <w:rPr>
          <w:rFonts w:eastAsia="Times New Roman" w:cs="Arial"/>
          <w:lang w:eastAsia="nl-NL"/>
        </w:rPr>
      </w:pPr>
      <w:r w:rsidRPr="00FD4079">
        <w:rPr>
          <w:rFonts w:eastAsia="Times New Roman" w:cs="Arial"/>
          <w:lang w:eastAsia="nl-NL"/>
        </w:rPr>
        <w:t>Austria</w:t>
      </w:r>
    </w:p>
    <w:p w:rsidR="00075726" w:rsidRDefault="00075726" w:rsidP="00075726">
      <w:pPr>
        <w:spacing w:after="30"/>
        <w:rPr>
          <w:rFonts w:cs="Arial"/>
          <w:b/>
          <w:i/>
          <w:color w:val="2E74B5" w:themeColor="accent1" w:themeShade="BF"/>
        </w:rPr>
      </w:pPr>
      <w:r w:rsidRPr="00075726">
        <w:rPr>
          <w:rFonts w:cs="Arial"/>
          <w:b/>
          <w:color w:val="2E74B5" w:themeColor="accent1" w:themeShade="BF"/>
        </w:rPr>
        <w:t>Table 3.</w:t>
      </w:r>
      <w:r w:rsidRPr="006918C1">
        <w:rPr>
          <w:rFonts w:cs="Arial"/>
          <w:b/>
          <w:i/>
          <w:color w:val="2E74B5" w:themeColor="accent1" w:themeShade="BF"/>
        </w:rPr>
        <w:t xml:space="preserve"> Import and export traffic between Germany and the Netherlands</w:t>
      </w:r>
      <w:r>
        <w:rPr>
          <w:rFonts w:cs="Arial"/>
          <w:b/>
          <w:i/>
          <w:color w:val="2E74B5" w:themeColor="accent1" w:themeShade="BF"/>
        </w:rPr>
        <w:t xml:space="preserve">. Value of goods in billion euros. </w:t>
      </w:r>
    </w:p>
    <w:p w:rsidR="00075726" w:rsidRDefault="00075726" w:rsidP="00075726">
      <w:pPr>
        <w:spacing w:after="30"/>
        <w:rPr>
          <w:rFonts w:cs="Arial"/>
          <w:b/>
          <w:color w:val="2E74B5" w:themeColor="accent1" w:themeShade="BF"/>
        </w:rPr>
      </w:pPr>
      <w:r w:rsidRPr="00075726">
        <w:rPr>
          <w:rFonts w:cs="Arial"/>
          <w:b/>
          <w:color w:val="2E74B5" w:themeColor="accent1" w:themeShade="BF"/>
        </w:rPr>
        <w:t>Table 3</w:t>
      </w:r>
      <w:r>
        <w:rPr>
          <w:rFonts w:cs="Arial"/>
          <w:b/>
          <w:color w:val="2E74B5" w:themeColor="accent1" w:themeShade="BF"/>
        </w:rPr>
        <w:t xml:space="preserve">a: </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Chemical products</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Pharmaceutical and comparable products</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 xml:space="preserve">Machinery </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Others</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 xml:space="preserve">Data-processing appliances and electronics </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Nutriments and feeding</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Vehicles and parts</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Metals</w:t>
      </w:r>
    </w:p>
    <w:p w:rsidR="00075726" w:rsidRPr="00FD4079" w:rsidRDefault="00075726" w:rsidP="00FD4079">
      <w:pPr>
        <w:pStyle w:val="ListParagraph"/>
        <w:numPr>
          <w:ilvl w:val="0"/>
          <w:numId w:val="10"/>
        </w:numPr>
        <w:spacing w:after="30"/>
        <w:rPr>
          <w:rFonts w:eastAsia="Times New Roman" w:cs="Arial"/>
          <w:lang w:eastAsia="nl-NL"/>
        </w:rPr>
      </w:pPr>
      <w:r w:rsidRPr="00FD4079">
        <w:rPr>
          <w:rFonts w:eastAsia="Times New Roman" w:cs="Arial"/>
          <w:lang w:eastAsia="nl-NL"/>
        </w:rPr>
        <w:t>Rubber and synthetic materials</w:t>
      </w:r>
    </w:p>
    <w:p w:rsidR="00075726" w:rsidRPr="00FD4079" w:rsidRDefault="00075726" w:rsidP="00075726">
      <w:pPr>
        <w:pStyle w:val="ListParagraph"/>
        <w:numPr>
          <w:ilvl w:val="0"/>
          <w:numId w:val="10"/>
        </w:numPr>
        <w:spacing w:after="30"/>
        <w:rPr>
          <w:rFonts w:eastAsia="Times New Roman" w:cs="Arial"/>
          <w:lang w:eastAsia="nl-NL"/>
        </w:rPr>
      </w:pPr>
      <w:r w:rsidRPr="00FD4079">
        <w:rPr>
          <w:rFonts w:eastAsia="Times New Roman" w:cs="Arial"/>
          <w:lang w:eastAsia="nl-NL"/>
        </w:rPr>
        <w:t xml:space="preserve">Electric appliances </w:t>
      </w:r>
    </w:p>
    <w:p w:rsidR="00075726" w:rsidRDefault="00075726" w:rsidP="00075726">
      <w:pPr>
        <w:spacing w:after="30"/>
        <w:rPr>
          <w:rFonts w:cs="Arial"/>
          <w:b/>
          <w:color w:val="2E74B5" w:themeColor="accent1" w:themeShade="BF"/>
        </w:rPr>
      </w:pPr>
      <w:r w:rsidRPr="00075726">
        <w:rPr>
          <w:rFonts w:cs="Arial"/>
          <w:b/>
          <w:color w:val="2E74B5" w:themeColor="accent1" w:themeShade="BF"/>
        </w:rPr>
        <w:t>Table 3</w:t>
      </w:r>
      <w:r>
        <w:rPr>
          <w:rFonts w:cs="Arial"/>
          <w:b/>
          <w:color w:val="2E74B5" w:themeColor="accent1" w:themeShade="BF"/>
        </w:rPr>
        <w:t xml:space="preserve">b: </w:t>
      </w:r>
    </w:p>
    <w:p w:rsidR="00075726" w:rsidRPr="00FD4079" w:rsidRDefault="00075726" w:rsidP="00FD4079">
      <w:pPr>
        <w:pStyle w:val="ListParagraph"/>
        <w:numPr>
          <w:ilvl w:val="0"/>
          <w:numId w:val="11"/>
        </w:numPr>
        <w:spacing w:after="30"/>
        <w:rPr>
          <w:rFonts w:cs="Arial"/>
        </w:rPr>
      </w:pPr>
      <w:r w:rsidRPr="00FD4079">
        <w:rPr>
          <w:rFonts w:cs="Arial"/>
        </w:rPr>
        <w:t>Coke fuel and mineral oil products</w:t>
      </w:r>
    </w:p>
    <w:p w:rsidR="00075726" w:rsidRPr="00FD4079" w:rsidRDefault="00075726" w:rsidP="00FD4079">
      <w:pPr>
        <w:pStyle w:val="ListParagraph"/>
        <w:numPr>
          <w:ilvl w:val="0"/>
          <w:numId w:val="11"/>
        </w:numPr>
        <w:spacing w:after="30"/>
        <w:rPr>
          <w:rFonts w:cs="Arial"/>
        </w:rPr>
      </w:pPr>
      <w:r w:rsidRPr="00FD4079">
        <w:rPr>
          <w:rFonts w:cs="Arial"/>
        </w:rPr>
        <w:t>Chemical products</w:t>
      </w:r>
    </w:p>
    <w:p w:rsidR="00075726" w:rsidRPr="00FD4079" w:rsidRDefault="00075726" w:rsidP="00FD4079">
      <w:pPr>
        <w:pStyle w:val="ListParagraph"/>
        <w:numPr>
          <w:ilvl w:val="0"/>
          <w:numId w:val="11"/>
        </w:numPr>
        <w:spacing w:after="30"/>
        <w:rPr>
          <w:rFonts w:eastAsia="Times New Roman" w:cs="Arial"/>
          <w:lang w:eastAsia="nl-NL"/>
        </w:rPr>
      </w:pPr>
      <w:r w:rsidRPr="00FD4079">
        <w:rPr>
          <w:rFonts w:eastAsia="Times New Roman" w:cs="Arial"/>
          <w:lang w:eastAsia="nl-NL"/>
        </w:rPr>
        <w:t>Nutriments and feeding</w:t>
      </w:r>
    </w:p>
    <w:p w:rsidR="00075726" w:rsidRPr="00FD4079" w:rsidRDefault="00075726" w:rsidP="00FD4079">
      <w:pPr>
        <w:pStyle w:val="ListParagraph"/>
        <w:numPr>
          <w:ilvl w:val="0"/>
          <w:numId w:val="11"/>
        </w:numPr>
        <w:spacing w:after="30"/>
        <w:rPr>
          <w:rFonts w:cs="Arial"/>
        </w:rPr>
      </w:pPr>
      <w:r w:rsidRPr="00FD4079">
        <w:rPr>
          <w:rFonts w:cs="Arial"/>
        </w:rPr>
        <w:t>Others</w:t>
      </w:r>
    </w:p>
    <w:p w:rsidR="00075726" w:rsidRPr="00FD4079" w:rsidRDefault="00075726" w:rsidP="00FD4079">
      <w:pPr>
        <w:pStyle w:val="ListParagraph"/>
        <w:numPr>
          <w:ilvl w:val="0"/>
          <w:numId w:val="11"/>
        </w:numPr>
        <w:spacing w:after="30"/>
        <w:rPr>
          <w:rFonts w:cs="Arial"/>
        </w:rPr>
      </w:pPr>
      <w:r w:rsidRPr="00FD4079">
        <w:rPr>
          <w:rFonts w:cs="Arial"/>
        </w:rPr>
        <w:t>Earth oil and gas</w:t>
      </w:r>
    </w:p>
    <w:p w:rsidR="00075726" w:rsidRPr="00FD4079" w:rsidRDefault="00075726" w:rsidP="00FD4079">
      <w:pPr>
        <w:pStyle w:val="ListParagraph"/>
        <w:numPr>
          <w:ilvl w:val="0"/>
          <w:numId w:val="11"/>
        </w:numPr>
        <w:spacing w:after="30"/>
        <w:rPr>
          <w:rFonts w:cs="Arial"/>
        </w:rPr>
      </w:pPr>
      <w:r w:rsidRPr="00FD4079">
        <w:rPr>
          <w:rFonts w:cs="Arial"/>
        </w:rPr>
        <w:t>Metals</w:t>
      </w:r>
    </w:p>
    <w:p w:rsidR="00075726" w:rsidRPr="00FD4079" w:rsidRDefault="00075726" w:rsidP="00FD4079">
      <w:pPr>
        <w:pStyle w:val="ListParagraph"/>
        <w:numPr>
          <w:ilvl w:val="0"/>
          <w:numId w:val="11"/>
        </w:numPr>
        <w:spacing w:after="30"/>
        <w:rPr>
          <w:rFonts w:eastAsia="Times New Roman" w:cs="Arial"/>
          <w:lang w:eastAsia="nl-NL"/>
        </w:rPr>
      </w:pPr>
      <w:r w:rsidRPr="00FD4079">
        <w:rPr>
          <w:rFonts w:eastAsia="Times New Roman" w:cs="Arial"/>
          <w:lang w:eastAsia="nl-NL"/>
        </w:rPr>
        <w:t xml:space="preserve">Data-processing appliances and electronics </w:t>
      </w:r>
    </w:p>
    <w:p w:rsidR="00075726" w:rsidRPr="00FD4079" w:rsidRDefault="00356A74" w:rsidP="00FD4079">
      <w:pPr>
        <w:pStyle w:val="ListParagraph"/>
        <w:numPr>
          <w:ilvl w:val="0"/>
          <w:numId w:val="11"/>
        </w:numPr>
        <w:spacing w:after="30"/>
        <w:rPr>
          <w:rFonts w:cs="Arial"/>
        </w:rPr>
      </w:pPr>
      <w:r w:rsidRPr="00FD4079">
        <w:rPr>
          <w:rFonts w:cs="Arial"/>
        </w:rPr>
        <w:t>Appliances for agriculture and hunting</w:t>
      </w:r>
    </w:p>
    <w:p w:rsidR="00356A74" w:rsidRPr="00FD4079" w:rsidRDefault="00356A74" w:rsidP="00FD4079">
      <w:pPr>
        <w:pStyle w:val="ListParagraph"/>
        <w:numPr>
          <w:ilvl w:val="0"/>
          <w:numId w:val="11"/>
        </w:numPr>
        <w:spacing w:after="30"/>
        <w:rPr>
          <w:rFonts w:eastAsia="Times New Roman" w:cs="Arial"/>
          <w:lang w:eastAsia="nl-NL"/>
        </w:rPr>
      </w:pPr>
      <w:r w:rsidRPr="00FD4079">
        <w:rPr>
          <w:rFonts w:eastAsia="Times New Roman" w:cs="Arial"/>
          <w:lang w:eastAsia="nl-NL"/>
        </w:rPr>
        <w:t>Pharmaceutical and comparable products</w:t>
      </w:r>
    </w:p>
    <w:p w:rsidR="00356A74" w:rsidRPr="00FD4079" w:rsidRDefault="00356A74" w:rsidP="00FD4079">
      <w:pPr>
        <w:pStyle w:val="ListParagraph"/>
        <w:numPr>
          <w:ilvl w:val="0"/>
          <w:numId w:val="11"/>
        </w:numPr>
        <w:spacing w:after="30"/>
        <w:rPr>
          <w:rFonts w:cs="Arial"/>
        </w:rPr>
      </w:pPr>
      <w:r w:rsidRPr="00FD4079">
        <w:rPr>
          <w:rFonts w:cs="Arial"/>
        </w:rPr>
        <w:t xml:space="preserve">Machinery </w:t>
      </w:r>
    </w:p>
    <w:p w:rsidR="00356A74" w:rsidRDefault="00356A74" w:rsidP="00075726">
      <w:pPr>
        <w:spacing w:after="30"/>
        <w:rPr>
          <w:rFonts w:cs="Arial"/>
        </w:rPr>
      </w:pPr>
      <w:r>
        <w:rPr>
          <w:rFonts w:cs="Arial"/>
          <w:b/>
          <w:i/>
          <w:color w:val="2E74B5" w:themeColor="accent1" w:themeShade="BF"/>
        </w:rPr>
        <w:t>4a. Export to the Netherlands in million euros and percentages (share of total German export to the Netherlands</w:t>
      </w:r>
    </w:p>
    <w:p w:rsidR="00356A74" w:rsidRPr="00FD4079" w:rsidRDefault="00356A74" w:rsidP="00FD4079">
      <w:pPr>
        <w:pStyle w:val="ListParagraph"/>
        <w:numPr>
          <w:ilvl w:val="0"/>
          <w:numId w:val="12"/>
        </w:numPr>
        <w:spacing w:after="30"/>
        <w:rPr>
          <w:rFonts w:cs="Arial"/>
        </w:rPr>
      </w:pPr>
      <w:r w:rsidRPr="00FD4079">
        <w:rPr>
          <w:rFonts w:cs="Arial"/>
        </w:rPr>
        <w:t>Chemical products</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t>Pharmaceutical products</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lastRenderedPageBreak/>
        <w:t xml:space="preserve">Machinery </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t>Nutriments</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t>Electronics</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t>Cars and parts</w:t>
      </w:r>
    </w:p>
    <w:p w:rsidR="00356A74" w:rsidRPr="00FD4079" w:rsidRDefault="00356A74" w:rsidP="00FD4079">
      <w:pPr>
        <w:pStyle w:val="ListParagraph"/>
        <w:numPr>
          <w:ilvl w:val="0"/>
          <w:numId w:val="12"/>
        </w:numPr>
        <w:spacing w:after="30"/>
        <w:rPr>
          <w:rFonts w:eastAsia="Times New Roman" w:cs="Arial"/>
          <w:lang w:eastAsia="nl-NL"/>
        </w:rPr>
      </w:pPr>
      <w:r w:rsidRPr="00FD4079">
        <w:rPr>
          <w:rFonts w:eastAsia="Times New Roman" w:cs="Arial"/>
          <w:lang w:eastAsia="nl-NL"/>
        </w:rPr>
        <w:t>Metal</w:t>
      </w:r>
    </w:p>
    <w:p w:rsidR="00356A74" w:rsidRPr="00FD4079" w:rsidRDefault="00356A74" w:rsidP="00FD4079">
      <w:pPr>
        <w:pStyle w:val="ListParagraph"/>
        <w:numPr>
          <w:ilvl w:val="0"/>
          <w:numId w:val="12"/>
        </w:numPr>
        <w:spacing w:after="30"/>
        <w:rPr>
          <w:rFonts w:cs="Arial"/>
        </w:rPr>
      </w:pPr>
      <w:r w:rsidRPr="00FD4079">
        <w:rPr>
          <w:rFonts w:cs="Arial"/>
        </w:rPr>
        <w:t>Coke fuel and mineral oil products</w:t>
      </w:r>
    </w:p>
    <w:p w:rsidR="00356A74" w:rsidRPr="00FD4079" w:rsidRDefault="00356A74" w:rsidP="00FD4079">
      <w:pPr>
        <w:pStyle w:val="ListParagraph"/>
        <w:numPr>
          <w:ilvl w:val="0"/>
          <w:numId w:val="12"/>
        </w:numPr>
        <w:spacing w:after="30"/>
        <w:rPr>
          <w:rFonts w:cs="Arial"/>
        </w:rPr>
      </w:pPr>
      <w:r w:rsidRPr="00FD4079">
        <w:rPr>
          <w:rFonts w:cs="Arial"/>
        </w:rPr>
        <w:t>Synthetic materials</w:t>
      </w:r>
    </w:p>
    <w:p w:rsidR="00356A74" w:rsidRPr="00FD4079" w:rsidRDefault="00356A74" w:rsidP="00FD4079">
      <w:pPr>
        <w:pStyle w:val="ListParagraph"/>
        <w:numPr>
          <w:ilvl w:val="0"/>
          <w:numId w:val="12"/>
        </w:numPr>
        <w:spacing w:after="30"/>
        <w:rPr>
          <w:rFonts w:cs="Arial"/>
        </w:rPr>
      </w:pPr>
      <w:r w:rsidRPr="00FD4079">
        <w:rPr>
          <w:rFonts w:cs="Arial"/>
        </w:rPr>
        <w:t>Metal products</w:t>
      </w:r>
    </w:p>
    <w:p w:rsidR="00356A74" w:rsidRDefault="00356A74" w:rsidP="00075726">
      <w:pPr>
        <w:spacing w:after="30"/>
        <w:rPr>
          <w:rFonts w:cs="Arial"/>
          <w:b/>
          <w:i/>
          <w:color w:val="2E74B5" w:themeColor="accent1" w:themeShade="BF"/>
        </w:rPr>
      </w:pPr>
      <w:r>
        <w:rPr>
          <w:rFonts w:cs="Arial"/>
          <w:b/>
          <w:i/>
          <w:color w:val="2E74B5" w:themeColor="accent1" w:themeShade="BF"/>
        </w:rPr>
        <w:t>4b. Import from the Netherlands in million euros and percentages (share of total Dutch import by Germany)</w:t>
      </w:r>
    </w:p>
    <w:p w:rsidR="00356A74" w:rsidRPr="00FD4079" w:rsidRDefault="00356A74" w:rsidP="00FD4079">
      <w:pPr>
        <w:pStyle w:val="ListParagraph"/>
        <w:numPr>
          <w:ilvl w:val="0"/>
          <w:numId w:val="13"/>
        </w:numPr>
        <w:spacing w:after="30"/>
        <w:rPr>
          <w:rFonts w:cs="Arial"/>
        </w:rPr>
      </w:pPr>
      <w:r w:rsidRPr="00FD4079">
        <w:rPr>
          <w:rFonts w:cs="Arial"/>
        </w:rPr>
        <w:t>Coke fuel and mineral oil products</w:t>
      </w:r>
    </w:p>
    <w:p w:rsidR="00356A74" w:rsidRPr="00FD4079" w:rsidRDefault="00356A74" w:rsidP="00FD4079">
      <w:pPr>
        <w:pStyle w:val="ListParagraph"/>
        <w:numPr>
          <w:ilvl w:val="0"/>
          <w:numId w:val="13"/>
        </w:numPr>
        <w:spacing w:after="30"/>
        <w:rPr>
          <w:rFonts w:cs="Arial"/>
        </w:rPr>
      </w:pPr>
      <w:r w:rsidRPr="00FD4079">
        <w:rPr>
          <w:rFonts w:cs="Arial"/>
        </w:rPr>
        <w:t>Earth oil and gas</w:t>
      </w:r>
    </w:p>
    <w:p w:rsidR="00356A74" w:rsidRPr="00FD4079" w:rsidRDefault="00356A74" w:rsidP="00FD4079">
      <w:pPr>
        <w:pStyle w:val="ListParagraph"/>
        <w:numPr>
          <w:ilvl w:val="0"/>
          <w:numId w:val="13"/>
        </w:numPr>
        <w:spacing w:after="30"/>
        <w:rPr>
          <w:rFonts w:cs="Arial"/>
        </w:rPr>
      </w:pPr>
      <w:r w:rsidRPr="00FD4079">
        <w:rPr>
          <w:rFonts w:cs="Arial"/>
        </w:rPr>
        <w:t>Chemical products</w:t>
      </w:r>
    </w:p>
    <w:p w:rsidR="00356A74" w:rsidRPr="00FD4079" w:rsidRDefault="00356A74" w:rsidP="00FD4079">
      <w:pPr>
        <w:pStyle w:val="ListParagraph"/>
        <w:numPr>
          <w:ilvl w:val="0"/>
          <w:numId w:val="13"/>
        </w:numPr>
        <w:spacing w:after="30"/>
        <w:rPr>
          <w:rFonts w:eastAsia="Times New Roman" w:cs="Arial"/>
          <w:lang w:eastAsia="nl-NL"/>
        </w:rPr>
      </w:pPr>
      <w:r w:rsidRPr="00FD4079">
        <w:rPr>
          <w:rFonts w:eastAsia="Times New Roman" w:cs="Arial"/>
          <w:lang w:eastAsia="nl-NL"/>
        </w:rPr>
        <w:t>Nutriments</w:t>
      </w:r>
    </w:p>
    <w:p w:rsidR="00356A74" w:rsidRPr="00FD4079" w:rsidRDefault="00356A74" w:rsidP="00FD4079">
      <w:pPr>
        <w:pStyle w:val="ListParagraph"/>
        <w:numPr>
          <w:ilvl w:val="0"/>
          <w:numId w:val="13"/>
        </w:numPr>
        <w:spacing w:after="30"/>
        <w:rPr>
          <w:rFonts w:cs="Arial"/>
        </w:rPr>
      </w:pPr>
      <w:r w:rsidRPr="00FD4079">
        <w:rPr>
          <w:rFonts w:cs="Arial"/>
        </w:rPr>
        <w:t>Agriculture and hunting</w:t>
      </w:r>
    </w:p>
    <w:p w:rsidR="00356A74" w:rsidRPr="00FD4079" w:rsidRDefault="00356A74" w:rsidP="00FD4079">
      <w:pPr>
        <w:pStyle w:val="ListParagraph"/>
        <w:numPr>
          <w:ilvl w:val="0"/>
          <w:numId w:val="13"/>
        </w:numPr>
        <w:spacing w:after="30"/>
        <w:rPr>
          <w:rFonts w:cs="Arial"/>
        </w:rPr>
      </w:pPr>
      <w:r w:rsidRPr="00FD4079">
        <w:rPr>
          <w:rFonts w:cs="Arial"/>
        </w:rPr>
        <w:t>Electronics and ICT</w:t>
      </w:r>
    </w:p>
    <w:p w:rsidR="00356A74" w:rsidRPr="00FD4079" w:rsidRDefault="00356A74" w:rsidP="00FD4079">
      <w:pPr>
        <w:pStyle w:val="ListParagraph"/>
        <w:numPr>
          <w:ilvl w:val="0"/>
          <w:numId w:val="13"/>
        </w:numPr>
        <w:spacing w:after="30"/>
        <w:rPr>
          <w:rFonts w:eastAsia="Times New Roman" w:cs="Arial"/>
          <w:lang w:eastAsia="nl-NL"/>
        </w:rPr>
      </w:pPr>
      <w:r w:rsidRPr="00FD4079">
        <w:rPr>
          <w:rFonts w:eastAsia="Times New Roman" w:cs="Arial"/>
          <w:lang w:eastAsia="nl-NL"/>
        </w:rPr>
        <w:t>Pharmaceutical products</w:t>
      </w:r>
    </w:p>
    <w:p w:rsidR="00356A74" w:rsidRPr="00FD4079" w:rsidRDefault="00356A74" w:rsidP="00FD4079">
      <w:pPr>
        <w:pStyle w:val="ListParagraph"/>
        <w:numPr>
          <w:ilvl w:val="0"/>
          <w:numId w:val="13"/>
        </w:numPr>
        <w:spacing w:after="30"/>
        <w:rPr>
          <w:rFonts w:cs="Arial"/>
        </w:rPr>
      </w:pPr>
      <w:r w:rsidRPr="00FD4079">
        <w:rPr>
          <w:rFonts w:cs="Arial"/>
        </w:rPr>
        <w:t>Machinery</w:t>
      </w:r>
    </w:p>
    <w:p w:rsidR="00FD4079" w:rsidRPr="00FD4079" w:rsidRDefault="00356A74" w:rsidP="00FD4079">
      <w:pPr>
        <w:pStyle w:val="ListParagraph"/>
        <w:numPr>
          <w:ilvl w:val="0"/>
          <w:numId w:val="13"/>
        </w:numPr>
        <w:spacing w:after="30"/>
        <w:rPr>
          <w:rFonts w:cs="Arial"/>
        </w:rPr>
      </w:pPr>
      <w:r w:rsidRPr="00FD4079">
        <w:rPr>
          <w:rFonts w:cs="Arial"/>
        </w:rPr>
        <w:t>Transport materials</w:t>
      </w:r>
    </w:p>
    <w:p w:rsidR="00FD4079" w:rsidRPr="006918C1" w:rsidRDefault="00FD4079" w:rsidP="00FD4079">
      <w:pPr>
        <w:spacing w:after="30"/>
        <w:jc w:val="both"/>
        <w:rPr>
          <w:rFonts w:cs="Arial"/>
          <w:b/>
          <w:i/>
          <w:color w:val="2E74B5" w:themeColor="accent1" w:themeShade="BF"/>
          <w:szCs w:val="20"/>
        </w:rPr>
      </w:pPr>
      <w:r>
        <w:rPr>
          <w:rFonts w:cs="Arial"/>
          <w:b/>
          <w:i/>
          <w:color w:val="2E74B5" w:themeColor="accent1" w:themeShade="BF"/>
          <w:szCs w:val="20"/>
        </w:rPr>
        <w:t>Table 6.</w:t>
      </w:r>
      <w:r w:rsidRPr="006918C1">
        <w:rPr>
          <w:rFonts w:cs="Arial"/>
          <w:b/>
          <w:i/>
          <w:color w:val="2E74B5" w:themeColor="accent1" w:themeShade="BF"/>
          <w:szCs w:val="20"/>
        </w:rPr>
        <w:t xml:space="preserve">  Import to Poland and export</w:t>
      </w:r>
      <w:r>
        <w:rPr>
          <w:rFonts w:cs="Arial"/>
          <w:b/>
          <w:i/>
          <w:color w:val="2E74B5" w:themeColor="accent1" w:themeShade="BF"/>
          <w:szCs w:val="20"/>
        </w:rPr>
        <w:t xml:space="preserve"> from Poland, 2012, in billion e</w:t>
      </w:r>
      <w:r w:rsidRPr="006918C1">
        <w:rPr>
          <w:rFonts w:cs="Arial"/>
          <w:b/>
          <w:i/>
          <w:color w:val="2E74B5" w:themeColor="accent1" w:themeShade="BF"/>
          <w:szCs w:val="20"/>
        </w:rPr>
        <w:t xml:space="preserve">uros. </w:t>
      </w:r>
    </w:p>
    <w:p w:rsidR="00356A74" w:rsidRDefault="00FD4079" w:rsidP="00356A74">
      <w:pPr>
        <w:spacing w:after="30"/>
        <w:rPr>
          <w:rFonts w:cs="Arial"/>
        </w:rPr>
      </w:pPr>
      <w:r>
        <w:rPr>
          <w:rFonts w:cs="Arial"/>
        </w:rPr>
        <w:t>Input Poland:</w:t>
      </w:r>
    </w:p>
    <w:p w:rsidR="00FD4079" w:rsidRPr="00FD4079" w:rsidRDefault="00FD4079" w:rsidP="00FD4079">
      <w:pPr>
        <w:pStyle w:val="ListParagraph"/>
        <w:numPr>
          <w:ilvl w:val="0"/>
          <w:numId w:val="6"/>
        </w:numPr>
        <w:spacing w:after="30"/>
        <w:rPr>
          <w:rFonts w:cs="Arial"/>
        </w:rPr>
      </w:pPr>
      <w:r w:rsidRPr="00FD4079">
        <w:rPr>
          <w:rFonts w:cs="Arial"/>
        </w:rPr>
        <w:t>South-Korea</w:t>
      </w:r>
    </w:p>
    <w:p w:rsidR="00FD4079" w:rsidRPr="00FD4079" w:rsidRDefault="00FD4079" w:rsidP="00FD4079">
      <w:pPr>
        <w:pStyle w:val="ListParagraph"/>
        <w:numPr>
          <w:ilvl w:val="0"/>
          <w:numId w:val="6"/>
        </w:numPr>
        <w:spacing w:after="30"/>
        <w:rPr>
          <w:rFonts w:cs="Arial"/>
        </w:rPr>
      </w:pPr>
      <w:r w:rsidRPr="00FD4079">
        <w:rPr>
          <w:rFonts w:cs="Arial"/>
        </w:rPr>
        <w:t>Great-Britain</w:t>
      </w:r>
    </w:p>
    <w:p w:rsidR="00FD4079" w:rsidRPr="00FD4079" w:rsidRDefault="00FD4079" w:rsidP="00FD4079">
      <w:pPr>
        <w:pStyle w:val="ListParagraph"/>
        <w:numPr>
          <w:ilvl w:val="0"/>
          <w:numId w:val="6"/>
        </w:numPr>
        <w:spacing w:after="30"/>
        <w:rPr>
          <w:rFonts w:cs="Arial"/>
        </w:rPr>
      </w:pPr>
      <w:r w:rsidRPr="00FD4079">
        <w:rPr>
          <w:rFonts w:cs="Arial"/>
        </w:rPr>
        <w:t>United States</w:t>
      </w:r>
    </w:p>
    <w:p w:rsidR="00FD4079" w:rsidRPr="00FD4079" w:rsidRDefault="00FD4079" w:rsidP="00FD4079">
      <w:pPr>
        <w:pStyle w:val="ListParagraph"/>
        <w:numPr>
          <w:ilvl w:val="0"/>
          <w:numId w:val="6"/>
        </w:numPr>
        <w:spacing w:after="30"/>
        <w:rPr>
          <w:rFonts w:cs="Arial"/>
        </w:rPr>
      </w:pPr>
      <w:r w:rsidRPr="00FD4079">
        <w:rPr>
          <w:rFonts w:cs="Arial"/>
        </w:rPr>
        <w:t>Czech Republic</w:t>
      </w:r>
    </w:p>
    <w:p w:rsidR="00FD4079" w:rsidRDefault="00FD4079" w:rsidP="00FD4079">
      <w:pPr>
        <w:pStyle w:val="ListParagraph"/>
        <w:numPr>
          <w:ilvl w:val="0"/>
          <w:numId w:val="6"/>
        </w:numPr>
        <w:spacing w:after="30"/>
        <w:rPr>
          <w:rFonts w:cs="Arial"/>
        </w:rPr>
      </w:pPr>
      <w:r w:rsidRPr="00FD4079">
        <w:rPr>
          <w:rFonts w:cs="Arial"/>
        </w:rPr>
        <w:t>The Netherlands</w:t>
      </w:r>
    </w:p>
    <w:p w:rsidR="00FD4079" w:rsidRDefault="00FD4079" w:rsidP="00FD4079">
      <w:pPr>
        <w:pStyle w:val="ListParagraph"/>
        <w:numPr>
          <w:ilvl w:val="0"/>
          <w:numId w:val="6"/>
        </w:numPr>
        <w:spacing w:after="30"/>
        <w:rPr>
          <w:rFonts w:cs="Arial"/>
        </w:rPr>
      </w:pPr>
      <w:r>
        <w:rPr>
          <w:rFonts w:cs="Arial"/>
        </w:rPr>
        <w:t>France</w:t>
      </w:r>
    </w:p>
    <w:p w:rsidR="00FD4079" w:rsidRDefault="00FD4079" w:rsidP="00FD4079">
      <w:pPr>
        <w:pStyle w:val="ListParagraph"/>
        <w:numPr>
          <w:ilvl w:val="0"/>
          <w:numId w:val="6"/>
        </w:numPr>
        <w:spacing w:after="30"/>
        <w:rPr>
          <w:rFonts w:cs="Arial"/>
        </w:rPr>
      </w:pPr>
      <w:r>
        <w:rPr>
          <w:rFonts w:cs="Arial"/>
        </w:rPr>
        <w:t>Italy</w:t>
      </w:r>
    </w:p>
    <w:p w:rsidR="00FD4079" w:rsidRDefault="00FD4079" w:rsidP="00FD4079">
      <w:pPr>
        <w:pStyle w:val="ListParagraph"/>
        <w:numPr>
          <w:ilvl w:val="0"/>
          <w:numId w:val="6"/>
        </w:numPr>
        <w:spacing w:after="30"/>
        <w:rPr>
          <w:rFonts w:cs="Arial"/>
        </w:rPr>
      </w:pPr>
      <w:r>
        <w:rPr>
          <w:rFonts w:cs="Arial"/>
        </w:rPr>
        <w:t>Russia</w:t>
      </w:r>
    </w:p>
    <w:p w:rsidR="00FD4079" w:rsidRDefault="00FD4079" w:rsidP="00FD4079">
      <w:pPr>
        <w:pStyle w:val="ListParagraph"/>
        <w:numPr>
          <w:ilvl w:val="0"/>
          <w:numId w:val="6"/>
        </w:numPr>
        <w:spacing w:after="30"/>
        <w:rPr>
          <w:rFonts w:cs="Arial"/>
        </w:rPr>
      </w:pPr>
      <w:r>
        <w:rPr>
          <w:rFonts w:cs="Arial"/>
        </w:rPr>
        <w:t>Germany</w:t>
      </w:r>
    </w:p>
    <w:p w:rsidR="00FD4079" w:rsidRDefault="00FD4079" w:rsidP="00FD4079">
      <w:pPr>
        <w:spacing w:after="30"/>
        <w:rPr>
          <w:rFonts w:cs="Arial"/>
        </w:rPr>
      </w:pPr>
      <w:r>
        <w:rPr>
          <w:rFonts w:cs="Arial"/>
        </w:rPr>
        <w:t>Out from Poland:</w:t>
      </w:r>
    </w:p>
    <w:p w:rsidR="00FD4079" w:rsidRDefault="00FD4079" w:rsidP="00FD4079">
      <w:pPr>
        <w:pStyle w:val="ListParagraph"/>
        <w:numPr>
          <w:ilvl w:val="0"/>
          <w:numId w:val="14"/>
        </w:numPr>
        <w:spacing w:after="30"/>
        <w:rPr>
          <w:rFonts w:cs="Arial"/>
        </w:rPr>
      </w:pPr>
      <w:r>
        <w:rPr>
          <w:rFonts w:cs="Arial"/>
        </w:rPr>
        <w:t>Slovakia</w:t>
      </w:r>
    </w:p>
    <w:p w:rsidR="00FD4079" w:rsidRDefault="00FD4079" w:rsidP="00FD4079">
      <w:pPr>
        <w:pStyle w:val="ListParagraph"/>
        <w:numPr>
          <w:ilvl w:val="0"/>
          <w:numId w:val="14"/>
        </w:numPr>
        <w:spacing w:after="30"/>
        <w:rPr>
          <w:rFonts w:cs="Arial"/>
        </w:rPr>
      </w:pPr>
      <w:r>
        <w:rPr>
          <w:rFonts w:cs="Arial"/>
        </w:rPr>
        <w:t>Sweden</w:t>
      </w:r>
    </w:p>
    <w:p w:rsidR="00FD4079" w:rsidRDefault="00FD4079" w:rsidP="00FD4079">
      <w:pPr>
        <w:pStyle w:val="ListParagraph"/>
        <w:numPr>
          <w:ilvl w:val="0"/>
          <w:numId w:val="14"/>
        </w:numPr>
        <w:spacing w:after="30"/>
        <w:rPr>
          <w:rFonts w:cs="Arial"/>
        </w:rPr>
      </w:pPr>
      <w:r>
        <w:rPr>
          <w:rFonts w:cs="Arial"/>
        </w:rPr>
        <w:t>Ukraine</w:t>
      </w:r>
    </w:p>
    <w:p w:rsidR="00FD4079" w:rsidRDefault="00FD4079" w:rsidP="00FD4079">
      <w:pPr>
        <w:pStyle w:val="ListParagraph"/>
        <w:numPr>
          <w:ilvl w:val="0"/>
          <w:numId w:val="14"/>
        </w:numPr>
        <w:spacing w:after="30"/>
        <w:rPr>
          <w:rFonts w:cs="Arial"/>
        </w:rPr>
      </w:pPr>
      <w:r>
        <w:rPr>
          <w:rFonts w:cs="Arial"/>
        </w:rPr>
        <w:t>The Netherlands</w:t>
      </w:r>
    </w:p>
    <w:p w:rsidR="00FD4079" w:rsidRDefault="00FD4079" w:rsidP="00FD4079">
      <w:pPr>
        <w:pStyle w:val="ListParagraph"/>
        <w:numPr>
          <w:ilvl w:val="0"/>
          <w:numId w:val="14"/>
        </w:numPr>
        <w:spacing w:after="30"/>
        <w:rPr>
          <w:rFonts w:cs="Arial"/>
        </w:rPr>
      </w:pPr>
      <w:r>
        <w:rPr>
          <w:rFonts w:cs="Arial"/>
        </w:rPr>
        <w:t>Italy</w:t>
      </w:r>
    </w:p>
    <w:p w:rsidR="00FD4079" w:rsidRPr="00FD4079" w:rsidRDefault="00FD4079" w:rsidP="00FD4079">
      <w:pPr>
        <w:pStyle w:val="ListParagraph"/>
        <w:numPr>
          <w:ilvl w:val="0"/>
          <w:numId w:val="14"/>
        </w:numPr>
        <w:spacing w:after="30"/>
        <w:rPr>
          <w:rFonts w:cs="Arial"/>
        </w:rPr>
      </w:pPr>
      <w:r w:rsidRPr="00FD4079">
        <w:rPr>
          <w:rFonts w:cs="Arial"/>
        </w:rPr>
        <w:t xml:space="preserve">Russia </w:t>
      </w:r>
    </w:p>
    <w:p w:rsidR="00FD4079" w:rsidRDefault="00FD4079" w:rsidP="00FD4079">
      <w:pPr>
        <w:pStyle w:val="ListParagraph"/>
        <w:numPr>
          <w:ilvl w:val="0"/>
          <w:numId w:val="14"/>
        </w:numPr>
        <w:spacing w:after="30"/>
        <w:rPr>
          <w:rFonts w:cs="Arial"/>
        </w:rPr>
      </w:pPr>
      <w:r>
        <w:rPr>
          <w:rFonts w:cs="Arial"/>
        </w:rPr>
        <w:t>France</w:t>
      </w:r>
    </w:p>
    <w:p w:rsidR="00FD4079" w:rsidRDefault="00FD4079" w:rsidP="00FD4079">
      <w:pPr>
        <w:pStyle w:val="ListParagraph"/>
        <w:numPr>
          <w:ilvl w:val="0"/>
          <w:numId w:val="14"/>
        </w:numPr>
        <w:spacing w:after="30"/>
        <w:rPr>
          <w:rFonts w:cs="Arial"/>
        </w:rPr>
      </w:pPr>
      <w:r>
        <w:rPr>
          <w:rFonts w:cs="Arial"/>
        </w:rPr>
        <w:lastRenderedPageBreak/>
        <w:t>Czech Republic</w:t>
      </w:r>
    </w:p>
    <w:p w:rsidR="00FD4079" w:rsidRDefault="00FD4079" w:rsidP="00FD4079">
      <w:pPr>
        <w:pStyle w:val="ListParagraph"/>
        <w:numPr>
          <w:ilvl w:val="0"/>
          <w:numId w:val="14"/>
        </w:numPr>
        <w:spacing w:after="30"/>
        <w:rPr>
          <w:rFonts w:cs="Arial"/>
        </w:rPr>
      </w:pPr>
      <w:r>
        <w:rPr>
          <w:rFonts w:cs="Arial"/>
        </w:rPr>
        <w:t>Great-Britain</w:t>
      </w:r>
    </w:p>
    <w:p w:rsidR="00FD4079" w:rsidRPr="00CF0BD6" w:rsidRDefault="00FD4079" w:rsidP="00FD4079">
      <w:pPr>
        <w:pStyle w:val="ListParagraph"/>
        <w:numPr>
          <w:ilvl w:val="0"/>
          <w:numId w:val="14"/>
        </w:numPr>
        <w:spacing w:after="30"/>
        <w:rPr>
          <w:rFonts w:cs="Arial"/>
        </w:rPr>
      </w:pPr>
      <w:r>
        <w:rPr>
          <w:rFonts w:cs="Arial"/>
        </w:rPr>
        <w:t xml:space="preserve">Germany </w:t>
      </w:r>
    </w:p>
    <w:p w:rsidR="00FD4079" w:rsidRDefault="00CF0BD6" w:rsidP="00356A74">
      <w:pPr>
        <w:spacing w:after="30"/>
        <w:rPr>
          <w:rFonts w:cs="Arial"/>
        </w:rPr>
      </w:pPr>
      <w:r w:rsidRPr="006918C1">
        <w:rPr>
          <w:rStyle w:val="Hyperlink"/>
          <w:rFonts w:cs="Arial"/>
          <w:b/>
          <w:i/>
          <w:color w:val="2E74B5" w:themeColor="accent1" w:themeShade="BF"/>
          <w:szCs w:val="20"/>
          <w:u w:val="none"/>
        </w:rPr>
        <w:t>9. German-Polish traffic of import and export, 2011. Polish export to Germany &amp; German import from Poland</w:t>
      </w:r>
      <w:r>
        <w:rPr>
          <w:rStyle w:val="Hyperlink"/>
          <w:rFonts w:cs="Arial"/>
          <w:b/>
          <w:i/>
          <w:color w:val="2E74B5" w:themeColor="accent1" w:themeShade="BF"/>
          <w:szCs w:val="20"/>
          <w:u w:val="none"/>
        </w:rPr>
        <w:t>. Percentages of the total trade</w:t>
      </w:r>
    </w:p>
    <w:p w:rsidR="00FD4079" w:rsidRDefault="00CF0BD6" w:rsidP="00CF0BD6">
      <w:pPr>
        <w:spacing w:after="30"/>
        <w:rPr>
          <w:rFonts w:cs="Arial"/>
        </w:rPr>
      </w:pPr>
      <w:r>
        <w:rPr>
          <w:rFonts w:cs="Arial"/>
        </w:rPr>
        <w:t xml:space="preserve">Polish Export goods 2011 (% of total, SITC): </w:t>
      </w:r>
    </w:p>
    <w:p w:rsidR="00CF0BD6" w:rsidRDefault="00CF0BD6" w:rsidP="00CF0BD6">
      <w:pPr>
        <w:pStyle w:val="ListParagraph"/>
        <w:numPr>
          <w:ilvl w:val="0"/>
          <w:numId w:val="16"/>
        </w:numPr>
        <w:spacing w:after="30"/>
        <w:rPr>
          <w:rFonts w:cs="Arial"/>
        </w:rPr>
      </w:pPr>
      <w:r>
        <w:rPr>
          <w:rFonts w:cs="Arial"/>
        </w:rPr>
        <w:t>Chemical products</w:t>
      </w:r>
    </w:p>
    <w:p w:rsidR="00CF0BD6" w:rsidRDefault="00CF0BD6" w:rsidP="00CF0BD6">
      <w:pPr>
        <w:pStyle w:val="ListParagraph"/>
        <w:numPr>
          <w:ilvl w:val="0"/>
          <w:numId w:val="16"/>
        </w:numPr>
        <w:spacing w:after="30"/>
        <w:rPr>
          <w:rFonts w:cs="Arial"/>
        </w:rPr>
      </w:pPr>
      <w:r>
        <w:rPr>
          <w:rFonts w:cs="Arial"/>
        </w:rPr>
        <w:t>Machinery</w:t>
      </w:r>
    </w:p>
    <w:p w:rsidR="00CF0BD6" w:rsidRDefault="00CF0BD6" w:rsidP="00CF0BD6">
      <w:pPr>
        <w:pStyle w:val="ListParagraph"/>
        <w:numPr>
          <w:ilvl w:val="0"/>
          <w:numId w:val="16"/>
        </w:numPr>
        <w:spacing w:after="30"/>
        <w:rPr>
          <w:rFonts w:cs="Arial"/>
        </w:rPr>
      </w:pPr>
      <w:r>
        <w:rPr>
          <w:rFonts w:cs="Arial"/>
        </w:rPr>
        <w:t>Vehicles and parts</w:t>
      </w:r>
    </w:p>
    <w:p w:rsidR="00CF0BD6" w:rsidRDefault="00CF0BD6" w:rsidP="00CF0BD6">
      <w:pPr>
        <w:pStyle w:val="ListParagraph"/>
        <w:numPr>
          <w:ilvl w:val="0"/>
          <w:numId w:val="16"/>
        </w:numPr>
        <w:spacing w:after="30"/>
        <w:rPr>
          <w:rFonts w:cs="Arial"/>
        </w:rPr>
      </w:pPr>
      <w:r>
        <w:rPr>
          <w:rFonts w:cs="Arial"/>
        </w:rPr>
        <w:t>Nutriments</w:t>
      </w:r>
    </w:p>
    <w:p w:rsidR="00CF0BD6" w:rsidRDefault="00CF0BD6" w:rsidP="00CF0BD6">
      <w:pPr>
        <w:pStyle w:val="ListParagraph"/>
        <w:numPr>
          <w:ilvl w:val="0"/>
          <w:numId w:val="16"/>
        </w:numPr>
        <w:spacing w:after="30"/>
        <w:rPr>
          <w:rFonts w:cs="Arial"/>
        </w:rPr>
      </w:pPr>
      <w:r>
        <w:rPr>
          <w:rFonts w:cs="Arial"/>
        </w:rPr>
        <w:t>Electronics</w:t>
      </w:r>
    </w:p>
    <w:p w:rsidR="00CF0BD6" w:rsidRDefault="00CF0BD6" w:rsidP="00CF0BD6">
      <w:pPr>
        <w:pStyle w:val="ListParagraph"/>
        <w:numPr>
          <w:ilvl w:val="0"/>
          <w:numId w:val="16"/>
        </w:numPr>
        <w:spacing w:after="30"/>
        <w:rPr>
          <w:rFonts w:cs="Arial"/>
        </w:rPr>
      </w:pPr>
      <w:r>
        <w:rPr>
          <w:rFonts w:cs="Arial"/>
        </w:rPr>
        <w:t xml:space="preserve">Electro techniques </w:t>
      </w:r>
    </w:p>
    <w:p w:rsidR="00CF0BD6" w:rsidRDefault="00CF0BD6" w:rsidP="00CF0BD6">
      <w:pPr>
        <w:pStyle w:val="ListParagraph"/>
        <w:numPr>
          <w:ilvl w:val="0"/>
          <w:numId w:val="16"/>
        </w:numPr>
        <w:spacing w:after="30"/>
        <w:rPr>
          <w:rFonts w:cs="Arial"/>
        </w:rPr>
      </w:pPr>
      <w:r>
        <w:rPr>
          <w:rFonts w:cs="Arial"/>
        </w:rPr>
        <w:t>Textiles and clothing</w:t>
      </w:r>
    </w:p>
    <w:p w:rsidR="00CF0BD6" w:rsidRDefault="00CF0BD6" w:rsidP="00CF0BD6">
      <w:pPr>
        <w:pStyle w:val="ListParagraph"/>
        <w:numPr>
          <w:ilvl w:val="0"/>
          <w:numId w:val="16"/>
        </w:numPr>
        <w:spacing w:after="30"/>
        <w:rPr>
          <w:rFonts w:cs="Arial"/>
        </w:rPr>
      </w:pPr>
      <w:r>
        <w:rPr>
          <w:rFonts w:cs="Arial"/>
        </w:rPr>
        <w:t>Metals</w:t>
      </w:r>
    </w:p>
    <w:p w:rsidR="00CF0BD6" w:rsidRDefault="00CF0BD6" w:rsidP="00CF0BD6">
      <w:pPr>
        <w:pStyle w:val="ListParagraph"/>
        <w:numPr>
          <w:ilvl w:val="0"/>
          <w:numId w:val="16"/>
        </w:numPr>
        <w:spacing w:after="30"/>
        <w:rPr>
          <w:rFonts w:cs="Arial"/>
        </w:rPr>
      </w:pPr>
      <w:r>
        <w:rPr>
          <w:rFonts w:cs="Arial"/>
        </w:rPr>
        <w:t>Others</w:t>
      </w:r>
    </w:p>
    <w:p w:rsidR="00CF0BD6" w:rsidRDefault="00CF0BD6" w:rsidP="00CF0BD6">
      <w:pPr>
        <w:spacing w:after="30"/>
        <w:rPr>
          <w:rFonts w:cs="Arial"/>
        </w:rPr>
      </w:pPr>
      <w:r>
        <w:rPr>
          <w:rFonts w:cs="Arial"/>
        </w:rPr>
        <w:t xml:space="preserve">German Import goods 2011 (% of total, SITC) </w:t>
      </w:r>
    </w:p>
    <w:p w:rsidR="00CF0BD6" w:rsidRDefault="00CF0BD6" w:rsidP="00CF0BD6">
      <w:pPr>
        <w:pStyle w:val="ListParagraph"/>
        <w:numPr>
          <w:ilvl w:val="0"/>
          <w:numId w:val="17"/>
        </w:numPr>
        <w:spacing w:after="30"/>
        <w:rPr>
          <w:rFonts w:cs="Arial"/>
        </w:rPr>
      </w:pPr>
      <w:r>
        <w:rPr>
          <w:rFonts w:cs="Arial"/>
        </w:rPr>
        <w:t>Vehicles and parts</w:t>
      </w:r>
    </w:p>
    <w:p w:rsidR="00CF0BD6" w:rsidRDefault="00CF0BD6" w:rsidP="00CF0BD6">
      <w:pPr>
        <w:pStyle w:val="ListParagraph"/>
        <w:numPr>
          <w:ilvl w:val="0"/>
          <w:numId w:val="17"/>
        </w:numPr>
        <w:spacing w:after="30"/>
        <w:rPr>
          <w:rFonts w:cs="Arial"/>
        </w:rPr>
      </w:pPr>
      <w:r>
        <w:rPr>
          <w:rFonts w:cs="Arial"/>
        </w:rPr>
        <w:t>Machinery</w:t>
      </w:r>
    </w:p>
    <w:p w:rsidR="00CF0BD6" w:rsidRDefault="00CF0BD6" w:rsidP="00CF0BD6">
      <w:pPr>
        <w:pStyle w:val="ListParagraph"/>
        <w:numPr>
          <w:ilvl w:val="0"/>
          <w:numId w:val="17"/>
        </w:numPr>
        <w:spacing w:after="30"/>
        <w:rPr>
          <w:rFonts w:cs="Arial"/>
        </w:rPr>
      </w:pPr>
      <w:r>
        <w:rPr>
          <w:rFonts w:cs="Arial"/>
        </w:rPr>
        <w:t>Nutriments</w:t>
      </w:r>
    </w:p>
    <w:p w:rsidR="00CF0BD6" w:rsidRDefault="00CF0BD6" w:rsidP="00CF0BD6">
      <w:pPr>
        <w:pStyle w:val="ListParagraph"/>
        <w:numPr>
          <w:ilvl w:val="0"/>
          <w:numId w:val="17"/>
        </w:numPr>
        <w:spacing w:after="30"/>
        <w:rPr>
          <w:rFonts w:cs="Arial"/>
        </w:rPr>
      </w:pPr>
      <w:r>
        <w:rPr>
          <w:rFonts w:cs="Arial"/>
        </w:rPr>
        <w:t xml:space="preserve">Electro techniques </w:t>
      </w:r>
    </w:p>
    <w:p w:rsidR="00CF0BD6" w:rsidRDefault="00CF0BD6" w:rsidP="00CF0BD6">
      <w:pPr>
        <w:pStyle w:val="ListParagraph"/>
        <w:numPr>
          <w:ilvl w:val="0"/>
          <w:numId w:val="17"/>
        </w:numPr>
        <w:spacing w:after="30"/>
        <w:rPr>
          <w:rFonts w:cs="Arial"/>
        </w:rPr>
      </w:pPr>
      <w:r>
        <w:rPr>
          <w:rFonts w:cs="Arial"/>
        </w:rPr>
        <w:t>Chemical products</w:t>
      </w:r>
    </w:p>
    <w:p w:rsidR="00CF0BD6" w:rsidRDefault="00CF0BD6" w:rsidP="00CF0BD6">
      <w:pPr>
        <w:pStyle w:val="ListParagraph"/>
        <w:numPr>
          <w:ilvl w:val="0"/>
          <w:numId w:val="17"/>
        </w:numPr>
        <w:spacing w:after="30"/>
        <w:rPr>
          <w:rFonts w:cs="Arial"/>
        </w:rPr>
      </w:pPr>
      <w:r>
        <w:rPr>
          <w:rFonts w:cs="Arial"/>
        </w:rPr>
        <w:t>Non-Ferrous metals</w:t>
      </w:r>
    </w:p>
    <w:p w:rsidR="00CF0BD6" w:rsidRDefault="00CF0BD6" w:rsidP="00CF0BD6">
      <w:pPr>
        <w:pStyle w:val="ListParagraph"/>
        <w:numPr>
          <w:ilvl w:val="0"/>
          <w:numId w:val="17"/>
        </w:numPr>
        <w:spacing w:after="30"/>
        <w:rPr>
          <w:rFonts w:cs="Arial"/>
        </w:rPr>
      </w:pPr>
      <w:r>
        <w:rPr>
          <w:rFonts w:cs="Arial"/>
        </w:rPr>
        <w:t>Raw materials</w:t>
      </w:r>
    </w:p>
    <w:p w:rsidR="00CF0BD6" w:rsidRDefault="00CF0BD6" w:rsidP="00CF0BD6">
      <w:pPr>
        <w:pStyle w:val="ListParagraph"/>
        <w:numPr>
          <w:ilvl w:val="0"/>
          <w:numId w:val="17"/>
        </w:numPr>
        <w:spacing w:after="30"/>
        <w:rPr>
          <w:rFonts w:cs="Arial"/>
        </w:rPr>
      </w:pPr>
      <w:r>
        <w:rPr>
          <w:rFonts w:cs="Arial"/>
        </w:rPr>
        <w:t>Electronics</w:t>
      </w:r>
    </w:p>
    <w:p w:rsidR="00CF0BD6" w:rsidRDefault="00CF0BD6" w:rsidP="00CF0BD6">
      <w:pPr>
        <w:pStyle w:val="ListParagraph"/>
        <w:numPr>
          <w:ilvl w:val="0"/>
          <w:numId w:val="17"/>
        </w:numPr>
        <w:spacing w:after="30"/>
        <w:rPr>
          <w:rFonts w:cs="Arial"/>
        </w:rPr>
      </w:pPr>
      <w:r>
        <w:rPr>
          <w:rFonts w:cs="Arial"/>
        </w:rPr>
        <w:t>Iron and steel</w:t>
      </w:r>
    </w:p>
    <w:p w:rsidR="00CF0BD6" w:rsidRDefault="00CF0BD6" w:rsidP="00CF0BD6">
      <w:pPr>
        <w:pStyle w:val="ListParagraph"/>
        <w:numPr>
          <w:ilvl w:val="0"/>
          <w:numId w:val="17"/>
        </w:numPr>
        <w:spacing w:after="30"/>
        <w:rPr>
          <w:rFonts w:cs="Arial"/>
        </w:rPr>
      </w:pPr>
      <w:r>
        <w:rPr>
          <w:rFonts w:cs="Arial"/>
        </w:rPr>
        <w:t>Textiles and clothing</w:t>
      </w:r>
    </w:p>
    <w:p w:rsidR="00CF0BD6" w:rsidRDefault="00CF0BD6" w:rsidP="00CF0BD6">
      <w:pPr>
        <w:pStyle w:val="ListParagraph"/>
        <w:numPr>
          <w:ilvl w:val="0"/>
          <w:numId w:val="17"/>
        </w:numPr>
        <w:spacing w:after="30"/>
        <w:rPr>
          <w:rFonts w:cs="Arial"/>
        </w:rPr>
      </w:pPr>
      <w:r>
        <w:rPr>
          <w:rFonts w:cs="Arial"/>
        </w:rPr>
        <w:t>Paper and cardboard</w:t>
      </w:r>
    </w:p>
    <w:p w:rsidR="00CF0BD6" w:rsidRDefault="00CF0BD6" w:rsidP="00CF0BD6">
      <w:pPr>
        <w:pStyle w:val="ListParagraph"/>
        <w:numPr>
          <w:ilvl w:val="0"/>
          <w:numId w:val="17"/>
        </w:numPr>
        <w:spacing w:after="30"/>
        <w:rPr>
          <w:rFonts w:cs="Arial"/>
        </w:rPr>
      </w:pPr>
      <w:r>
        <w:rPr>
          <w:rFonts w:cs="Arial"/>
        </w:rPr>
        <w:t>Others</w:t>
      </w:r>
    </w:p>
    <w:p w:rsidR="00CF0BD6" w:rsidRDefault="00CF0BD6" w:rsidP="00CF0BD6">
      <w:pPr>
        <w:spacing w:after="30"/>
        <w:jc w:val="both"/>
        <w:rPr>
          <w:rStyle w:val="Hyperlink"/>
          <w:rFonts w:cs="Arial"/>
          <w:b/>
          <w:i/>
          <w:color w:val="2E74B5" w:themeColor="accent1" w:themeShade="BF"/>
          <w:szCs w:val="20"/>
          <w:u w:val="none"/>
        </w:rPr>
      </w:pPr>
    </w:p>
    <w:p w:rsidR="00CF0BD6" w:rsidRPr="00CF0BD6" w:rsidRDefault="00CF0BD6" w:rsidP="00CF0BD6">
      <w:pPr>
        <w:spacing w:after="30"/>
        <w:jc w:val="both"/>
        <w:rPr>
          <w:rFonts w:asciiTheme="minorHAnsi" w:hAnsiTheme="minorHAnsi"/>
        </w:rPr>
      </w:pPr>
      <w:r w:rsidRPr="00CF0BD6">
        <w:rPr>
          <w:rStyle w:val="Hyperlink"/>
          <w:rFonts w:cs="Arial"/>
          <w:b/>
          <w:i/>
          <w:color w:val="2E74B5" w:themeColor="accent1" w:themeShade="BF"/>
          <w:szCs w:val="20"/>
          <w:u w:val="none"/>
        </w:rPr>
        <w:t>10a. Polish export goods to Germany in percentages of total exports to Germany, 2009-2012.</w:t>
      </w:r>
    </w:p>
    <w:p w:rsidR="00CF0BD6" w:rsidRDefault="006C2624" w:rsidP="006C2624">
      <w:pPr>
        <w:pStyle w:val="ListParagraph"/>
        <w:numPr>
          <w:ilvl w:val="0"/>
          <w:numId w:val="18"/>
        </w:numPr>
        <w:spacing w:after="30"/>
        <w:rPr>
          <w:rFonts w:cs="Arial"/>
        </w:rPr>
      </w:pPr>
      <w:r>
        <w:rPr>
          <w:rFonts w:cs="Arial"/>
        </w:rPr>
        <w:t>Mineral fuels and oils</w:t>
      </w:r>
    </w:p>
    <w:p w:rsidR="006C2624" w:rsidRDefault="006C2624" w:rsidP="006C2624">
      <w:pPr>
        <w:pStyle w:val="ListParagraph"/>
        <w:numPr>
          <w:ilvl w:val="0"/>
          <w:numId w:val="18"/>
        </w:numPr>
        <w:spacing w:after="30"/>
        <w:rPr>
          <w:rFonts w:cs="Arial"/>
        </w:rPr>
      </w:pPr>
      <w:r>
        <w:rPr>
          <w:rFonts w:cs="Arial"/>
        </w:rPr>
        <w:t>Animals and goods of animal origin</w:t>
      </w:r>
    </w:p>
    <w:p w:rsidR="006C2624" w:rsidRDefault="006C2624" w:rsidP="006C2624">
      <w:pPr>
        <w:pStyle w:val="ListParagraph"/>
        <w:numPr>
          <w:ilvl w:val="0"/>
          <w:numId w:val="18"/>
        </w:numPr>
        <w:spacing w:after="30"/>
        <w:rPr>
          <w:rFonts w:cs="Arial"/>
        </w:rPr>
      </w:pPr>
      <w:r>
        <w:rPr>
          <w:rFonts w:cs="Arial"/>
        </w:rPr>
        <w:t>Nutriments</w:t>
      </w:r>
    </w:p>
    <w:p w:rsidR="006C2624" w:rsidRDefault="006C2624" w:rsidP="006C2624">
      <w:pPr>
        <w:pStyle w:val="ListParagraph"/>
        <w:numPr>
          <w:ilvl w:val="0"/>
          <w:numId w:val="18"/>
        </w:numPr>
        <w:spacing w:after="30"/>
        <w:rPr>
          <w:rFonts w:cs="Arial"/>
        </w:rPr>
      </w:pPr>
      <w:r>
        <w:rPr>
          <w:rFonts w:cs="Arial"/>
        </w:rPr>
        <w:t>Textiles</w:t>
      </w:r>
    </w:p>
    <w:p w:rsidR="006C2624" w:rsidRDefault="006C2624" w:rsidP="006C2624">
      <w:pPr>
        <w:pStyle w:val="ListParagraph"/>
        <w:numPr>
          <w:ilvl w:val="0"/>
          <w:numId w:val="18"/>
        </w:numPr>
        <w:spacing w:after="30"/>
        <w:rPr>
          <w:rFonts w:cs="Arial"/>
        </w:rPr>
      </w:pPr>
      <w:r>
        <w:rPr>
          <w:rFonts w:cs="Arial"/>
        </w:rPr>
        <w:t xml:space="preserve">Products for chemical industry </w:t>
      </w:r>
    </w:p>
    <w:p w:rsidR="006C2624" w:rsidRDefault="006C2624" w:rsidP="006C2624">
      <w:pPr>
        <w:pStyle w:val="ListParagraph"/>
        <w:numPr>
          <w:ilvl w:val="0"/>
          <w:numId w:val="18"/>
        </w:numPr>
        <w:spacing w:after="30"/>
        <w:rPr>
          <w:rFonts w:cs="Arial"/>
        </w:rPr>
      </w:pPr>
      <w:r>
        <w:rPr>
          <w:rFonts w:cs="Arial"/>
        </w:rPr>
        <w:t>Furniture</w:t>
      </w:r>
    </w:p>
    <w:p w:rsidR="006C2624" w:rsidRDefault="006C2624" w:rsidP="006C2624">
      <w:pPr>
        <w:pStyle w:val="ListParagraph"/>
        <w:numPr>
          <w:ilvl w:val="0"/>
          <w:numId w:val="18"/>
        </w:numPr>
        <w:spacing w:after="30"/>
        <w:rPr>
          <w:rFonts w:cs="Arial"/>
        </w:rPr>
      </w:pPr>
      <w:r>
        <w:rPr>
          <w:rFonts w:cs="Arial"/>
        </w:rPr>
        <w:t>Synthetic materials</w:t>
      </w:r>
    </w:p>
    <w:p w:rsidR="006C2624" w:rsidRDefault="006C2624" w:rsidP="006C2624">
      <w:pPr>
        <w:pStyle w:val="ListParagraph"/>
        <w:numPr>
          <w:ilvl w:val="0"/>
          <w:numId w:val="18"/>
        </w:numPr>
        <w:spacing w:after="30"/>
        <w:rPr>
          <w:rFonts w:cs="Arial"/>
        </w:rPr>
      </w:pPr>
      <w:r>
        <w:rPr>
          <w:rFonts w:cs="Arial"/>
        </w:rPr>
        <w:lastRenderedPageBreak/>
        <w:t>Cars and parts</w:t>
      </w:r>
    </w:p>
    <w:p w:rsidR="006C2624" w:rsidRDefault="006C2624" w:rsidP="006C2624">
      <w:pPr>
        <w:pStyle w:val="ListParagraph"/>
        <w:numPr>
          <w:ilvl w:val="0"/>
          <w:numId w:val="18"/>
        </w:numPr>
        <w:spacing w:after="30"/>
        <w:rPr>
          <w:rFonts w:cs="Arial"/>
        </w:rPr>
      </w:pPr>
      <w:r>
        <w:rPr>
          <w:rFonts w:cs="Arial"/>
        </w:rPr>
        <w:t>Iron and steel</w:t>
      </w:r>
    </w:p>
    <w:p w:rsidR="006C2624" w:rsidRPr="006C2624" w:rsidRDefault="006C2624" w:rsidP="006C2624">
      <w:pPr>
        <w:pStyle w:val="ListParagraph"/>
        <w:numPr>
          <w:ilvl w:val="0"/>
          <w:numId w:val="18"/>
        </w:numPr>
        <w:spacing w:after="30"/>
        <w:rPr>
          <w:rFonts w:cs="Arial"/>
        </w:rPr>
      </w:pPr>
      <w:r>
        <w:rPr>
          <w:rFonts w:cs="Arial"/>
        </w:rPr>
        <w:t xml:space="preserve">Machinery </w:t>
      </w:r>
    </w:p>
    <w:p w:rsidR="006C2624" w:rsidRPr="006C2624" w:rsidRDefault="006C2624" w:rsidP="006C2624">
      <w:pPr>
        <w:spacing w:after="30"/>
        <w:rPr>
          <w:rFonts w:cs="Arial"/>
          <w:b/>
          <w:i/>
          <w:color w:val="2E74B5" w:themeColor="accent1" w:themeShade="BF"/>
          <w:szCs w:val="20"/>
        </w:rPr>
      </w:pPr>
      <w:r>
        <w:rPr>
          <w:rStyle w:val="Hyperlink"/>
          <w:rFonts w:cs="Arial"/>
          <w:b/>
          <w:i/>
          <w:color w:val="2E74B5" w:themeColor="accent1" w:themeShade="BF"/>
          <w:szCs w:val="20"/>
          <w:u w:val="none"/>
        </w:rPr>
        <w:t>10b. Polish import goods from Germany in percentages of total imports from Germany, 2009-2012.</w:t>
      </w:r>
    </w:p>
    <w:p w:rsidR="00CF0BD6" w:rsidRDefault="006C2624" w:rsidP="006C2624">
      <w:pPr>
        <w:pStyle w:val="ListParagraph"/>
        <w:numPr>
          <w:ilvl w:val="0"/>
          <w:numId w:val="19"/>
        </w:numPr>
        <w:spacing w:after="30"/>
        <w:rPr>
          <w:rFonts w:cs="Arial"/>
        </w:rPr>
      </w:pPr>
      <w:r>
        <w:rPr>
          <w:rFonts w:cs="Arial"/>
        </w:rPr>
        <w:t xml:space="preserve">Textiles </w:t>
      </w:r>
    </w:p>
    <w:p w:rsidR="006C2624" w:rsidRDefault="006C2624" w:rsidP="006C2624">
      <w:pPr>
        <w:pStyle w:val="ListParagraph"/>
        <w:numPr>
          <w:ilvl w:val="0"/>
          <w:numId w:val="19"/>
        </w:numPr>
        <w:spacing w:after="30"/>
        <w:rPr>
          <w:rFonts w:cs="Arial"/>
        </w:rPr>
      </w:pPr>
      <w:r>
        <w:rPr>
          <w:rFonts w:cs="Arial"/>
        </w:rPr>
        <w:t>Animals and goods of animal origin</w:t>
      </w:r>
    </w:p>
    <w:p w:rsidR="006C2624" w:rsidRDefault="006C2624" w:rsidP="006C2624">
      <w:pPr>
        <w:pStyle w:val="ListParagraph"/>
        <w:numPr>
          <w:ilvl w:val="0"/>
          <w:numId w:val="19"/>
        </w:numPr>
        <w:spacing w:after="30"/>
        <w:rPr>
          <w:rFonts w:cs="Arial"/>
        </w:rPr>
      </w:pPr>
      <w:r>
        <w:rPr>
          <w:rFonts w:cs="Arial"/>
        </w:rPr>
        <w:t>Mineral fuels and oils</w:t>
      </w:r>
    </w:p>
    <w:p w:rsidR="006C2624" w:rsidRDefault="006C2624" w:rsidP="006C2624">
      <w:pPr>
        <w:pStyle w:val="ListParagraph"/>
        <w:numPr>
          <w:ilvl w:val="0"/>
          <w:numId w:val="19"/>
        </w:numPr>
        <w:spacing w:after="30"/>
        <w:rPr>
          <w:rFonts w:cs="Arial"/>
        </w:rPr>
      </w:pPr>
      <w:r>
        <w:rPr>
          <w:rFonts w:cs="Arial"/>
        </w:rPr>
        <w:t>Nutriments</w:t>
      </w:r>
    </w:p>
    <w:p w:rsidR="006C2624" w:rsidRDefault="006C2624" w:rsidP="006C2624">
      <w:pPr>
        <w:pStyle w:val="ListParagraph"/>
        <w:numPr>
          <w:ilvl w:val="0"/>
          <w:numId w:val="19"/>
        </w:numPr>
        <w:spacing w:after="30"/>
        <w:rPr>
          <w:rFonts w:cs="Arial"/>
        </w:rPr>
      </w:pPr>
      <w:r>
        <w:rPr>
          <w:rFonts w:cs="Arial"/>
        </w:rPr>
        <w:t>Paper and cardboard</w:t>
      </w:r>
    </w:p>
    <w:p w:rsidR="006C2624" w:rsidRDefault="006C2624" w:rsidP="006C2624">
      <w:pPr>
        <w:pStyle w:val="ListParagraph"/>
        <w:numPr>
          <w:ilvl w:val="0"/>
          <w:numId w:val="19"/>
        </w:numPr>
        <w:spacing w:after="30"/>
        <w:rPr>
          <w:rFonts w:cs="Arial"/>
        </w:rPr>
      </w:pPr>
      <w:r>
        <w:rPr>
          <w:rFonts w:cs="Arial"/>
        </w:rPr>
        <w:t xml:space="preserve">Products for chemical industry </w:t>
      </w:r>
    </w:p>
    <w:p w:rsidR="006C2624" w:rsidRDefault="006C2624" w:rsidP="006C2624">
      <w:pPr>
        <w:pStyle w:val="ListParagraph"/>
        <w:numPr>
          <w:ilvl w:val="0"/>
          <w:numId w:val="19"/>
        </w:numPr>
        <w:spacing w:after="30"/>
        <w:rPr>
          <w:rFonts w:cs="Arial"/>
        </w:rPr>
      </w:pPr>
      <w:r>
        <w:rPr>
          <w:rFonts w:cs="Arial"/>
        </w:rPr>
        <w:t>Synthetic materials</w:t>
      </w:r>
    </w:p>
    <w:p w:rsidR="006C2624" w:rsidRDefault="006C2624" w:rsidP="006C2624">
      <w:pPr>
        <w:pStyle w:val="ListParagraph"/>
        <w:numPr>
          <w:ilvl w:val="0"/>
          <w:numId w:val="19"/>
        </w:numPr>
        <w:spacing w:after="30"/>
        <w:rPr>
          <w:rFonts w:cs="Arial"/>
        </w:rPr>
      </w:pPr>
      <w:r>
        <w:rPr>
          <w:rFonts w:cs="Arial"/>
        </w:rPr>
        <w:t>Cars and parts</w:t>
      </w:r>
    </w:p>
    <w:p w:rsidR="006C2624" w:rsidRDefault="006C2624" w:rsidP="006C2624">
      <w:pPr>
        <w:pStyle w:val="ListParagraph"/>
        <w:numPr>
          <w:ilvl w:val="0"/>
          <w:numId w:val="19"/>
        </w:numPr>
        <w:spacing w:after="30"/>
        <w:rPr>
          <w:rFonts w:cs="Arial"/>
        </w:rPr>
      </w:pPr>
      <w:r>
        <w:rPr>
          <w:rFonts w:cs="Arial"/>
        </w:rPr>
        <w:t>Iron and steel</w:t>
      </w:r>
    </w:p>
    <w:p w:rsidR="006C2624" w:rsidRDefault="006C2624" w:rsidP="006C2624">
      <w:pPr>
        <w:pStyle w:val="ListParagraph"/>
        <w:numPr>
          <w:ilvl w:val="0"/>
          <w:numId w:val="19"/>
        </w:numPr>
        <w:spacing w:after="30"/>
        <w:rPr>
          <w:rFonts w:cs="Arial"/>
        </w:rPr>
      </w:pPr>
      <w:r>
        <w:rPr>
          <w:rFonts w:cs="Arial"/>
        </w:rPr>
        <w:t xml:space="preserve">Machinery </w:t>
      </w:r>
    </w:p>
    <w:p w:rsidR="006C2624" w:rsidRPr="006C2624" w:rsidRDefault="006C2624" w:rsidP="006C2624">
      <w:pPr>
        <w:spacing w:after="30"/>
        <w:rPr>
          <w:rFonts w:cs="Arial"/>
        </w:rPr>
      </w:pPr>
    </w:p>
    <w:p w:rsidR="00CF0BD6" w:rsidRDefault="00CF0BD6" w:rsidP="00CF0BD6">
      <w:pPr>
        <w:spacing w:after="30"/>
        <w:rPr>
          <w:rFonts w:cs="Arial"/>
        </w:rPr>
      </w:pPr>
    </w:p>
    <w:p w:rsidR="00356A74" w:rsidRDefault="00356A74" w:rsidP="00356A74">
      <w:pPr>
        <w:spacing w:after="30"/>
        <w:rPr>
          <w:rFonts w:cs="Arial"/>
        </w:rPr>
      </w:pPr>
    </w:p>
    <w:p w:rsidR="00356A74" w:rsidRDefault="00356A74" w:rsidP="00356A74">
      <w:pPr>
        <w:spacing w:after="30"/>
        <w:rPr>
          <w:rFonts w:eastAsia="Times New Roman" w:cs="Arial"/>
          <w:lang w:eastAsia="nl-NL"/>
        </w:rPr>
      </w:pPr>
    </w:p>
    <w:p w:rsidR="00356A74" w:rsidRDefault="00356A74" w:rsidP="00356A74">
      <w:pPr>
        <w:spacing w:after="30"/>
        <w:rPr>
          <w:rFonts w:cs="Arial"/>
        </w:rPr>
      </w:pPr>
    </w:p>
    <w:p w:rsidR="00356A74" w:rsidRDefault="00356A74" w:rsidP="00356A74">
      <w:pPr>
        <w:spacing w:after="30"/>
        <w:rPr>
          <w:rFonts w:cs="Arial"/>
        </w:rPr>
      </w:pPr>
    </w:p>
    <w:p w:rsidR="00356A74" w:rsidRDefault="00356A74" w:rsidP="00356A74">
      <w:pPr>
        <w:spacing w:after="30"/>
        <w:rPr>
          <w:rFonts w:cs="Arial"/>
        </w:rPr>
      </w:pPr>
    </w:p>
    <w:p w:rsidR="00356A74" w:rsidRDefault="00356A74" w:rsidP="00075726">
      <w:pPr>
        <w:spacing w:after="30"/>
        <w:rPr>
          <w:rFonts w:cs="Arial"/>
        </w:rPr>
      </w:pPr>
    </w:p>
    <w:p w:rsidR="00075726" w:rsidRDefault="00075726" w:rsidP="00075726">
      <w:pPr>
        <w:spacing w:after="30"/>
        <w:rPr>
          <w:rFonts w:eastAsia="Times New Roman" w:cs="Arial"/>
          <w:lang w:eastAsia="nl-NL"/>
        </w:rPr>
      </w:pPr>
    </w:p>
    <w:p w:rsidR="00F64273" w:rsidRDefault="00F64273" w:rsidP="00075726">
      <w:pPr>
        <w:spacing w:after="30"/>
        <w:rPr>
          <w:rFonts w:eastAsia="Times New Roman" w:cs="Arial"/>
          <w:b/>
          <w:color w:val="2E74B5" w:themeColor="accent1" w:themeShade="BF"/>
          <w:lang w:eastAsia="nl-NL"/>
        </w:rPr>
      </w:pPr>
    </w:p>
    <w:p w:rsidR="00075726" w:rsidRPr="00F64273" w:rsidRDefault="00075726" w:rsidP="00F64273">
      <w:pPr>
        <w:spacing w:after="30"/>
        <w:rPr>
          <w:rFonts w:eastAsia="Times New Roman" w:cs="Arial"/>
          <w:lang w:eastAsia="nl-NL"/>
        </w:rPr>
      </w:pPr>
    </w:p>
    <w:p w:rsidR="00F64273" w:rsidRPr="00F64273" w:rsidRDefault="00F64273" w:rsidP="001459EC">
      <w:pPr>
        <w:spacing w:after="30"/>
        <w:rPr>
          <w:rFonts w:cs="Arial"/>
          <w:b/>
          <w:color w:val="2E74B5" w:themeColor="accent1" w:themeShade="BF"/>
          <w:sz w:val="22"/>
        </w:rPr>
      </w:pPr>
      <w:r>
        <w:rPr>
          <w:rFonts w:cs="Arial"/>
          <w:b/>
          <w:color w:val="2E74B5" w:themeColor="accent1" w:themeShade="BF"/>
          <w:sz w:val="22"/>
        </w:rPr>
        <w:t xml:space="preserve">Appendix II </w:t>
      </w:r>
    </w:p>
    <w:p w:rsidR="00EC4B18" w:rsidRPr="00277E55" w:rsidRDefault="00EC4B18" w:rsidP="001459EC">
      <w:pPr>
        <w:spacing w:after="30"/>
        <w:rPr>
          <w:rFonts w:eastAsia="Times New Roman" w:cs="Arial"/>
          <w:b/>
          <w:color w:val="2E74B5" w:themeColor="accent1" w:themeShade="BF"/>
          <w:lang w:eastAsia="nl-NL"/>
        </w:rPr>
      </w:pPr>
      <w:r w:rsidRPr="006918C1">
        <w:rPr>
          <w:rFonts w:eastAsia="Times New Roman" w:cs="Arial"/>
          <w:b/>
          <w:color w:val="2E74B5" w:themeColor="accent1" w:themeShade="BF"/>
          <w:lang w:eastAsia="nl-NL"/>
        </w:rPr>
        <w:t>12. Polish-Dutch trade: imports and exports of g</w:t>
      </w:r>
      <w:r>
        <w:rPr>
          <w:rFonts w:eastAsia="Times New Roman" w:cs="Arial"/>
          <w:b/>
          <w:color w:val="2E74B5" w:themeColor="accent1" w:themeShade="BF"/>
          <w:lang w:eastAsia="nl-NL"/>
        </w:rPr>
        <w:t>oods, 2010-2013 (January-July).</w:t>
      </w:r>
    </w:p>
    <w:tbl>
      <w:tblPr>
        <w:tblpPr w:leftFromText="141" w:rightFromText="141" w:vertAnchor="text" w:tblpY="1"/>
        <w:tblOverlap w:val="never"/>
        <w:tblW w:w="0" w:type="auto"/>
        <w:tblCellSpacing w:w="0" w:type="dxa"/>
        <w:tblBorders>
          <w:top w:val="single" w:sz="2"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764"/>
        <w:gridCol w:w="3228"/>
        <w:gridCol w:w="1237"/>
        <w:gridCol w:w="1187"/>
        <w:gridCol w:w="1656"/>
      </w:tblGrid>
      <w:tr w:rsidR="00EC4B18" w:rsidRPr="00D4484D" w:rsidTr="00D433B0">
        <w:trPr>
          <w:tblCellSpacing w:w="0" w:type="dxa"/>
        </w:trPr>
        <w:tc>
          <w:tcPr>
            <w:tcW w:w="1764" w:type="dxa"/>
            <w:tcBorders>
              <w:left w:val="single" w:sz="6" w:space="0" w:color="FFFFFF"/>
              <w:bottom w:val="single" w:sz="6" w:space="0" w:color="FFFFFF"/>
            </w:tcBorders>
            <w:shd w:val="clear" w:color="auto" w:fill="CCCCCC"/>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color w:val="000000"/>
                <w:sz w:val="15"/>
                <w:szCs w:val="15"/>
              </w:rPr>
              <w:t>Perioden</w:t>
            </w:r>
            <w:r w:rsidRPr="00D4484D">
              <w:rPr>
                <w:rFonts w:cs="Arial"/>
                <w:noProof/>
                <w:color w:val="000000"/>
                <w:sz w:val="15"/>
                <w:szCs w:val="15"/>
              </w:rPr>
              <w:drawing>
                <wp:inline distT="0" distB="0" distL="0" distR="0">
                  <wp:extent cx="114300" cy="114300"/>
                  <wp:effectExtent l="0" t="0" r="0" b="0"/>
                  <wp:docPr id="12" name="Afbeelding 12" descr="Pas de indeling van de tabel aan. Verplaats variabele in de richting van de pij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s de indeling van de tabel aan. Verplaats variabele in de richting van de pijl.">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4484D">
              <w:rPr>
                <w:rFonts w:cs="Arial"/>
                <w:noProof/>
                <w:color w:val="000000"/>
                <w:sz w:val="15"/>
                <w:szCs w:val="15"/>
              </w:rPr>
              <w:drawing>
                <wp:inline distT="0" distB="0" distL="0" distR="0">
                  <wp:extent cx="114300" cy="114300"/>
                  <wp:effectExtent l="0" t="0" r="0" b="0"/>
                  <wp:docPr id="11" name="Afbeelding 11" descr="Pas de indeling van de tabel aan. Verplaats variabele naar kolomme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s de indeling van de tabel aan. Verplaats variabele naar kolommen.">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3228" w:type="dxa"/>
            <w:tcBorders>
              <w:left w:val="single" w:sz="6" w:space="0" w:color="FFFFFF"/>
              <w:bottom w:val="single" w:sz="6" w:space="0" w:color="FFFFFF"/>
            </w:tcBorders>
            <w:shd w:val="clear" w:color="auto" w:fill="CCCCCC"/>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color w:val="000000"/>
                <w:sz w:val="15"/>
                <w:szCs w:val="15"/>
              </w:rPr>
              <w:t>SITC</w:t>
            </w:r>
            <w:r w:rsidRPr="00D4484D">
              <w:rPr>
                <w:rFonts w:cs="Arial"/>
                <w:noProof/>
                <w:color w:val="000000"/>
                <w:sz w:val="15"/>
                <w:szCs w:val="15"/>
              </w:rPr>
              <w:drawing>
                <wp:inline distT="0" distB="0" distL="0" distR="0">
                  <wp:extent cx="114300" cy="114300"/>
                  <wp:effectExtent l="0" t="0" r="0" b="0"/>
                  <wp:docPr id="10" name="Afbeelding 10" descr="Pas de indeling van de tabel aan. Verplaats variabele in de richting van de pij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s de indeling van de tabel aan. Verplaats variabele in de richting van de pijl.">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4484D">
              <w:rPr>
                <w:rFonts w:cs="Arial"/>
                <w:noProof/>
                <w:color w:val="000000"/>
                <w:sz w:val="15"/>
                <w:szCs w:val="15"/>
              </w:rPr>
              <w:drawing>
                <wp:inline distT="0" distB="0" distL="0" distR="0">
                  <wp:extent cx="114300" cy="114300"/>
                  <wp:effectExtent l="0" t="0" r="0" b="0"/>
                  <wp:docPr id="8" name="Afbeelding 8" descr="Pas de indeling van de tabel aan. Verplaats variabele naar kolomme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s de indeling van de tabel aan. Verplaats variabele naar kolommen.">
                            <a:hlinkClick r:id="rId68"/>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080" w:type="dxa"/>
            <w:gridSpan w:val="3"/>
            <w:tcBorders>
              <w:left w:val="single" w:sz="6" w:space="0" w:color="FFFFFF"/>
              <w:bottom w:val="single" w:sz="6" w:space="0" w:color="FFFFFF"/>
            </w:tcBorders>
            <w:shd w:val="clear" w:color="auto" w:fill="D2ECF7"/>
            <w:tcMar>
              <w:top w:w="45" w:type="dxa"/>
              <w:left w:w="45" w:type="dxa"/>
              <w:bottom w:w="45" w:type="dxa"/>
              <w:right w:w="45" w:type="dxa"/>
            </w:tcMar>
            <w:hideMark/>
          </w:tcPr>
          <w:p w:rsidR="00EC4B18" w:rsidRPr="00D4484D" w:rsidRDefault="00EC4B18" w:rsidP="001459EC">
            <w:pPr>
              <w:spacing w:after="30"/>
              <w:rPr>
                <w:rFonts w:cs="Arial"/>
                <w:i/>
                <w:iCs/>
                <w:color w:val="000000"/>
                <w:sz w:val="15"/>
                <w:szCs w:val="15"/>
              </w:rPr>
            </w:pPr>
            <w:r w:rsidRPr="00D4484D">
              <w:rPr>
                <w:rFonts w:cs="Arial"/>
                <w:i/>
                <w:iCs/>
                <w:color w:val="000000"/>
                <w:sz w:val="15"/>
                <w:szCs w:val="15"/>
              </w:rPr>
              <w:t>Invoer                               Uitvoer                  Handelsbalans</w:t>
            </w:r>
          </w:p>
        </w:tc>
      </w:tr>
      <w:tr w:rsidR="00EC4B18" w:rsidRPr="00D4484D" w:rsidTr="00D433B0">
        <w:trPr>
          <w:trHeight w:val="181"/>
          <w:tblCellSpacing w:w="0" w:type="dxa"/>
        </w:trPr>
        <w:tc>
          <w:tcPr>
            <w:tcW w:w="1764" w:type="dxa"/>
            <w:vMerge w:val="restart"/>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color w:val="000000"/>
                <w:sz w:val="15"/>
                <w:szCs w:val="15"/>
              </w:rPr>
              <w:t>2010</w:t>
            </w: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b/>
                <w:color w:val="000000"/>
                <w:sz w:val="15"/>
                <w:szCs w:val="15"/>
                <w:u w:val="single"/>
              </w:rPr>
            </w:pPr>
            <w:r w:rsidRPr="00D4484D">
              <w:rPr>
                <w:rFonts w:cs="Arial"/>
                <w:b/>
                <w:color w:val="000000"/>
                <w:sz w:val="15"/>
                <w:szCs w:val="15"/>
                <w:u w:val="single"/>
              </w:rPr>
              <w:t>Totaal goederen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4 624 217</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7 377 787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2 753 570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69" w:history="1">
              <w:r w:rsidR="00EC4B18" w:rsidRPr="00D4484D">
                <w:rPr>
                  <w:rStyle w:val="Hyperlink"/>
                  <w:rFonts w:cs="Arial"/>
                  <w:color w:val="000000"/>
                  <w:sz w:val="15"/>
                  <w:szCs w:val="15"/>
                </w:rPr>
                <w:t>0 Voeding en levende dieren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702 215</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1 013 546</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sz w:val="15"/>
                <w:szCs w:val="15"/>
              </w:rPr>
            </w:pPr>
            <w:r w:rsidRPr="00D4484D">
              <w:rPr>
                <w:rFonts w:cs="Arial"/>
                <w:sz w:val="15"/>
                <w:szCs w:val="15"/>
              </w:rPr>
              <w:t>311 331</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0" w:history="1">
              <w:r w:rsidR="00EC4B18" w:rsidRPr="00D4484D">
                <w:rPr>
                  <w:rStyle w:val="Hyperlink"/>
                  <w:rFonts w:cs="Arial"/>
                  <w:color w:val="000000"/>
                  <w:sz w:val="15"/>
                  <w:szCs w:val="15"/>
                </w:rPr>
                <w:t>1 Dranken en tabak</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119 676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18 646</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-101 030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2 Grondstoffen, niet eetbaar</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77 060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362 708</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285 647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3 Minerale brandstoffen, smeermiddelen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381 106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88 596</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-292 510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4 Dierlijke en plantaardige oliën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6 548</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56 622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50 074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1" w:history="1">
              <w:r w:rsidR="00EC4B18" w:rsidRPr="00D4484D">
                <w:rPr>
                  <w:rStyle w:val="Hyperlink"/>
                  <w:rFonts w:cs="Arial"/>
                  <w:color w:val="000000"/>
                  <w:sz w:val="15"/>
                  <w:szCs w:val="15"/>
                </w:rPr>
                <w:t>5 Chemische producten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190 572</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1 413 961</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1 223 388</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6 Fabrikaten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596 914</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774 422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177 508</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2" w:history="1">
              <w:r w:rsidR="00EC4B18" w:rsidRPr="00D4484D">
                <w:rPr>
                  <w:rStyle w:val="Hyperlink"/>
                  <w:rFonts w:cs="Arial"/>
                  <w:color w:val="000000"/>
                  <w:sz w:val="15"/>
                  <w:szCs w:val="15"/>
                </w:rPr>
                <w:t>7 Machines en vervoermaterieel</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1 822 429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2 886 653</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1 064 224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3" w:history="1">
              <w:r w:rsidR="00EC4B18" w:rsidRPr="00D4484D">
                <w:rPr>
                  <w:rStyle w:val="Hyperlink"/>
                  <w:rFonts w:cs="Arial"/>
                  <w:color w:val="000000"/>
                  <w:sz w:val="15"/>
                  <w:szCs w:val="15"/>
                </w:rPr>
                <w:t>8 Diverse gefabriceerde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720 615</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757 604</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36 989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4" w:history="1">
              <w:r w:rsidR="00EC4B18" w:rsidRPr="00D4484D">
                <w:rPr>
                  <w:rStyle w:val="Hyperlink"/>
                  <w:rFonts w:cs="Arial"/>
                  <w:color w:val="000000"/>
                  <w:sz w:val="15"/>
                  <w:szCs w:val="15"/>
                </w:rPr>
                <w:t>9 Niet afzonderlijk genoemde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7 082</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5 030</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-2 052</w:t>
            </w:r>
          </w:p>
        </w:tc>
      </w:tr>
      <w:tr w:rsidR="00EC4B18" w:rsidRPr="00D4484D" w:rsidTr="00D433B0">
        <w:trPr>
          <w:tblCellSpacing w:w="0" w:type="dxa"/>
        </w:trPr>
        <w:tc>
          <w:tcPr>
            <w:tcW w:w="1764" w:type="dxa"/>
            <w:vMerge w:val="restart"/>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color w:val="000000"/>
                <w:sz w:val="15"/>
                <w:szCs w:val="15"/>
              </w:rPr>
              <w:t>2011</w:t>
            </w: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b/>
                <w:color w:val="000000"/>
                <w:sz w:val="15"/>
                <w:szCs w:val="15"/>
              </w:rPr>
            </w:pPr>
            <w:r w:rsidRPr="00D4484D">
              <w:rPr>
                <w:rFonts w:cs="Arial"/>
                <w:b/>
                <w:color w:val="000000"/>
                <w:sz w:val="15"/>
                <w:szCs w:val="15"/>
              </w:rPr>
              <w:t>Totaal goederen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5 094 156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8 410 835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3 316 679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5" w:history="1">
              <w:r w:rsidR="00EC4B18" w:rsidRPr="00D4484D">
                <w:rPr>
                  <w:rStyle w:val="Hyperlink"/>
                  <w:rFonts w:cs="Arial"/>
                  <w:color w:val="000000"/>
                  <w:sz w:val="15"/>
                  <w:szCs w:val="15"/>
                </w:rPr>
                <w:t>0 Voeding en levende dieren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767 052</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1 092 817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325 766</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6" w:history="1">
              <w:r w:rsidR="00EC4B18" w:rsidRPr="00D4484D">
                <w:rPr>
                  <w:rStyle w:val="Hyperlink"/>
                  <w:rFonts w:cs="Arial"/>
                  <w:color w:val="000000"/>
                  <w:sz w:val="15"/>
                  <w:szCs w:val="15"/>
                </w:rPr>
                <w:t>1 Dranken en tabak</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151 781</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47 075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-104 706</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2 Grondstoffen, niet eetbaar</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79 649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454 472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374 823</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3 Minerale brandstoffen, smeermiddelen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500 870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160 763</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-340 107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4 Dierlijke en plantaardige oliën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5 456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73 110</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67 654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7" w:history="1">
              <w:r w:rsidR="00EC4B18" w:rsidRPr="00D4484D">
                <w:rPr>
                  <w:rStyle w:val="Hyperlink"/>
                  <w:rFonts w:cs="Arial"/>
                  <w:color w:val="000000"/>
                  <w:sz w:val="15"/>
                  <w:szCs w:val="15"/>
                </w:rPr>
                <w:t>5 Chemische producten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383 550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1 717 193</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1 333 644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6 Fabrikaten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659 750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874 324</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214 575</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8" w:history="1">
              <w:r w:rsidR="00EC4B18" w:rsidRPr="00D4484D">
                <w:rPr>
                  <w:rStyle w:val="Hyperlink"/>
                  <w:rFonts w:cs="Arial"/>
                  <w:color w:val="000000"/>
                  <w:sz w:val="15"/>
                  <w:szCs w:val="15"/>
                </w:rPr>
                <w:t>7 Machines en vervoermaterieel</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1 810 430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3 212 127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1 401 697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79" w:history="1">
              <w:r w:rsidR="00EC4B18" w:rsidRPr="00D4484D">
                <w:rPr>
                  <w:rStyle w:val="Hyperlink"/>
                  <w:rFonts w:cs="Arial"/>
                  <w:color w:val="000000"/>
                  <w:sz w:val="15"/>
                  <w:szCs w:val="15"/>
                </w:rPr>
                <w:t>8 Diverse gefabriceerde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734 582</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773 951</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39 369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0" w:history="1">
              <w:r w:rsidR="00EC4B18" w:rsidRPr="00D4484D">
                <w:rPr>
                  <w:rStyle w:val="Hyperlink"/>
                  <w:rFonts w:cs="Arial"/>
                  <w:color w:val="000000"/>
                  <w:sz w:val="15"/>
                  <w:szCs w:val="15"/>
                </w:rPr>
                <w:t>9 Niet afzonderlijk genoemde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1 036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5 001</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3 965</w:t>
            </w:r>
          </w:p>
        </w:tc>
      </w:tr>
      <w:tr w:rsidR="00EC4B18" w:rsidRPr="00D4484D" w:rsidTr="00D433B0">
        <w:trPr>
          <w:tblCellSpacing w:w="0" w:type="dxa"/>
        </w:trPr>
        <w:tc>
          <w:tcPr>
            <w:tcW w:w="1764" w:type="dxa"/>
            <w:vMerge w:val="restart"/>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color w:val="000000"/>
                <w:sz w:val="15"/>
                <w:szCs w:val="15"/>
              </w:rPr>
              <w:t>2012</w:t>
            </w: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b/>
                <w:color w:val="000000"/>
                <w:sz w:val="15"/>
                <w:szCs w:val="15"/>
              </w:rPr>
            </w:pPr>
            <w:r w:rsidRPr="00D4484D">
              <w:rPr>
                <w:rFonts w:cs="Arial"/>
                <w:b/>
                <w:color w:val="000000"/>
                <w:sz w:val="15"/>
                <w:szCs w:val="15"/>
              </w:rPr>
              <w:t>Totaal goederen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5 452 921</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8 537 932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3 085 011y</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1" w:history="1">
              <w:r w:rsidR="00EC4B18" w:rsidRPr="00D4484D">
                <w:rPr>
                  <w:rStyle w:val="Hyperlink"/>
                  <w:rFonts w:cs="Arial"/>
                  <w:color w:val="000000"/>
                  <w:sz w:val="15"/>
                  <w:szCs w:val="15"/>
                </w:rPr>
                <w:t>0 Voeding en levende dieren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894 845</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1 022 039</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127 194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2" w:history="1">
              <w:r w:rsidR="00EC4B18" w:rsidRPr="00D4484D">
                <w:rPr>
                  <w:rStyle w:val="Hyperlink"/>
                  <w:rFonts w:cs="Arial"/>
                  <w:color w:val="000000"/>
                  <w:sz w:val="15"/>
                  <w:szCs w:val="15"/>
                </w:rPr>
                <w:t>1 Dranken en tabak</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138 681</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42 435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-96 247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2 Grondstoffen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69 159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556 475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487 316</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3" w:history="1">
              <w:r w:rsidR="00EC4B18" w:rsidRPr="00D4484D">
                <w:rPr>
                  <w:rStyle w:val="Hyperlink"/>
                  <w:rFonts w:cs="Arial"/>
                  <w:color w:val="000000"/>
                  <w:sz w:val="15"/>
                  <w:szCs w:val="15"/>
                </w:rPr>
                <w:t>3 Minerale brandstoffen, smeermiddel</w:t>
              </w:r>
            </w:hyperlink>
            <w:r w:rsidR="00EC4B18" w:rsidRPr="00D4484D">
              <w:rPr>
                <w:rStyle w:val="Hyperlink"/>
                <w:rFonts w:cs="Arial"/>
                <w:color w:val="000000"/>
                <w:sz w:val="15"/>
                <w:szCs w:val="15"/>
              </w:rPr>
              <w:t>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627 359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99 351</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-528 008</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4" w:history="1">
              <w:r w:rsidR="00EC4B18" w:rsidRPr="00D4484D">
                <w:rPr>
                  <w:rStyle w:val="Hyperlink"/>
                  <w:rFonts w:cs="Arial"/>
                  <w:color w:val="000000"/>
                  <w:sz w:val="15"/>
                  <w:szCs w:val="15"/>
                </w:rPr>
                <w:t>4 Dierlijke en plantaardige oliën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12 177</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84 690</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72 513</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5" w:history="1">
              <w:r w:rsidR="00EC4B18" w:rsidRPr="00D4484D">
                <w:rPr>
                  <w:rStyle w:val="Hyperlink"/>
                  <w:rFonts w:cs="Arial"/>
                  <w:color w:val="000000"/>
                  <w:sz w:val="15"/>
                  <w:szCs w:val="15"/>
                </w:rPr>
                <w:t>5 Chemische producten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294 673</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1 722 272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1 427 599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6 Fabrikaten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692 698</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844 315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151 617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6" w:history="1">
              <w:r w:rsidR="00EC4B18" w:rsidRPr="00D4484D">
                <w:rPr>
                  <w:rStyle w:val="Hyperlink"/>
                  <w:rFonts w:cs="Arial"/>
                  <w:color w:val="000000"/>
                  <w:sz w:val="15"/>
                  <w:szCs w:val="15"/>
                </w:rPr>
                <w:t xml:space="preserve">7 Machines en </w:t>
              </w:r>
              <w:r w:rsidR="00EC4B18" w:rsidRPr="00D4484D">
                <w:rPr>
                  <w:rStyle w:val="Hyperlink"/>
                  <w:rFonts w:cs="Arial"/>
                  <w:color w:val="000000"/>
                  <w:sz w:val="15"/>
                  <w:szCs w:val="15"/>
                  <w:u w:val="none"/>
                </w:rPr>
                <w:t>vervoermaterieel</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1 968 669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3 363 096</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1 394 427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7" w:history="1">
              <w:r w:rsidR="00EC4B18" w:rsidRPr="00D4484D">
                <w:rPr>
                  <w:rStyle w:val="Hyperlink"/>
                  <w:rFonts w:cs="Arial"/>
                  <w:color w:val="000000"/>
                  <w:sz w:val="15"/>
                  <w:szCs w:val="15"/>
                </w:rPr>
                <w:t>8 Diverse gefabriceerde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753 313</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751 334</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-1 979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8" w:history="1">
              <w:r w:rsidR="00EC4B18" w:rsidRPr="00D4484D">
                <w:rPr>
                  <w:rStyle w:val="Hyperlink"/>
                  <w:rFonts w:cs="Arial"/>
                  <w:color w:val="000000"/>
                  <w:sz w:val="15"/>
                  <w:szCs w:val="15"/>
                </w:rPr>
                <w:t>9 Niet afzonderlijk genoemde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1 347</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51 925</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50 578</w:t>
            </w:r>
          </w:p>
        </w:tc>
      </w:tr>
      <w:tr w:rsidR="00EC4B18" w:rsidRPr="00D4484D" w:rsidTr="00D433B0">
        <w:trPr>
          <w:tblCellSpacing w:w="0" w:type="dxa"/>
        </w:trPr>
        <w:tc>
          <w:tcPr>
            <w:tcW w:w="1764" w:type="dxa"/>
            <w:vMerge w:val="restart"/>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89" w:history="1">
              <w:r w:rsidR="00EC4B18" w:rsidRPr="00D4484D">
                <w:rPr>
                  <w:rStyle w:val="Hyperlink"/>
                  <w:rFonts w:cs="Arial"/>
                  <w:color w:val="000000"/>
                  <w:sz w:val="15"/>
                  <w:szCs w:val="15"/>
                </w:rPr>
                <w:t>2013 januari - juli*</w:t>
              </w:r>
            </w:hyperlink>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b/>
                <w:color w:val="000000"/>
                <w:sz w:val="15"/>
                <w:szCs w:val="15"/>
              </w:rPr>
            </w:pPr>
            <w:r w:rsidRPr="00D4484D">
              <w:rPr>
                <w:rFonts w:cs="Arial"/>
                <w:b/>
                <w:color w:val="000000"/>
                <w:sz w:val="15"/>
                <w:szCs w:val="15"/>
              </w:rPr>
              <w:t>Totaal goederen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3 239 911</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000000"/>
                <w:sz w:val="15"/>
                <w:szCs w:val="15"/>
                <w:u w:val="single"/>
              </w:rPr>
            </w:pPr>
            <w:r w:rsidRPr="00D4484D">
              <w:rPr>
                <w:rFonts w:cs="Arial"/>
                <w:b/>
                <w:color w:val="000000"/>
                <w:sz w:val="15"/>
                <w:szCs w:val="15"/>
                <w:u w:val="single"/>
              </w:rPr>
              <w:t>5 229 827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b/>
                <w:color w:val="FF0000"/>
                <w:sz w:val="15"/>
                <w:szCs w:val="15"/>
                <w:u w:val="single"/>
              </w:rPr>
            </w:pPr>
            <w:r w:rsidRPr="00D4484D">
              <w:rPr>
                <w:rFonts w:cs="Arial"/>
                <w:b/>
                <w:color w:val="000000"/>
                <w:sz w:val="15"/>
                <w:szCs w:val="15"/>
                <w:u w:val="single"/>
              </w:rPr>
              <w:t>1 989 917</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0" w:history="1">
              <w:r w:rsidR="00EC4B18" w:rsidRPr="00D4484D">
                <w:rPr>
                  <w:rStyle w:val="Hyperlink"/>
                  <w:rFonts w:cs="Arial"/>
                  <w:color w:val="000000"/>
                  <w:sz w:val="15"/>
                  <w:szCs w:val="15"/>
                </w:rPr>
                <w:t>0 Voeding en levende dieren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563 533</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682 543</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119 010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1" w:history="1">
              <w:r w:rsidR="00EC4B18" w:rsidRPr="00D4484D">
                <w:rPr>
                  <w:rStyle w:val="Hyperlink"/>
                  <w:rFonts w:cs="Arial"/>
                  <w:color w:val="000000"/>
                  <w:sz w:val="15"/>
                  <w:szCs w:val="15"/>
                </w:rPr>
                <w:t>1 Dranken en tabak</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90 846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22 772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-68 074</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2 Grondstoffen, niet eetbaar</w:t>
            </w:r>
            <w:r w:rsidRPr="00D4484D">
              <w:rPr>
                <w:rFonts w:cs="Arial"/>
                <w:color w:val="000000"/>
                <w:sz w:val="15"/>
                <w:szCs w:val="15"/>
              </w:rPr>
              <w:t xml:space="preserve"> </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59 589</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320 528</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260 939</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3 Minerale brandstoffen, smeermiddelen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396 400</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63 544</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-332 855</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4 Dierlijke en plantaardige oliën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14 114</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63 910</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49 796</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2" w:history="1">
              <w:r w:rsidR="00EC4B18" w:rsidRPr="00D4484D">
                <w:rPr>
                  <w:rStyle w:val="Hyperlink"/>
                  <w:rFonts w:cs="Arial"/>
                  <w:color w:val="000000"/>
                  <w:sz w:val="15"/>
                  <w:szCs w:val="15"/>
                </w:rPr>
                <w:t>5 Chemische producten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198 636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988 077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789 441</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EC4B18" w:rsidP="001459EC">
            <w:pPr>
              <w:spacing w:after="30"/>
              <w:rPr>
                <w:rFonts w:cs="Arial"/>
                <w:color w:val="000000"/>
                <w:sz w:val="15"/>
                <w:szCs w:val="15"/>
              </w:rPr>
            </w:pPr>
            <w:r w:rsidRPr="00D4484D">
              <w:rPr>
                <w:rFonts w:cs="Arial"/>
                <w:sz w:val="15"/>
                <w:szCs w:val="15"/>
              </w:rPr>
              <w:t>6 Fabrikaten</w:t>
            </w:r>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391 168</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489 828</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98 660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3" w:history="1">
              <w:r w:rsidR="00EC4B18" w:rsidRPr="00D4484D">
                <w:rPr>
                  <w:rStyle w:val="Hyperlink"/>
                  <w:rFonts w:cs="Arial"/>
                  <w:color w:val="000000"/>
                  <w:sz w:val="15"/>
                  <w:szCs w:val="15"/>
                </w:rPr>
                <w:t>7 Machines en vervoermaterieel</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1 060 376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2 128 007</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1 067 631</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4" w:history="1">
              <w:r w:rsidR="00EC4B18" w:rsidRPr="00D4484D">
                <w:rPr>
                  <w:rStyle w:val="Hyperlink"/>
                  <w:rFonts w:cs="Arial"/>
                  <w:color w:val="000000"/>
                  <w:sz w:val="15"/>
                  <w:szCs w:val="15"/>
                </w:rPr>
                <w:t>8 Diverse gefabriceerde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464 326</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453 456</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-10 870</w:t>
            </w:r>
          </w:p>
        </w:tc>
      </w:tr>
      <w:tr w:rsidR="00EC4B18" w:rsidRPr="00D4484D" w:rsidTr="00D433B0">
        <w:trPr>
          <w:tblCellSpacing w:w="0" w:type="dxa"/>
        </w:trPr>
        <w:tc>
          <w:tcPr>
            <w:tcW w:w="1764" w:type="dxa"/>
            <w:vMerge/>
            <w:tcBorders>
              <w:left w:val="single" w:sz="6" w:space="0" w:color="FFFFFF"/>
              <w:bottom w:val="single" w:sz="6" w:space="0" w:color="FFFFFF"/>
            </w:tcBorders>
            <w:shd w:val="clear" w:color="auto" w:fill="FFFFFF"/>
            <w:vAlign w:val="center"/>
            <w:hideMark/>
          </w:tcPr>
          <w:p w:rsidR="00EC4B18" w:rsidRPr="00D4484D" w:rsidRDefault="00EC4B18" w:rsidP="001459EC">
            <w:pPr>
              <w:spacing w:after="30"/>
              <w:rPr>
                <w:rFonts w:cs="Arial"/>
                <w:color w:val="000000"/>
                <w:sz w:val="15"/>
                <w:szCs w:val="15"/>
              </w:rPr>
            </w:pPr>
          </w:p>
        </w:tc>
        <w:tc>
          <w:tcPr>
            <w:tcW w:w="3228" w:type="dxa"/>
            <w:tcBorders>
              <w:left w:val="single" w:sz="6" w:space="0" w:color="FFFFFF"/>
              <w:bottom w:val="single" w:sz="6" w:space="0" w:color="FFFFFF"/>
            </w:tcBorders>
            <w:shd w:val="clear" w:color="auto" w:fill="E5E5E6"/>
            <w:tcMar>
              <w:top w:w="45" w:type="dxa"/>
              <w:left w:w="45" w:type="dxa"/>
              <w:bottom w:w="45" w:type="dxa"/>
              <w:right w:w="45" w:type="dxa"/>
            </w:tcMar>
            <w:hideMark/>
          </w:tcPr>
          <w:p w:rsidR="00EC4B18" w:rsidRPr="00D4484D" w:rsidRDefault="008014B5" w:rsidP="001459EC">
            <w:pPr>
              <w:spacing w:after="30"/>
              <w:rPr>
                <w:rFonts w:cs="Arial"/>
                <w:color w:val="000000"/>
                <w:sz w:val="15"/>
                <w:szCs w:val="15"/>
              </w:rPr>
            </w:pPr>
            <w:hyperlink r:id="rId95" w:history="1">
              <w:r w:rsidR="00EC4B18" w:rsidRPr="00D4484D">
                <w:rPr>
                  <w:rStyle w:val="Hyperlink"/>
                  <w:rFonts w:cs="Arial"/>
                  <w:color w:val="000000"/>
                  <w:sz w:val="15"/>
                  <w:szCs w:val="15"/>
                </w:rPr>
                <w:t>9 Niet afzonderlijk genoemde goederen</w:t>
              </w:r>
            </w:hyperlink>
          </w:p>
        </w:tc>
        <w:tc>
          <w:tcPr>
            <w:tcW w:w="123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923</w:t>
            </w:r>
          </w:p>
        </w:tc>
        <w:tc>
          <w:tcPr>
            <w:tcW w:w="1187"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17 162</w:t>
            </w:r>
          </w:p>
        </w:tc>
        <w:tc>
          <w:tcPr>
            <w:tcW w:w="1656" w:type="dxa"/>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EC4B18" w:rsidRPr="00D4484D" w:rsidRDefault="00EC4B18" w:rsidP="001459EC">
            <w:pPr>
              <w:spacing w:after="30"/>
              <w:jc w:val="right"/>
              <w:rPr>
                <w:rFonts w:cs="Arial"/>
                <w:color w:val="000000"/>
                <w:sz w:val="15"/>
                <w:szCs w:val="15"/>
              </w:rPr>
            </w:pPr>
            <w:r w:rsidRPr="00D4484D">
              <w:rPr>
                <w:rFonts w:cs="Arial"/>
                <w:color w:val="000000"/>
                <w:sz w:val="15"/>
                <w:szCs w:val="15"/>
              </w:rPr>
              <w:t>16 239</w:t>
            </w:r>
          </w:p>
        </w:tc>
      </w:tr>
      <w:tr w:rsidR="00EC4B18" w:rsidRPr="00294A06" w:rsidTr="00D433B0">
        <w:trPr>
          <w:tblCellSpacing w:w="0" w:type="dxa"/>
        </w:trPr>
        <w:tc>
          <w:tcPr>
            <w:tcW w:w="9072" w:type="dxa"/>
            <w:gridSpan w:val="5"/>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p w:rsidR="00EC4B18" w:rsidRPr="00D4484D" w:rsidRDefault="00EC4B18" w:rsidP="001459EC">
            <w:pPr>
              <w:spacing w:after="30"/>
              <w:rPr>
                <w:rFonts w:cs="Arial"/>
                <w:i/>
                <w:color w:val="000000"/>
                <w:sz w:val="22"/>
                <w:vertAlign w:val="subscript"/>
                <w:lang w:val="nl-NL"/>
              </w:rPr>
            </w:pPr>
            <w:r w:rsidRPr="00D4484D">
              <w:rPr>
                <w:rFonts w:cs="Arial"/>
                <w:i/>
                <w:color w:val="000000"/>
                <w:sz w:val="22"/>
                <w:vertAlign w:val="subscript"/>
                <w:lang w:val="nl-NL"/>
              </w:rPr>
              <w:t>Source:  Centraal Bureau voor de Statistiek, Den Haag/Heerl,2013</w:t>
            </w:r>
          </w:p>
          <w:p w:rsidR="00EC4B18" w:rsidRPr="00294A06" w:rsidRDefault="00D94CCF" w:rsidP="001459EC">
            <w:pPr>
              <w:spacing w:after="30"/>
              <w:rPr>
                <w:rFonts w:cs="Arial"/>
                <w:i/>
                <w:szCs w:val="20"/>
              </w:rPr>
            </w:pPr>
            <w:r>
              <w:rPr>
                <w:rFonts w:cs="Arial"/>
                <w:i/>
                <w:szCs w:val="20"/>
              </w:rPr>
              <w:t xml:space="preserve">Translation of goods in table </w:t>
            </w:r>
            <w:r w:rsidR="00294A06" w:rsidRPr="00D4484D">
              <w:rPr>
                <w:rFonts w:cs="Arial"/>
                <w:i/>
                <w:szCs w:val="20"/>
              </w:rPr>
              <w:t>above:</w:t>
            </w:r>
            <w:r w:rsidR="00294A06">
              <w:rPr>
                <w:rFonts w:cs="Arial"/>
                <w:i/>
                <w:szCs w:val="20"/>
              </w:rPr>
              <w:t xml:space="preserve"> </w:t>
            </w:r>
          </w:p>
        </w:tc>
      </w:tr>
    </w:tbl>
    <w:p w:rsidR="00D117A4" w:rsidRDefault="00D117A4" w:rsidP="001459EC">
      <w:pPr>
        <w:spacing w:after="30"/>
        <w:rPr>
          <w:rFonts w:cs="Arial"/>
          <w:i/>
          <w:szCs w:val="20"/>
        </w:rPr>
      </w:pPr>
    </w:p>
    <w:p w:rsidR="00EC4B18" w:rsidRPr="006918C1" w:rsidRDefault="00EC4B18" w:rsidP="001459EC">
      <w:pPr>
        <w:spacing w:after="30"/>
        <w:rPr>
          <w:rFonts w:cs="Arial"/>
          <w:i/>
          <w:szCs w:val="20"/>
        </w:rPr>
      </w:pPr>
      <w:r w:rsidRPr="006918C1">
        <w:rPr>
          <w:rFonts w:cs="Arial"/>
          <w:i/>
          <w:szCs w:val="20"/>
        </w:rPr>
        <w:t>Total goods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Nutriments and living animals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Drinks and tobacco</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Raw materials, not eatable</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Mineral fuels, lubricants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Animal and vegetable oils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Chemical products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 xml:space="preserve">Fabricates </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Machines and transport materials</w:t>
      </w:r>
    </w:p>
    <w:p w:rsidR="00EC4B18" w:rsidRPr="006918C1" w:rsidRDefault="00EC4B18" w:rsidP="001459EC">
      <w:pPr>
        <w:pStyle w:val="ListParagraph"/>
        <w:numPr>
          <w:ilvl w:val="0"/>
          <w:numId w:val="1"/>
        </w:numPr>
        <w:spacing w:after="30"/>
        <w:rPr>
          <w:rFonts w:cs="Arial"/>
          <w:i/>
          <w:szCs w:val="20"/>
        </w:rPr>
      </w:pPr>
      <w:r w:rsidRPr="006918C1">
        <w:rPr>
          <w:rFonts w:cs="Arial"/>
          <w:i/>
          <w:szCs w:val="20"/>
        </w:rPr>
        <w:t>Various fabricated goods</w:t>
      </w:r>
    </w:p>
    <w:p w:rsidR="00EC4B18" w:rsidRPr="007973B6" w:rsidRDefault="00EC4B18" w:rsidP="001459EC">
      <w:pPr>
        <w:pStyle w:val="ListParagraph"/>
        <w:numPr>
          <w:ilvl w:val="0"/>
          <w:numId w:val="1"/>
        </w:numPr>
        <w:spacing w:after="30"/>
        <w:rPr>
          <w:rFonts w:cs="Arial"/>
          <w:sz w:val="18"/>
        </w:rPr>
      </w:pPr>
      <w:r w:rsidRPr="007973B6">
        <w:rPr>
          <w:rFonts w:cs="Arial"/>
          <w:i/>
        </w:rPr>
        <w:t>Not separately mentioned goods.</w:t>
      </w:r>
      <w:r w:rsidRPr="007973B6">
        <w:rPr>
          <w:rFonts w:cs="Arial"/>
          <w:i/>
        </w:rPr>
        <w:br w:type="textWrapping" w:clear="all"/>
      </w:r>
      <w:r w:rsidRPr="007973B6">
        <w:rPr>
          <w:rFonts w:cs="Arial"/>
          <w:sz w:val="18"/>
        </w:rPr>
        <w:t xml:space="preserve"> </w:t>
      </w:r>
      <w:r w:rsidRPr="007973B6">
        <w:rPr>
          <w:rFonts w:cs="Arial"/>
          <w:sz w:val="18"/>
        </w:rPr>
        <w:tab/>
      </w:r>
    </w:p>
    <w:p w:rsidR="00EC4B18" w:rsidRPr="001C2DC5" w:rsidRDefault="00EC4B18" w:rsidP="001459EC">
      <w:pPr>
        <w:spacing w:after="30"/>
        <w:rPr>
          <w:rFonts w:cs="Arial"/>
        </w:rPr>
      </w:pPr>
    </w:p>
    <w:sectPr w:rsidR="00EC4B18" w:rsidRPr="001C2DC5" w:rsidSect="006918C1">
      <w:headerReference w:type="default" r:id="rId96"/>
      <w:footerReference w:type="even" r:id="rId97"/>
      <w:footerReference w:type="default" r:id="rId98"/>
      <w:pgSz w:w="11906" w:h="16838"/>
      <w:pgMar w:top="1440" w:right="1440" w:bottom="144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41" w:rsidRDefault="00932841" w:rsidP="007F5875">
      <w:r>
        <w:separator/>
      </w:r>
    </w:p>
  </w:endnote>
  <w:endnote w:type="continuationSeparator" w:id="0">
    <w:p w:rsidR="00932841" w:rsidRDefault="00932841" w:rsidP="007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BE" w:rsidRPr="002A208A" w:rsidRDefault="004F1ABE" w:rsidP="002A208A">
    <w:pPr>
      <w:pStyle w:val="Footer"/>
      <w:jc w:val="both"/>
      <w:rPr>
        <w:color w:val="5B9BD5" w:themeColor="accent1"/>
        <w:sz w:val="16"/>
        <w:vertAlign w:val="sub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B9BD5" w:themeColor="accent1"/>
        <w:sz w:val="16"/>
        <w:vertAlign w:val="subscript"/>
      </w:rPr>
      <w:id w:val="-830907011"/>
      <w:docPartObj>
        <w:docPartGallery w:val="Page Numbers (Bottom of Page)"/>
        <w:docPartUnique/>
      </w:docPartObj>
    </w:sdtPr>
    <w:sdtEndPr>
      <w:rPr>
        <w:color w:val="auto"/>
        <w:sz w:val="20"/>
        <w:vertAlign w:val="baseline"/>
      </w:rPr>
    </w:sdtEndPr>
    <w:sdtContent>
      <w:p w:rsidR="004F1ABE" w:rsidRDefault="004F1ABE" w:rsidP="002A208A">
        <w:pPr>
          <w:pStyle w:val="Footer"/>
        </w:pPr>
        <w:r w:rsidRPr="002A208A">
          <w:rPr>
            <w:color w:val="5B9BD5" w:themeColor="accent1"/>
            <w:sz w:val="22"/>
            <w:szCs w:val="28"/>
            <w:vertAlign w:val="subscript"/>
          </w:rPr>
          <w:t>Academy of European Studies &amp; Communication Management</w:t>
        </w:r>
        <w:r>
          <w:t xml:space="preserve"> </w:t>
        </w:r>
        <w:r>
          <w:tab/>
        </w:r>
        <w:r>
          <w:tab/>
        </w:r>
        <w:r>
          <w:fldChar w:fldCharType="begin"/>
        </w:r>
        <w:r>
          <w:instrText>PAGE   \* MERGEFORMAT</w:instrText>
        </w:r>
        <w:r>
          <w:fldChar w:fldCharType="separate"/>
        </w:r>
        <w:r w:rsidR="008014B5">
          <w:rPr>
            <w:noProof/>
          </w:rPr>
          <w:t>50</w:t>
        </w:r>
        <w:r>
          <w:rPr>
            <w:noProof/>
          </w:rPr>
          <w:fldChar w:fldCharType="end"/>
        </w:r>
      </w:p>
    </w:sdtContent>
  </w:sdt>
  <w:p w:rsidR="004F1ABE" w:rsidRPr="00402E92" w:rsidRDefault="004F1ABE">
    <w:pPr>
      <w:pStyle w:val="Footer"/>
      <w:rPr>
        <w:color w:val="5B9BD5" w:themeColor="accent1"/>
        <w:sz w:val="16"/>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41" w:rsidRDefault="00932841" w:rsidP="007F5875">
      <w:r>
        <w:separator/>
      </w:r>
    </w:p>
  </w:footnote>
  <w:footnote w:type="continuationSeparator" w:id="0">
    <w:p w:rsidR="00932841" w:rsidRDefault="00932841" w:rsidP="007F5875">
      <w:r>
        <w:continuationSeparator/>
      </w:r>
    </w:p>
  </w:footnote>
  <w:footnote w:id="1">
    <w:p w:rsidR="004F1ABE" w:rsidRPr="001C26A4" w:rsidRDefault="004F1ABE" w:rsidP="001C2DC5">
      <w:pPr>
        <w:pStyle w:val="EndnoteText"/>
      </w:pPr>
      <w:r>
        <w:rPr>
          <w:rStyle w:val="FootnoteReference"/>
        </w:rPr>
        <w:footnoteRef/>
      </w:r>
      <w:r w:rsidRPr="001C26A4">
        <w:t>The amount of trade in 2012 between</w:t>
      </w:r>
      <w:r>
        <w:t xml:space="preserve"> the Netherlands and Germany contained 157, 6 billion e</w:t>
      </w:r>
      <w:r w:rsidRPr="001C26A4">
        <w:t>uros.</w:t>
      </w:r>
    </w:p>
    <w:p w:rsidR="004F1ABE" w:rsidRPr="001C2DC5" w:rsidRDefault="004F1ABE" w:rsidP="001C2DC5">
      <w:pPr>
        <w:pStyle w:val="FootnoteText"/>
      </w:pPr>
    </w:p>
  </w:footnote>
  <w:footnote w:id="2">
    <w:p w:rsidR="004F1ABE" w:rsidRPr="00EB50EB" w:rsidRDefault="004F1ABE">
      <w:pPr>
        <w:pStyle w:val="FootnoteText"/>
      </w:pPr>
      <w:r>
        <w:rPr>
          <w:rStyle w:val="FootnoteReference"/>
        </w:rPr>
        <w:footnoteRef/>
      </w:r>
      <w:r>
        <w:t xml:space="preserve"> Hereafter known as “NRW”.</w:t>
      </w:r>
    </w:p>
  </w:footnote>
  <w:footnote w:id="3">
    <w:p w:rsidR="004F1ABE" w:rsidRPr="001C2DC5" w:rsidRDefault="004F1ABE" w:rsidP="001C2DC5">
      <w:pPr>
        <w:pStyle w:val="EndnoteText"/>
      </w:pPr>
      <w:r>
        <w:rPr>
          <w:rStyle w:val="FootnoteReference"/>
        </w:rPr>
        <w:footnoteRef/>
      </w:r>
      <w:r>
        <w:t xml:space="preserve"> A share of 22, 3 percent of the total German import belongs to NRW.</w:t>
      </w:r>
    </w:p>
  </w:footnote>
  <w:footnote w:id="4">
    <w:p w:rsidR="004F1ABE" w:rsidRPr="001C2DC5" w:rsidRDefault="004F1ABE">
      <w:pPr>
        <w:pStyle w:val="FootnoteText"/>
      </w:pPr>
      <w:r>
        <w:rPr>
          <w:rStyle w:val="FootnoteReference"/>
        </w:rPr>
        <w:footnoteRef/>
      </w:r>
      <w:r>
        <w:t xml:space="preserve"> 43,4 percent of imports from the Netherlands are destined to NRW. </w:t>
      </w:r>
    </w:p>
  </w:footnote>
  <w:footnote w:id="5">
    <w:p w:rsidR="004F1ABE" w:rsidRPr="001C2DC5" w:rsidRDefault="004F1ABE" w:rsidP="001C2DC5">
      <w:pPr>
        <w:pStyle w:val="FootnoteText"/>
      </w:pPr>
      <w:r>
        <w:rPr>
          <w:rStyle w:val="FootnoteReference"/>
        </w:rPr>
        <w:footnoteRef/>
      </w:r>
      <w:r>
        <w:t xml:space="preserve"> The trade has developed from 18,1 billion euros to 37,6 billion euros.</w:t>
      </w:r>
    </w:p>
  </w:footnote>
  <w:footnote w:id="6">
    <w:p w:rsidR="004F1ABE" w:rsidRPr="00C438FD" w:rsidRDefault="004F1ABE" w:rsidP="00F67B8A">
      <w:pPr>
        <w:pStyle w:val="FootnoteText"/>
      </w:pPr>
      <w:r>
        <w:rPr>
          <w:rStyle w:val="FootnoteReference"/>
        </w:rPr>
        <w:footnoteRef/>
      </w:r>
      <w:r>
        <w:t xml:space="preserve"> Table 1 shows only the first quarter of each year, which is the reason for the relatively low import and export figures. The calculation is: 21,558 billion euros x4= 86,232 billion euros (import), and 18,530x4= 74,120 billion euros (export). 86,232 billion euros + 74,120 billion euros= 160, 352 billion euros. This amount  is very close to the amount of the 157,6 billion euros trade volume given by the German-Dutch Chamber of Commerce.</w:t>
      </w:r>
    </w:p>
  </w:footnote>
  <w:footnote w:id="7">
    <w:p w:rsidR="004F1ABE" w:rsidRPr="00D770EE" w:rsidRDefault="004F1ABE" w:rsidP="002E1698">
      <w:pPr>
        <w:pStyle w:val="FootnoteText"/>
      </w:pPr>
      <w:r>
        <w:rPr>
          <w:rStyle w:val="FootnoteReference"/>
        </w:rPr>
        <w:footnoteRef/>
      </w:r>
      <w:r>
        <w:t xml:space="preserve"> Small and Medium Enterprises, abbreviated as SME. </w:t>
      </w:r>
    </w:p>
  </w:footnote>
  <w:footnote w:id="8">
    <w:p w:rsidR="004F1ABE" w:rsidRPr="00241875" w:rsidRDefault="004F1ABE">
      <w:pPr>
        <w:pStyle w:val="FootnoteText"/>
      </w:pPr>
      <w:r>
        <w:rPr>
          <w:rStyle w:val="FootnoteReference"/>
        </w:rPr>
        <w:footnoteRef/>
      </w:r>
      <w:r>
        <w:t xml:space="preserve"> </w:t>
      </w:r>
      <w:r w:rsidRPr="00241875">
        <w:t xml:space="preserve">There is a difference </w:t>
      </w:r>
      <w:r>
        <w:t xml:space="preserve">to be seen in the figures of table 7 year 2013: In the table 2013 is shown from the months January until May. The graphic underneath this table shows 2013 over the months January until April. </w:t>
      </w:r>
    </w:p>
  </w:footnote>
  <w:footnote w:id="9">
    <w:p w:rsidR="004F1ABE" w:rsidRPr="00EB50EB" w:rsidRDefault="004F1ABE">
      <w:pPr>
        <w:pStyle w:val="FootnoteText"/>
      </w:pPr>
      <w:r>
        <w:rPr>
          <w:rStyle w:val="FootnoteReference"/>
        </w:rPr>
        <w:footnoteRef/>
      </w:r>
      <w:r>
        <w:t xml:space="preserve"> An amount of</w:t>
      </w:r>
      <w:r w:rsidR="000F3397">
        <w:rPr>
          <w:rStyle w:val="Hyperlink"/>
          <w:rFonts w:cs="Arial"/>
          <w:color w:val="auto"/>
          <w:sz w:val="22"/>
          <w:u w:val="none"/>
        </w:rPr>
        <w:t xml:space="preserve"> 581 billion e</w:t>
      </w:r>
      <w:r w:rsidRPr="006918C1">
        <w:rPr>
          <w:rStyle w:val="Hyperlink"/>
          <w:rFonts w:cs="Arial"/>
          <w:color w:val="auto"/>
          <w:sz w:val="22"/>
          <w:u w:val="none"/>
        </w:rPr>
        <w:t>uros</w:t>
      </w:r>
    </w:p>
  </w:footnote>
  <w:footnote w:id="10">
    <w:p w:rsidR="004F1ABE" w:rsidRPr="00EC4B18" w:rsidRDefault="004F1ABE">
      <w:pPr>
        <w:pStyle w:val="FootnoteText"/>
      </w:pPr>
      <w:r>
        <w:rPr>
          <w:rStyle w:val="FootnoteReference"/>
        </w:rPr>
        <w:footnoteRef/>
      </w:r>
      <w:r>
        <w:t xml:space="preserve"> </w:t>
      </w:r>
      <w:r>
        <w:rPr>
          <w:rFonts w:cs="Arial"/>
        </w:rPr>
        <w:t>63 percent of the Polish Gross National P</w:t>
      </w:r>
      <w:r w:rsidRPr="00EC4B18">
        <w:rPr>
          <w:rFonts w:cs="Arial"/>
        </w:rPr>
        <w:t>roduct</w:t>
      </w:r>
    </w:p>
  </w:footnote>
  <w:footnote w:id="11">
    <w:p w:rsidR="004F1ABE" w:rsidRPr="00EC4B18" w:rsidRDefault="004F1ABE">
      <w:pPr>
        <w:pStyle w:val="FootnoteText"/>
      </w:pPr>
      <w:r>
        <w:rPr>
          <w:rStyle w:val="FootnoteReference"/>
        </w:rPr>
        <w:footnoteRef/>
      </w:r>
      <w:r>
        <w:t xml:space="preserve"> </w:t>
      </w:r>
      <w:r w:rsidRPr="00EC4B18">
        <w:rPr>
          <w:rFonts w:cs="Arial"/>
        </w:rPr>
        <w:t>The industry se</w:t>
      </w:r>
      <w:r>
        <w:rPr>
          <w:rFonts w:cs="Arial"/>
        </w:rPr>
        <w:t>ctor makes up 19,3 percent of the Gross National P</w:t>
      </w:r>
      <w:r w:rsidRPr="00EC4B18">
        <w:rPr>
          <w:rFonts w:cs="Arial"/>
        </w:rPr>
        <w:t>roduct</w:t>
      </w:r>
    </w:p>
  </w:footnote>
  <w:footnote w:id="12">
    <w:p w:rsidR="004F1ABE" w:rsidRPr="00630E09" w:rsidRDefault="004F1ABE" w:rsidP="00630E09">
      <w:pPr>
        <w:pStyle w:val="NormalWeb"/>
        <w:spacing w:before="0" w:beforeAutospacing="0" w:after="120" w:afterAutospacing="0" w:line="232" w:lineRule="atLeast"/>
        <w:rPr>
          <w:rFonts w:ascii="Arial" w:hAnsi="Arial" w:cs="Arial"/>
          <w:color w:val="393939"/>
          <w:sz w:val="17"/>
          <w:szCs w:val="17"/>
          <w:lang w:val="en-US"/>
        </w:rPr>
      </w:pPr>
      <w:r>
        <w:rPr>
          <w:rStyle w:val="FootnoteReference"/>
        </w:rPr>
        <w:footnoteRef/>
      </w:r>
      <w:r w:rsidRPr="00630E09">
        <w:rPr>
          <w:lang w:val="en-US"/>
        </w:rPr>
        <w:t xml:space="preserve"> </w:t>
      </w:r>
      <w:r w:rsidRPr="006918C1">
        <w:rPr>
          <w:rFonts w:ascii="Arial" w:hAnsi="Arial" w:cs="Arial"/>
          <w:lang w:val="en-US"/>
        </w:rPr>
        <w:t xml:space="preserve"> </w:t>
      </w:r>
      <w:r w:rsidRPr="00630E09">
        <w:rPr>
          <w:rFonts w:ascii="Arial" w:hAnsi="Arial" w:cs="Arial"/>
          <w:sz w:val="20"/>
          <w:szCs w:val="18"/>
          <w:lang w:val="en-US"/>
        </w:rPr>
        <w:t xml:space="preserve">The year 2011 is an indication of the overall trade relation due to lack of information over </w:t>
      </w:r>
      <w:r>
        <w:rPr>
          <w:rFonts w:ascii="Arial" w:hAnsi="Arial" w:cs="Arial"/>
          <w:sz w:val="20"/>
          <w:szCs w:val="18"/>
          <w:lang w:val="en-US"/>
        </w:rPr>
        <w:t>more</w:t>
      </w:r>
      <w:r w:rsidRPr="00630E09">
        <w:rPr>
          <w:rFonts w:ascii="Arial" w:hAnsi="Arial" w:cs="Arial"/>
          <w:sz w:val="20"/>
          <w:szCs w:val="18"/>
          <w:lang w:val="en-US"/>
        </w:rPr>
        <w:t xml:space="preserve"> recent years.</w:t>
      </w:r>
      <w:r w:rsidRPr="00630E09">
        <w:rPr>
          <w:rFonts w:ascii="Arial" w:hAnsi="Arial" w:cs="Arial"/>
          <w:sz w:val="28"/>
          <w:lang w:val="en-US"/>
        </w:rPr>
        <w:t xml:space="preserve"> </w:t>
      </w:r>
    </w:p>
  </w:footnote>
  <w:footnote w:id="13">
    <w:p w:rsidR="004F1ABE" w:rsidRPr="009B2E84" w:rsidRDefault="004F1ABE">
      <w:pPr>
        <w:pStyle w:val="FootnoteText"/>
      </w:pPr>
      <w:r>
        <w:rPr>
          <w:rStyle w:val="FootnoteReference"/>
        </w:rPr>
        <w:footnoteRef/>
      </w:r>
      <w:r>
        <w:t xml:space="preserve"> </w:t>
      </w:r>
      <w:r w:rsidRPr="00630E09">
        <w:t>Nearly 40 percent</w:t>
      </w:r>
    </w:p>
  </w:footnote>
  <w:footnote w:id="14">
    <w:p w:rsidR="004F1ABE" w:rsidRPr="009B2E84" w:rsidRDefault="004F1ABE">
      <w:pPr>
        <w:pStyle w:val="FootnoteText"/>
      </w:pPr>
      <w:r>
        <w:rPr>
          <w:rStyle w:val="FootnoteReference"/>
        </w:rPr>
        <w:footnoteRef/>
      </w:r>
      <w:r>
        <w:t xml:space="preserve"> EUNITE consults and assists Western organizations in Central and Eastern Europe. Mr. De Bruin gave advise mainly about Poland and its relations.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BE" w:rsidRPr="00506415" w:rsidRDefault="004F1ABE" w:rsidP="0022746B">
    <w:pPr>
      <w:rPr>
        <w:rFonts w:cs="Arial"/>
        <w:b/>
        <w:color w:val="5B9BD5" w:themeColor="accent1"/>
        <w:sz w:val="28"/>
        <w:szCs w:val="28"/>
      </w:rPr>
    </w:pPr>
    <w:r w:rsidRPr="0033732B">
      <w:rPr>
        <w:color w:val="5B9BD5" w:themeColor="accent1"/>
        <w:sz w:val="22"/>
        <w:vertAlign w:val="superscript"/>
      </w:rPr>
      <w:t>The Triangular Commercial Relations</w:t>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t>Büsra Durmuskaya</w:t>
    </w:r>
  </w:p>
  <w:p w:rsidR="004F1ABE" w:rsidRPr="0022746B" w:rsidRDefault="004F1ABE" w:rsidP="0022746B">
    <w:pPr>
      <w:rPr>
        <w:color w:val="5B9BD5" w:themeColor="accent1"/>
        <w:sz w:val="22"/>
        <w:vertAlign w:val="superscript"/>
      </w:rPr>
    </w:pP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r>
    <w:r>
      <w:rPr>
        <w:color w:val="5B9BD5" w:themeColor="accent1"/>
        <w:sz w:val="22"/>
        <w:vertAlign w:val="superscript"/>
      </w:rPr>
      <w:tab/>
      <w:t xml:space="preserve">            </w:t>
    </w:r>
  </w:p>
  <w:p w:rsidR="004F1ABE" w:rsidRPr="002A208A" w:rsidRDefault="004F1ABE" w:rsidP="002A208A">
    <w:pPr>
      <w:pStyle w:val="Header"/>
      <w:jc w:val="both"/>
      <w:rPr>
        <w:color w:val="5B9BD5" w:themeColor="accent1"/>
        <w:sz w:val="16"/>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213"/>
    <w:multiLevelType w:val="hybridMultilevel"/>
    <w:tmpl w:val="1F5A2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107C86"/>
    <w:multiLevelType w:val="hybridMultilevel"/>
    <w:tmpl w:val="ABB85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6C4CC4"/>
    <w:multiLevelType w:val="hybridMultilevel"/>
    <w:tmpl w:val="8CC83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995B7D"/>
    <w:multiLevelType w:val="hybridMultilevel"/>
    <w:tmpl w:val="45C63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F44E92"/>
    <w:multiLevelType w:val="hybridMultilevel"/>
    <w:tmpl w:val="17A68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637CEB"/>
    <w:multiLevelType w:val="hybridMultilevel"/>
    <w:tmpl w:val="392CA33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536C75"/>
    <w:multiLevelType w:val="hybridMultilevel"/>
    <w:tmpl w:val="3FF045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E76F3E"/>
    <w:multiLevelType w:val="hybridMultilevel"/>
    <w:tmpl w:val="D70C88D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4634ABC"/>
    <w:multiLevelType w:val="hybridMultilevel"/>
    <w:tmpl w:val="89E20B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4F59DD"/>
    <w:multiLevelType w:val="hybridMultilevel"/>
    <w:tmpl w:val="7BEC8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4601D1B"/>
    <w:multiLevelType w:val="hybridMultilevel"/>
    <w:tmpl w:val="830CD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234AE8"/>
    <w:multiLevelType w:val="hybridMultilevel"/>
    <w:tmpl w:val="F76C89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0158BA"/>
    <w:multiLevelType w:val="hybridMultilevel"/>
    <w:tmpl w:val="33C473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2DC4C19"/>
    <w:multiLevelType w:val="hybridMultilevel"/>
    <w:tmpl w:val="21484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92C789D"/>
    <w:multiLevelType w:val="hybridMultilevel"/>
    <w:tmpl w:val="CF4AC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042859"/>
    <w:multiLevelType w:val="hybridMultilevel"/>
    <w:tmpl w:val="0B9A6D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0664C36"/>
    <w:multiLevelType w:val="hybridMultilevel"/>
    <w:tmpl w:val="0CDA5A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B82B91"/>
    <w:multiLevelType w:val="hybridMultilevel"/>
    <w:tmpl w:val="3AB468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F17575E"/>
    <w:multiLevelType w:val="hybridMultilevel"/>
    <w:tmpl w:val="10723E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0"/>
  </w:num>
  <w:num w:numId="6">
    <w:abstractNumId w:val="16"/>
  </w:num>
  <w:num w:numId="7">
    <w:abstractNumId w:val="15"/>
  </w:num>
  <w:num w:numId="8">
    <w:abstractNumId w:val="14"/>
  </w:num>
  <w:num w:numId="9">
    <w:abstractNumId w:val="8"/>
  </w:num>
  <w:num w:numId="10">
    <w:abstractNumId w:val="9"/>
  </w:num>
  <w:num w:numId="11">
    <w:abstractNumId w:val="6"/>
  </w:num>
  <w:num w:numId="12">
    <w:abstractNumId w:val="12"/>
  </w:num>
  <w:num w:numId="13">
    <w:abstractNumId w:val="2"/>
  </w:num>
  <w:num w:numId="14">
    <w:abstractNumId w:val="4"/>
  </w:num>
  <w:num w:numId="15">
    <w:abstractNumId w:val="13"/>
  </w:num>
  <w:num w:numId="16">
    <w:abstractNumId w:val="18"/>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75"/>
    <w:rsid w:val="000041BD"/>
    <w:rsid w:val="00007721"/>
    <w:rsid w:val="0000797F"/>
    <w:rsid w:val="0001484C"/>
    <w:rsid w:val="00016209"/>
    <w:rsid w:val="00016FC1"/>
    <w:rsid w:val="00032B07"/>
    <w:rsid w:val="00035117"/>
    <w:rsid w:val="00041420"/>
    <w:rsid w:val="00064389"/>
    <w:rsid w:val="00065A60"/>
    <w:rsid w:val="00067DC1"/>
    <w:rsid w:val="00071F93"/>
    <w:rsid w:val="00073798"/>
    <w:rsid w:val="00073E6B"/>
    <w:rsid w:val="00075726"/>
    <w:rsid w:val="000764D9"/>
    <w:rsid w:val="00081FB7"/>
    <w:rsid w:val="0008207D"/>
    <w:rsid w:val="000856EB"/>
    <w:rsid w:val="00092CCD"/>
    <w:rsid w:val="00094C59"/>
    <w:rsid w:val="000A37D3"/>
    <w:rsid w:val="000A4996"/>
    <w:rsid w:val="000A7693"/>
    <w:rsid w:val="000A7903"/>
    <w:rsid w:val="000B1E82"/>
    <w:rsid w:val="000C2BC0"/>
    <w:rsid w:val="000C2CEA"/>
    <w:rsid w:val="000D3FCC"/>
    <w:rsid w:val="000D6125"/>
    <w:rsid w:val="000D74F1"/>
    <w:rsid w:val="000E182C"/>
    <w:rsid w:val="000E519C"/>
    <w:rsid w:val="000E6716"/>
    <w:rsid w:val="000E709D"/>
    <w:rsid w:val="000F3397"/>
    <w:rsid w:val="000F555F"/>
    <w:rsid w:val="000F687D"/>
    <w:rsid w:val="001058B0"/>
    <w:rsid w:val="00113A3D"/>
    <w:rsid w:val="001178B1"/>
    <w:rsid w:val="00121194"/>
    <w:rsid w:val="00134671"/>
    <w:rsid w:val="0014201E"/>
    <w:rsid w:val="001459EC"/>
    <w:rsid w:val="00146E49"/>
    <w:rsid w:val="00146FA0"/>
    <w:rsid w:val="001545A7"/>
    <w:rsid w:val="00154F5D"/>
    <w:rsid w:val="00155732"/>
    <w:rsid w:val="00164A79"/>
    <w:rsid w:val="001660F6"/>
    <w:rsid w:val="001748C3"/>
    <w:rsid w:val="0017653F"/>
    <w:rsid w:val="00190F05"/>
    <w:rsid w:val="00192528"/>
    <w:rsid w:val="001A1C65"/>
    <w:rsid w:val="001A3758"/>
    <w:rsid w:val="001B77F9"/>
    <w:rsid w:val="001C26A4"/>
    <w:rsid w:val="001C2DC5"/>
    <w:rsid w:val="001C614F"/>
    <w:rsid w:val="001C6574"/>
    <w:rsid w:val="001D5E45"/>
    <w:rsid w:val="001E0C49"/>
    <w:rsid w:val="001F024B"/>
    <w:rsid w:val="002029A3"/>
    <w:rsid w:val="00204555"/>
    <w:rsid w:val="002069DF"/>
    <w:rsid w:val="002078E6"/>
    <w:rsid w:val="00212330"/>
    <w:rsid w:val="00221F6C"/>
    <w:rsid w:val="00222CBE"/>
    <w:rsid w:val="002265A9"/>
    <w:rsid w:val="0022746B"/>
    <w:rsid w:val="0023181D"/>
    <w:rsid w:val="00236422"/>
    <w:rsid w:val="002367C1"/>
    <w:rsid w:val="00241875"/>
    <w:rsid w:val="002470A1"/>
    <w:rsid w:val="0025314F"/>
    <w:rsid w:val="002539BA"/>
    <w:rsid w:val="00253D15"/>
    <w:rsid w:val="00256383"/>
    <w:rsid w:val="0027077A"/>
    <w:rsid w:val="00271805"/>
    <w:rsid w:val="00277C43"/>
    <w:rsid w:val="00277E55"/>
    <w:rsid w:val="00282BFB"/>
    <w:rsid w:val="00282D71"/>
    <w:rsid w:val="00285313"/>
    <w:rsid w:val="002854E9"/>
    <w:rsid w:val="00294A06"/>
    <w:rsid w:val="00295FAF"/>
    <w:rsid w:val="00297992"/>
    <w:rsid w:val="00297D32"/>
    <w:rsid w:val="002A208A"/>
    <w:rsid w:val="002A2A90"/>
    <w:rsid w:val="002B3E5C"/>
    <w:rsid w:val="002B4541"/>
    <w:rsid w:val="002C0B8C"/>
    <w:rsid w:val="002C17C9"/>
    <w:rsid w:val="002D538E"/>
    <w:rsid w:val="002E1698"/>
    <w:rsid w:val="002E2CFA"/>
    <w:rsid w:val="002E6294"/>
    <w:rsid w:val="002F2994"/>
    <w:rsid w:val="002F7A07"/>
    <w:rsid w:val="00312589"/>
    <w:rsid w:val="00313B86"/>
    <w:rsid w:val="003312E0"/>
    <w:rsid w:val="0033279C"/>
    <w:rsid w:val="00333656"/>
    <w:rsid w:val="0033732B"/>
    <w:rsid w:val="003429F3"/>
    <w:rsid w:val="00343F74"/>
    <w:rsid w:val="00346B43"/>
    <w:rsid w:val="00356A74"/>
    <w:rsid w:val="0036716F"/>
    <w:rsid w:val="00367DCD"/>
    <w:rsid w:val="003727D2"/>
    <w:rsid w:val="00380DFB"/>
    <w:rsid w:val="00381196"/>
    <w:rsid w:val="00384821"/>
    <w:rsid w:val="00384E62"/>
    <w:rsid w:val="0038702B"/>
    <w:rsid w:val="003873F6"/>
    <w:rsid w:val="003A429E"/>
    <w:rsid w:val="003A69F0"/>
    <w:rsid w:val="003B5E92"/>
    <w:rsid w:val="003C1F90"/>
    <w:rsid w:val="003C298A"/>
    <w:rsid w:val="003C39E3"/>
    <w:rsid w:val="003C5DDF"/>
    <w:rsid w:val="003D05FC"/>
    <w:rsid w:val="003D0AD5"/>
    <w:rsid w:val="003D6F5E"/>
    <w:rsid w:val="003E25BC"/>
    <w:rsid w:val="003E3A79"/>
    <w:rsid w:val="003F0C1A"/>
    <w:rsid w:val="00402E92"/>
    <w:rsid w:val="00415126"/>
    <w:rsid w:val="00425B95"/>
    <w:rsid w:val="00432216"/>
    <w:rsid w:val="004347D7"/>
    <w:rsid w:val="00441B19"/>
    <w:rsid w:val="00443E59"/>
    <w:rsid w:val="00452D58"/>
    <w:rsid w:val="0045485A"/>
    <w:rsid w:val="004548FC"/>
    <w:rsid w:val="004606A6"/>
    <w:rsid w:val="00461B01"/>
    <w:rsid w:val="00464718"/>
    <w:rsid w:val="0047088D"/>
    <w:rsid w:val="00470AA7"/>
    <w:rsid w:val="00477C6F"/>
    <w:rsid w:val="0048094F"/>
    <w:rsid w:val="004873D6"/>
    <w:rsid w:val="00491D5C"/>
    <w:rsid w:val="00496392"/>
    <w:rsid w:val="004A7075"/>
    <w:rsid w:val="004B23BA"/>
    <w:rsid w:val="004B24FE"/>
    <w:rsid w:val="004C0016"/>
    <w:rsid w:val="004C47AA"/>
    <w:rsid w:val="004D5D98"/>
    <w:rsid w:val="004E11EA"/>
    <w:rsid w:val="004E21CA"/>
    <w:rsid w:val="004E5F77"/>
    <w:rsid w:val="004F1ABE"/>
    <w:rsid w:val="004F4903"/>
    <w:rsid w:val="00506415"/>
    <w:rsid w:val="00507FDC"/>
    <w:rsid w:val="00510AE0"/>
    <w:rsid w:val="005121DD"/>
    <w:rsid w:val="00513462"/>
    <w:rsid w:val="00521B93"/>
    <w:rsid w:val="0052376B"/>
    <w:rsid w:val="00525FA1"/>
    <w:rsid w:val="00527BD5"/>
    <w:rsid w:val="005416B6"/>
    <w:rsid w:val="005479CC"/>
    <w:rsid w:val="00547E84"/>
    <w:rsid w:val="00553129"/>
    <w:rsid w:val="00554B80"/>
    <w:rsid w:val="00570728"/>
    <w:rsid w:val="00572DB3"/>
    <w:rsid w:val="00577A8B"/>
    <w:rsid w:val="0058678A"/>
    <w:rsid w:val="00586848"/>
    <w:rsid w:val="00591A91"/>
    <w:rsid w:val="00593ECD"/>
    <w:rsid w:val="00595470"/>
    <w:rsid w:val="0059613A"/>
    <w:rsid w:val="005A0042"/>
    <w:rsid w:val="005A1891"/>
    <w:rsid w:val="005A6EEF"/>
    <w:rsid w:val="005B059E"/>
    <w:rsid w:val="005C0E0A"/>
    <w:rsid w:val="005C78B3"/>
    <w:rsid w:val="005D2221"/>
    <w:rsid w:val="005D294F"/>
    <w:rsid w:val="005D53D7"/>
    <w:rsid w:val="005E3081"/>
    <w:rsid w:val="005F0FCD"/>
    <w:rsid w:val="005F5F41"/>
    <w:rsid w:val="006000D9"/>
    <w:rsid w:val="00600F8D"/>
    <w:rsid w:val="00613F64"/>
    <w:rsid w:val="0061453B"/>
    <w:rsid w:val="00626CCF"/>
    <w:rsid w:val="0062769D"/>
    <w:rsid w:val="00630E09"/>
    <w:rsid w:val="006349D0"/>
    <w:rsid w:val="006362C6"/>
    <w:rsid w:val="006377F5"/>
    <w:rsid w:val="00661E6E"/>
    <w:rsid w:val="00663598"/>
    <w:rsid w:val="006648CF"/>
    <w:rsid w:val="00664C5A"/>
    <w:rsid w:val="00665491"/>
    <w:rsid w:val="00666EBB"/>
    <w:rsid w:val="00666F88"/>
    <w:rsid w:val="0067318E"/>
    <w:rsid w:val="00674F03"/>
    <w:rsid w:val="00682C0C"/>
    <w:rsid w:val="00683878"/>
    <w:rsid w:val="006918C1"/>
    <w:rsid w:val="006947D3"/>
    <w:rsid w:val="006A0D83"/>
    <w:rsid w:val="006A47E2"/>
    <w:rsid w:val="006A6370"/>
    <w:rsid w:val="006B3368"/>
    <w:rsid w:val="006C2624"/>
    <w:rsid w:val="006C45A5"/>
    <w:rsid w:val="006E3CB0"/>
    <w:rsid w:val="006E456F"/>
    <w:rsid w:val="006E6388"/>
    <w:rsid w:val="006F3167"/>
    <w:rsid w:val="006F4200"/>
    <w:rsid w:val="006F7B6C"/>
    <w:rsid w:val="00710D87"/>
    <w:rsid w:val="00712C84"/>
    <w:rsid w:val="007138D8"/>
    <w:rsid w:val="00724492"/>
    <w:rsid w:val="00734381"/>
    <w:rsid w:val="00740F38"/>
    <w:rsid w:val="0075571E"/>
    <w:rsid w:val="00763BF3"/>
    <w:rsid w:val="00765203"/>
    <w:rsid w:val="00766979"/>
    <w:rsid w:val="00773838"/>
    <w:rsid w:val="0077579F"/>
    <w:rsid w:val="007825DF"/>
    <w:rsid w:val="00784665"/>
    <w:rsid w:val="00786687"/>
    <w:rsid w:val="00790A88"/>
    <w:rsid w:val="007973B6"/>
    <w:rsid w:val="007A078B"/>
    <w:rsid w:val="007A395A"/>
    <w:rsid w:val="007A4664"/>
    <w:rsid w:val="007A7444"/>
    <w:rsid w:val="007A7929"/>
    <w:rsid w:val="007B64F8"/>
    <w:rsid w:val="007B6791"/>
    <w:rsid w:val="007C1F08"/>
    <w:rsid w:val="007C3599"/>
    <w:rsid w:val="007D6E35"/>
    <w:rsid w:val="007E54F8"/>
    <w:rsid w:val="007F063A"/>
    <w:rsid w:val="007F4B5A"/>
    <w:rsid w:val="007F5875"/>
    <w:rsid w:val="008014B5"/>
    <w:rsid w:val="0081117B"/>
    <w:rsid w:val="0081682E"/>
    <w:rsid w:val="00816BD0"/>
    <w:rsid w:val="008332F8"/>
    <w:rsid w:val="00842E3E"/>
    <w:rsid w:val="00847E97"/>
    <w:rsid w:val="0085001C"/>
    <w:rsid w:val="0085354A"/>
    <w:rsid w:val="008543BB"/>
    <w:rsid w:val="00880EF1"/>
    <w:rsid w:val="008832DE"/>
    <w:rsid w:val="00885BBD"/>
    <w:rsid w:val="00887145"/>
    <w:rsid w:val="00887DB0"/>
    <w:rsid w:val="008925F0"/>
    <w:rsid w:val="00896C27"/>
    <w:rsid w:val="008A13A3"/>
    <w:rsid w:val="008A629D"/>
    <w:rsid w:val="008B2294"/>
    <w:rsid w:val="008B4AB7"/>
    <w:rsid w:val="008C615F"/>
    <w:rsid w:val="008C71F1"/>
    <w:rsid w:val="008D2A51"/>
    <w:rsid w:val="008D6D00"/>
    <w:rsid w:val="008E2AD3"/>
    <w:rsid w:val="008F0EDD"/>
    <w:rsid w:val="008F20CC"/>
    <w:rsid w:val="009038D8"/>
    <w:rsid w:val="00906BAE"/>
    <w:rsid w:val="00906FF2"/>
    <w:rsid w:val="00924B6A"/>
    <w:rsid w:val="00925FE3"/>
    <w:rsid w:val="009310ED"/>
    <w:rsid w:val="00932841"/>
    <w:rsid w:val="00933EA3"/>
    <w:rsid w:val="00934B67"/>
    <w:rsid w:val="00935B22"/>
    <w:rsid w:val="00937EA7"/>
    <w:rsid w:val="00940649"/>
    <w:rsid w:val="0096071E"/>
    <w:rsid w:val="00961B0D"/>
    <w:rsid w:val="009709A3"/>
    <w:rsid w:val="00970C49"/>
    <w:rsid w:val="00976727"/>
    <w:rsid w:val="0097703D"/>
    <w:rsid w:val="0097758E"/>
    <w:rsid w:val="00981ACA"/>
    <w:rsid w:val="009961FE"/>
    <w:rsid w:val="00996690"/>
    <w:rsid w:val="009968C6"/>
    <w:rsid w:val="009A6DDA"/>
    <w:rsid w:val="009A6EAB"/>
    <w:rsid w:val="009B002D"/>
    <w:rsid w:val="009B12DF"/>
    <w:rsid w:val="009B2E84"/>
    <w:rsid w:val="009C1773"/>
    <w:rsid w:val="009D5627"/>
    <w:rsid w:val="009D6F8B"/>
    <w:rsid w:val="009E41DB"/>
    <w:rsid w:val="009F1FD4"/>
    <w:rsid w:val="009F5B98"/>
    <w:rsid w:val="00A03378"/>
    <w:rsid w:val="00A03BD7"/>
    <w:rsid w:val="00A07B3A"/>
    <w:rsid w:val="00A12902"/>
    <w:rsid w:val="00A17611"/>
    <w:rsid w:val="00A43559"/>
    <w:rsid w:val="00A535F6"/>
    <w:rsid w:val="00A5368B"/>
    <w:rsid w:val="00A61A68"/>
    <w:rsid w:val="00A62201"/>
    <w:rsid w:val="00A63CBA"/>
    <w:rsid w:val="00A65084"/>
    <w:rsid w:val="00A71CDD"/>
    <w:rsid w:val="00A841FB"/>
    <w:rsid w:val="00A95ECE"/>
    <w:rsid w:val="00AA187A"/>
    <w:rsid w:val="00AB711E"/>
    <w:rsid w:val="00AC00E8"/>
    <w:rsid w:val="00AC7DA6"/>
    <w:rsid w:val="00AD634D"/>
    <w:rsid w:val="00AD7842"/>
    <w:rsid w:val="00AE2547"/>
    <w:rsid w:val="00B00FF8"/>
    <w:rsid w:val="00B0377A"/>
    <w:rsid w:val="00B0698B"/>
    <w:rsid w:val="00B11439"/>
    <w:rsid w:val="00B11F34"/>
    <w:rsid w:val="00B146DF"/>
    <w:rsid w:val="00B14994"/>
    <w:rsid w:val="00B27A76"/>
    <w:rsid w:val="00B33AFB"/>
    <w:rsid w:val="00B33DB8"/>
    <w:rsid w:val="00B36EBC"/>
    <w:rsid w:val="00B40E6E"/>
    <w:rsid w:val="00B4462C"/>
    <w:rsid w:val="00B50582"/>
    <w:rsid w:val="00B5158A"/>
    <w:rsid w:val="00B5781B"/>
    <w:rsid w:val="00B6045B"/>
    <w:rsid w:val="00B6155E"/>
    <w:rsid w:val="00B63302"/>
    <w:rsid w:val="00B63319"/>
    <w:rsid w:val="00B644AA"/>
    <w:rsid w:val="00B715FA"/>
    <w:rsid w:val="00B7337A"/>
    <w:rsid w:val="00B74D49"/>
    <w:rsid w:val="00B74DB8"/>
    <w:rsid w:val="00B77A58"/>
    <w:rsid w:val="00B84843"/>
    <w:rsid w:val="00B86943"/>
    <w:rsid w:val="00B90D1A"/>
    <w:rsid w:val="00BA3FBC"/>
    <w:rsid w:val="00BB3480"/>
    <w:rsid w:val="00BB5EF2"/>
    <w:rsid w:val="00BB5FAC"/>
    <w:rsid w:val="00BC28E3"/>
    <w:rsid w:val="00BD07B4"/>
    <w:rsid w:val="00BD689B"/>
    <w:rsid w:val="00BF2587"/>
    <w:rsid w:val="00BF3A90"/>
    <w:rsid w:val="00BF3FDE"/>
    <w:rsid w:val="00BF4635"/>
    <w:rsid w:val="00BF5C13"/>
    <w:rsid w:val="00BF7109"/>
    <w:rsid w:val="00C22118"/>
    <w:rsid w:val="00C22AAF"/>
    <w:rsid w:val="00C2446C"/>
    <w:rsid w:val="00C2594A"/>
    <w:rsid w:val="00C25B3C"/>
    <w:rsid w:val="00C25E81"/>
    <w:rsid w:val="00C31FE1"/>
    <w:rsid w:val="00C34E3A"/>
    <w:rsid w:val="00C40B20"/>
    <w:rsid w:val="00C438FD"/>
    <w:rsid w:val="00C53385"/>
    <w:rsid w:val="00C536CD"/>
    <w:rsid w:val="00C552D5"/>
    <w:rsid w:val="00C66B50"/>
    <w:rsid w:val="00C75EE6"/>
    <w:rsid w:val="00C845D6"/>
    <w:rsid w:val="00C87CF3"/>
    <w:rsid w:val="00C92E50"/>
    <w:rsid w:val="00C93B33"/>
    <w:rsid w:val="00C9733B"/>
    <w:rsid w:val="00CA18DB"/>
    <w:rsid w:val="00CA50D0"/>
    <w:rsid w:val="00CB1817"/>
    <w:rsid w:val="00CB203F"/>
    <w:rsid w:val="00CB6639"/>
    <w:rsid w:val="00CC1A6F"/>
    <w:rsid w:val="00CD47AE"/>
    <w:rsid w:val="00CE1082"/>
    <w:rsid w:val="00CE12A8"/>
    <w:rsid w:val="00CF0BD6"/>
    <w:rsid w:val="00CF1FFB"/>
    <w:rsid w:val="00CF39C6"/>
    <w:rsid w:val="00D04555"/>
    <w:rsid w:val="00D117A4"/>
    <w:rsid w:val="00D12AB5"/>
    <w:rsid w:val="00D202A6"/>
    <w:rsid w:val="00D206CA"/>
    <w:rsid w:val="00D219BC"/>
    <w:rsid w:val="00D27167"/>
    <w:rsid w:val="00D275FE"/>
    <w:rsid w:val="00D310C0"/>
    <w:rsid w:val="00D37B66"/>
    <w:rsid w:val="00D40753"/>
    <w:rsid w:val="00D408B1"/>
    <w:rsid w:val="00D4122F"/>
    <w:rsid w:val="00D433B0"/>
    <w:rsid w:val="00D4484D"/>
    <w:rsid w:val="00D46522"/>
    <w:rsid w:val="00D5098D"/>
    <w:rsid w:val="00D5301E"/>
    <w:rsid w:val="00D62EBD"/>
    <w:rsid w:val="00D6523D"/>
    <w:rsid w:val="00D740FF"/>
    <w:rsid w:val="00D74660"/>
    <w:rsid w:val="00D75D58"/>
    <w:rsid w:val="00D770EE"/>
    <w:rsid w:val="00D77D2A"/>
    <w:rsid w:val="00D77EFE"/>
    <w:rsid w:val="00D808F3"/>
    <w:rsid w:val="00D80BC9"/>
    <w:rsid w:val="00D81ED2"/>
    <w:rsid w:val="00D928A0"/>
    <w:rsid w:val="00D94CCF"/>
    <w:rsid w:val="00D97D63"/>
    <w:rsid w:val="00DA6605"/>
    <w:rsid w:val="00DC05D0"/>
    <w:rsid w:val="00DC2920"/>
    <w:rsid w:val="00DC4101"/>
    <w:rsid w:val="00DD6120"/>
    <w:rsid w:val="00DE0FBD"/>
    <w:rsid w:val="00DE49BE"/>
    <w:rsid w:val="00DE5CC0"/>
    <w:rsid w:val="00DF2E18"/>
    <w:rsid w:val="00DF2E58"/>
    <w:rsid w:val="00DF4DC2"/>
    <w:rsid w:val="00E018EF"/>
    <w:rsid w:val="00E04BC1"/>
    <w:rsid w:val="00E07D3A"/>
    <w:rsid w:val="00E129C9"/>
    <w:rsid w:val="00E16654"/>
    <w:rsid w:val="00E17465"/>
    <w:rsid w:val="00E33F2A"/>
    <w:rsid w:val="00E36141"/>
    <w:rsid w:val="00E4468E"/>
    <w:rsid w:val="00E500EA"/>
    <w:rsid w:val="00E558AF"/>
    <w:rsid w:val="00E63768"/>
    <w:rsid w:val="00E717D0"/>
    <w:rsid w:val="00E739F0"/>
    <w:rsid w:val="00E84B6E"/>
    <w:rsid w:val="00E861C4"/>
    <w:rsid w:val="00E902D4"/>
    <w:rsid w:val="00E94486"/>
    <w:rsid w:val="00EA66A0"/>
    <w:rsid w:val="00EB0341"/>
    <w:rsid w:val="00EB2079"/>
    <w:rsid w:val="00EB2196"/>
    <w:rsid w:val="00EB3D46"/>
    <w:rsid w:val="00EB50EB"/>
    <w:rsid w:val="00EB7F05"/>
    <w:rsid w:val="00EC137F"/>
    <w:rsid w:val="00EC1559"/>
    <w:rsid w:val="00EC4B18"/>
    <w:rsid w:val="00EC4DE3"/>
    <w:rsid w:val="00EC561A"/>
    <w:rsid w:val="00ED33FC"/>
    <w:rsid w:val="00ED3E34"/>
    <w:rsid w:val="00EE082B"/>
    <w:rsid w:val="00EE5FE2"/>
    <w:rsid w:val="00F043D8"/>
    <w:rsid w:val="00F13CC2"/>
    <w:rsid w:val="00F15E45"/>
    <w:rsid w:val="00F162E0"/>
    <w:rsid w:val="00F21AAD"/>
    <w:rsid w:val="00F254C3"/>
    <w:rsid w:val="00F37701"/>
    <w:rsid w:val="00F4294D"/>
    <w:rsid w:val="00F627A0"/>
    <w:rsid w:val="00F64273"/>
    <w:rsid w:val="00F65610"/>
    <w:rsid w:val="00F67B8A"/>
    <w:rsid w:val="00F73E68"/>
    <w:rsid w:val="00F81933"/>
    <w:rsid w:val="00F83220"/>
    <w:rsid w:val="00F86BEC"/>
    <w:rsid w:val="00F9320B"/>
    <w:rsid w:val="00F975F5"/>
    <w:rsid w:val="00FA5019"/>
    <w:rsid w:val="00FB396C"/>
    <w:rsid w:val="00FB41B1"/>
    <w:rsid w:val="00FC106F"/>
    <w:rsid w:val="00FD1B3B"/>
    <w:rsid w:val="00FD1E61"/>
    <w:rsid w:val="00FD33C5"/>
    <w:rsid w:val="00FD34DB"/>
    <w:rsid w:val="00FD4079"/>
    <w:rsid w:val="00FD6548"/>
    <w:rsid w:val="00FE0255"/>
    <w:rsid w:val="00FE07F9"/>
    <w:rsid w:val="00FE0972"/>
    <w:rsid w:val="00FE1314"/>
    <w:rsid w:val="00FE2372"/>
    <w:rsid w:val="00FE48F3"/>
    <w:rsid w:val="00FE5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1A"/>
    <w:rPr>
      <w:rFonts w:ascii="Arial" w:hAnsi="Arial"/>
      <w:sz w:val="20"/>
      <w:lang w:val="en-US"/>
    </w:rPr>
  </w:style>
  <w:style w:type="paragraph" w:styleId="Heading1">
    <w:name w:val="heading 1"/>
    <w:basedOn w:val="Normal"/>
    <w:next w:val="Normal"/>
    <w:link w:val="Heading1Char"/>
    <w:uiPriority w:val="9"/>
    <w:qFormat/>
    <w:rsid w:val="007F58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7F58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75"/>
    <w:rPr>
      <w:rFonts w:asciiTheme="majorHAnsi" w:eastAsiaTheme="majorEastAsia" w:hAnsiTheme="majorHAnsi" w:cstheme="majorBidi"/>
      <w:b/>
      <w:bCs/>
      <w:color w:val="2E74B5" w:themeColor="accent1" w:themeShade="BF"/>
      <w:sz w:val="28"/>
      <w:szCs w:val="28"/>
      <w:lang w:val="en-US"/>
    </w:rPr>
  </w:style>
  <w:style w:type="paragraph" w:styleId="Subtitle">
    <w:name w:val="Subtitle"/>
    <w:basedOn w:val="Normal"/>
    <w:next w:val="Normal"/>
    <w:link w:val="SubtitleChar"/>
    <w:uiPriority w:val="11"/>
    <w:qFormat/>
    <w:rsid w:val="007F587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F5875"/>
    <w:rPr>
      <w:rFonts w:asciiTheme="majorHAnsi" w:eastAsiaTheme="majorEastAsia" w:hAnsiTheme="majorHAnsi" w:cstheme="majorBidi"/>
      <w:i/>
      <w:iCs/>
      <w:color w:val="5B9BD5" w:themeColor="accent1"/>
      <w:spacing w:val="15"/>
      <w:sz w:val="24"/>
      <w:szCs w:val="24"/>
      <w:lang w:val="en-US"/>
    </w:rPr>
  </w:style>
  <w:style w:type="character" w:styleId="Hyperlink">
    <w:name w:val="Hyperlink"/>
    <w:basedOn w:val="DefaultParagraphFont"/>
    <w:uiPriority w:val="99"/>
    <w:unhideWhenUsed/>
    <w:rsid w:val="007F5875"/>
    <w:rPr>
      <w:color w:val="0000FF"/>
      <w:u w:val="single"/>
    </w:rPr>
  </w:style>
  <w:style w:type="character" w:styleId="Strong">
    <w:name w:val="Strong"/>
    <w:basedOn w:val="DefaultParagraphFont"/>
    <w:uiPriority w:val="22"/>
    <w:qFormat/>
    <w:rsid w:val="007F5875"/>
    <w:rPr>
      <w:b/>
      <w:bCs/>
    </w:rPr>
  </w:style>
  <w:style w:type="paragraph" w:styleId="NoSpacing">
    <w:name w:val="No Spacing"/>
    <w:link w:val="NoSpacingChar"/>
    <w:uiPriority w:val="1"/>
    <w:qFormat/>
    <w:rsid w:val="007F5875"/>
    <w:pPr>
      <w:spacing w:after="0"/>
    </w:pPr>
    <w:rPr>
      <w:rFonts w:ascii="Arial" w:hAnsi="Arial"/>
      <w:sz w:val="20"/>
      <w:lang w:val="en-US"/>
    </w:rPr>
  </w:style>
  <w:style w:type="paragraph" w:customStyle="1" w:styleId="ecxmsonormal">
    <w:name w:val="ecxmsonormal"/>
    <w:basedOn w:val="Normal"/>
    <w:rsid w:val="007F5875"/>
    <w:pPr>
      <w:spacing w:before="100" w:beforeAutospacing="1" w:after="100" w:afterAutospacing="1"/>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unhideWhenUsed/>
    <w:rsid w:val="007F5875"/>
    <w:rPr>
      <w:szCs w:val="20"/>
    </w:rPr>
  </w:style>
  <w:style w:type="character" w:customStyle="1" w:styleId="EndnoteTextChar">
    <w:name w:val="Endnote Text Char"/>
    <w:basedOn w:val="DefaultParagraphFont"/>
    <w:link w:val="EndnoteText"/>
    <w:uiPriority w:val="99"/>
    <w:rsid w:val="007F5875"/>
    <w:rPr>
      <w:rFonts w:ascii="Arial" w:hAnsi="Arial"/>
      <w:sz w:val="20"/>
      <w:szCs w:val="20"/>
      <w:lang w:val="en-US"/>
    </w:rPr>
  </w:style>
  <w:style w:type="character" w:styleId="EndnoteReference">
    <w:name w:val="endnote reference"/>
    <w:basedOn w:val="DefaultParagraphFont"/>
    <w:uiPriority w:val="99"/>
    <w:semiHidden/>
    <w:unhideWhenUsed/>
    <w:rsid w:val="007F5875"/>
    <w:rPr>
      <w:vertAlign w:val="superscript"/>
    </w:rPr>
  </w:style>
  <w:style w:type="paragraph" w:styleId="Header">
    <w:name w:val="header"/>
    <w:basedOn w:val="Normal"/>
    <w:link w:val="HeaderChar"/>
    <w:uiPriority w:val="99"/>
    <w:unhideWhenUsed/>
    <w:rsid w:val="007F5875"/>
    <w:pPr>
      <w:tabs>
        <w:tab w:val="center" w:pos="4536"/>
        <w:tab w:val="right" w:pos="9072"/>
      </w:tabs>
    </w:pPr>
  </w:style>
  <w:style w:type="character" w:customStyle="1" w:styleId="HeaderChar">
    <w:name w:val="Header Char"/>
    <w:basedOn w:val="DefaultParagraphFont"/>
    <w:link w:val="Header"/>
    <w:uiPriority w:val="99"/>
    <w:rsid w:val="007F5875"/>
    <w:rPr>
      <w:rFonts w:ascii="Arial" w:hAnsi="Arial"/>
      <w:sz w:val="20"/>
      <w:lang w:val="en-US"/>
    </w:rPr>
  </w:style>
  <w:style w:type="paragraph" w:styleId="Footer">
    <w:name w:val="footer"/>
    <w:basedOn w:val="Normal"/>
    <w:link w:val="FooterChar"/>
    <w:uiPriority w:val="99"/>
    <w:unhideWhenUsed/>
    <w:rsid w:val="007F5875"/>
    <w:pPr>
      <w:tabs>
        <w:tab w:val="center" w:pos="4536"/>
        <w:tab w:val="right" w:pos="9072"/>
      </w:tabs>
    </w:pPr>
  </w:style>
  <w:style w:type="character" w:customStyle="1" w:styleId="FooterChar">
    <w:name w:val="Footer Char"/>
    <w:basedOn w:val="DefaultParagraphFont"/>
    <w:link w:val="Footer"/>
    <w:uiPriority w:val="99"/>
    <w:rsid w:val="007F5875"/>
    <w:rPr>
      <w:rFonts w:ascii="Arial" w:hAnsi="Arial"/>
      <w:sz w:val="20"/>
      <w:lang w:val="en-US"/>
    </w:rPr>
  </w:style>
  <w:style w:type="paragraph" w:styleId="FootnoteText">
    <w:name w:val="footnote text"/>
    <w:basedOn w:val="Normal"/>
    <w:link w:val="FootnoteTextChar"/>
    <w:uiPriority w:val="99"/>
    <w:semiHidden/>
    <w:unhideWhenUsed/>
    <w:rsid w:val="007F5875"/>
    <w:rPr>
      <w:szCs w:val="20"/>
    </w:rPr>
  </w:style>
  <w:style w:type="character" w:customStyle="1" w:styleId="FootnoteTextChar">
    <w:name w:val="Footnote Text Char"/>
    <w:basedOn w:val="DefaultParagraphFont"/>
    <w:link w:val="FootnoteText"/>
    <w:uiPriority w:val="99"/>
    <w:semiHidden/>
    <w:rsid w:val="007F5875"/>
    <w:rPr>
      <w:rFonts w:ascii="Arial" w:hAnsi="Arial"/>
      <w:sz w:val="20"/>
      <w:szCs w:val="20"/>
      <w:lang w:val="en-US"/>
    </w:rPr>
  </w:style>
  <w:style w:type="character" w:styleId="FootnoteReference">
    <w:name w:val="footnote reference"/>
    <w:basedOn w:val="DefaultParagraphFont"/>
    <w:uiPriority w:val="99"/>
    <w:semiHidden/>
    <w:unhideWhenUsed/>
    <w:rsid w:val="007F5875"/>
    <w:rPr>
      <w:vertAlign w:val="superscript"/>
    </w:rPr>
  </w:style>
  <w:style w:type="character" w:customStyle="1" w:styleId="Heading3Char">
    <w:name w:val="Heading 3 Char"/>
    <w:basedOn w:val="DefaultParagraphFont"/>
    <w:link w:val="Heading3"/>
    <w:uiPriority w:val="9"/>
    <w:rsid w:val="007F5875"/>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7F5875"/>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7F5875"/>
    <w:pPr>
      <w:ind w:left="720"/>
      <w:contextualSpacing/>
    </w:pPr>
  </w:style>
  <w:style w:type="character" w:customStyle="1" w:styleId="NoSpacingChar">
    <w:name w:val="No Spacing Char"/>
    <w:basedOn w:val="DefaultParagraphFont"/>
    <w:link w:val="NoSpacing"/>
    <w:uiPriority w:val="1"/>
    <w:rsid w:val="007C3599"/>
    <w:rPr>
      <w:rFonts w:ascii="Arial" w:hAnsi="Arial"/>
      <w:sz w:val="20"/>
      <w:lang w:val="en-US"/>
    </w:rPr>
  </w:style>
  <w:style w:type="paragraph" w:styleId="TOCHeading">
    <w:name w:val="TOC Heading"/>
    <w:basedOn w:val="Heading1"/>
    <w:next w:val="Normal"/>
    <w:uiPriority w:val="39"/>
    <w:unhideWhenUsed/>
    <w:qFormat/>
    <w:rsid w:val="00682C0C"/>
    <w:pPr>
      <w:spacing w:before="240"/>
      <w:outlineLvl w:val="9"/>
    </w:pPr>
    <w:rPr>
      <w:b w:val="0"/>
      <w:bCs w:val="0"/>
      <w:sz w:val="32"/>
      <w:szCs w:val="32"/>
      <w:lang w:val="nl-NL" w:eastAsia="nl-NL"/>
    </w:rPr>
  </w:style>
  <w:style w:type="paragraph" w:styleId="TOC1">
    <w:name w:val="toc 1"/>
    <w:basedOn w:val="Normal"/>
    <w:next w:val="Normal"/>
    <w:autoRedefine/>
    <w:uiPriority w:val="39"/>
    <w:unhideWhenUsed/>
    <w:rsid w:val="00682C0C"/>
    <w:pPr>
      <w:spacing w:after="100"/>
    </w:pPr>
  </w:style>
  <w:style w:type="paragraph" w:styleId="TOC3">
    <w:name w:val="toc 3"/>
    <w:basedOn w:val="Normal"/>
    <w:next w:val="Normal"/>
    <w:autoRedefine/>
    <w:uiPriority w:val="39"/>
    <w:unhideWhenUsed/>
    <w:rsid w:val="00682C0C"/>
    <w:pPr>
      <w:spacing w:after="100"/>
      <w:ind w:left="400"/>
    </w:pPr>
  </w:style>
  <w:style w:type="paragraph" w:styleId="BalloonText">
    <w:name w:val="Balloon Text"/>
    <w:basedOn w:val="Normal"/>
    <w:link w:val="BalloonTextChar"/>
    <w:uiPriority w:val="99"/>
    <w:semiHidden/>
    <w:unhideWhenUsed/>
    <w:rsid w:val="00D6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B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1A"/>
    <w:rPr>
      <w:rFonts w:ascii="Arial" w:hAnsi="Arial"/>
      <w:sz w:val="20"/>
      <w:lang w:val="en-US"/>
    </w:rPr>
  </w:style>
  <w:style w:type="paragraph" w:styleId="Heading1">
    <w:name w:val="heading 1"/>
    <w:basedOn w:val="Normal"/>
    <w:next w:val="Normal"/>
    <w:link w:val="Heading1Char"/>
    <w:uiPriority w:val="9"/>
    <w:qFormat/>
    <w:rsid w:val="007F58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7F58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75"/>
    <w:rPr>
      <w:rFonts w:asciiTheme="majorHAnsi" w:eastAsiaTheme="majorEastAsia" w:hAnsiTheme="majorHAnsi" w:cstheme="majorBidi"/>
      <w:b/>
      <w:bCs/>
      <w:color w:val="2E74B5" w:themeColor="accent1" w:themeShade="BF"/>
      <w:sz w:val="28"/>
      <w:szCs w:val="28"/>
      <w:lang w:val="en-US"/>
    </w:rPr>
  </w:style>
  <w:style w:type="paragraph" w:styleId="Subtitle">
    <w:name w:val="Subtitle"/>
    <w:basedOn w:val="Normal"/>
    <w:next w:val="Normal"/>
    <w:link w:val="SubtitleChar"/>
    <w:uiPriority w:val="11"/>
    <w:qFormat/>
    <w:rsid w:val="007F587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F5875"/>
    <w:rPr>
      <w:rFonts w:asciiTheme="majorHAnsi" w:eastAsiaTheme="majorEastAsia" w:hAnsiTheme="majorHAnsi" w:cstheme="majorBidi"/>
      <w:i/>
      <w:iCs/>
      <w:color w:val="5B9BD5" w:themeColor="accent1"/>
      <w:spacing w:val="15"/>
      <w:sz w:val="24"/>
      <w:szCs w:val="24"/>
      <w:lang w:val="en-US"/>
    </w:rPr>
  </w:style>
  <w:style w:type="character" w:styleId="Hyperlink">
    <w:name w:val="Hyperlink"/>
    <w:basedOn w:val="DefaultParagraphFont"/>
    <w:uiPriority w:val="99"/>
    <w:unhideWhenUsed/>
    <w:rsid w:val="007F5875"/>
    <w:rPr>
      <w:color w:val="0000FF"/>
      <w:u w:val="single"/>
    </w:rPr>
  </w:style>
  <w:style w:type="character" w:styleId="Strong">
    <w:name w:val="Strong"/>
    <w:basedOn w:val="DefaultParagraphFont"/>
    <w:uiPriority w:val="22"/>
    <w:qFormat/>
    <w:rsid w:val="007F5875"/>
    <w:rPr>
      <w:b/>
      <w:bCs/>
    </w:rPr>
  </w:style>
  <w:style w:type="paragraph" w:styleId="NoSpacing">
    <w:name w:val="No Spacing"/>
    <w:link w:val="NoSpacingChar"/>
    <w:uiPriority w:val="1"/>
    <w:qFormat/>
    <w:rsid w:val="007F5875"/>
    <w:pPr>
      <w:spacing w:after="0"/>
    </w:pPr>
    <w:rPr>
      <w:rFonts w:ascii="Arial" w:hAnsi="Arial"/>
      <w:sz w:val="20"/>
      <w:lang w:val="en-US"/>
    </w:rPr>
  </w:style>
  <w:style w:type="paragraph" w:customStyle="1" w:styleId="ecxmsonormal">
    <w:name w:val="ecxmsonormal"/>
    <w:basedOn w:val="Normal"/>
    <w:rsid w:val="007F5875"/>
    <w:pPr>
      <w:spacing w:before="100" w:beforeAutospacing="1" w:after="100" w:afterAutospacing="1"/>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unhideWhenUsed/>
    <w:rsid w:val="007F5875"/>
    <w:rPr>
      <w:szCs w:val="20"/>
    </w:rPr>
  </w:style>
  <w:style w:type="character" w:customStyle="1" w:styleId="EndnoteTextChar">
    <w:name w:val="Endnote Text Char"/>
    <w:basedOn w:val="DefaultParagraphFont"/>
    <w:link w:val="EndnoteText"/>
    <w:uiPriority w:val="99"/>
    <w:rsid w:val="007F5875"/>
    <w:rPr>
      <w:rFonts w:ascii="Arial" w:hAnsi="Arial"/>
      <w:sz w:val="20"/>
      <w:szCs w:val="20"/>
      <w:lang w:val="en-US"/>
    </w:rPr>
  </w:style>
  <w:style w:type="character" w:styleId="EndnoteReference">
    <w:name w:val="endnote reference"/>
    <w:basedOn w:val="DefaultParagraphFont"/>
    <w:uiPriority w:val="99"/>
    <w:semiHidden/>
    <w:unhideWhenUsed/>
    <w:rsid w:val="007F5875"/>
    <w:rPr>
      <w:vertAlign w:val="superscript"/>
    </w:rPr>
  </w:style>
  <w:style w:type="paragraph" w:styleId="Header">
    <w:name w:val="header"/>
    <w:basedOn w:val="Normal"/>
    <w:link w:val="HeaderChar"/>
    <w:uiPriority w:val="99"/>
    <w:unhideWhenUsed/>
    <w:rsid w:val="007F5875"/>
    <w:pPr>
      <w:tabs>
        <w:tab w:val="center" w:pos="4536"/>
        <w:tab w:val="right" w:pos="9072"/>
      </w:tabs>
    </w:pPr>
  </w:style>
  <w:style w:type="character" w:customStyle="1" w:styleId="HeaderChar">
    <w:name w:val="Header Char"/>
    <w:basedOn w:val="DefaultParagraphFont"/>
    <w:link w:val="Header"/>
    <w:uiPriority w:val="99"/>
    <w:rsid w:val="007F5875"/>
    <w:rPr>
      <w:rFonts w:ascii="Arial" w:hAnsi="Arial"/>
      <w:sz w:val="20"/>
      <w:lang w:val="en-US"/>
    </w:rPr>
  </w:style>
  <w:style w:type="paragraph" w:styleId="Footer">
    <w:name w:val="footer"/>
    <w:basedOn w:val="Normal"/>
    <w:link w:val="FooterChar"/>
    <w:uiPriority w:val="99"/>
    <w:unhideWhenUsed/>
    <w:rsid w:val="007F5875"/>
    <w:pPr>
      <w:tabs>
        <w:tab w:val="center" w:pos="4536"/>
        <w:tab w:val="right" w:pos="9072"/>
      </w:tabs>
    </w:pPr>
  </w:style>
  <w:style w:type="character" w:customStyle="1" w:styleId="FooterChar">
    <w:name w:val="Footer Char"/>
    <w:basedOn w:val="DefaultParagraphFont"/>
    <w:link w:val="Footer"/>
    <w:uiPriority w:val="99"/>
    <w:rsid w:val="007F5875"/>
    <w:rPr>
      <w:rFonts w:ascii="Arial" w:hAnsi="Arial"/>
      <w:sz w:val="20"/>
      <w:lang w:val="en-US"/>
    </w:rPr>
  </w:style>
  <w:style w:type="paragraph" w:styleId="FootnoteText">
    <w:name w:val="footnote text"/>
    <w:basedOn w:val="Normal"/>
    <w:link w:val="FootnoteTextChar"/>
    <w:uiPriority w:val="99"/>
    <w:semiHidden/>
    <w:unhideWhenUsed/>
    <w:rsid w:val="007F5875"/>
    <w:rPr>
      <w:szCs w:val="20"/>
    </w:rPr>
  </w:style>
  <w:style w:type="character" w:customStyle="1" w:styleId="FootnoteTextChar">
    <w:name w:val="Footnote Text Char"/>
    <w:basedOn w:val="DefaultParagraphFont"/>
    <w:link w:val="FootnoteText"/>
    <w:uiPriority w:val="99"/>
    <w:semiHidden/>
    <w:rsid w:val="007F5875"/>
    <w:rPr>
      <w:rFonts w:ascii="Arial" w:hAnsi="Arial"/>
      <w:sz w:val="20"/>
      <w:szCs w:val="20"/>
      <w:lang w:val="en-US"/>
    </w:rPr>
  </w:style>
  <w:style w:type="character" w:styleId="FootnoteReference">
    <w:name w:val="footnote reference"/>
    <w:basedOn w:val="DefaultParagraphFont"/>
    <w:uiPriority w:val="99"/>
    <w:semiHidden/>
    <w:unhideWhenUsed/>
    <w:rsid w:val="007F5875"/>
    <w:rPr>
      <w:vertAlign w:val="superscript"/>
    </w:rPr>
  </w:style>
  <w:style w:type="character" w:customStyle="1" w:styleId="Heading3Char">
    <w:name w:val="Heading 3 Char"/>
    <w:basedOn w:val="DefaultParagraphFont"/>
    <w:link w:val="Heading3"/>
    <w:uiPriority w:val="9"/>
    <w:rsid w:val="007F5875"/>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7F5875"/>
    <w:pPr>
      <w:spacing w:before="100" w:beforeAutospacing="1" w:after="100" w:afterAutospacing="1"/>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7F5875"/>
    <w:pPr>
      <w:ind w:left="720"/>
      <w:contextualSpacing/>
    </w:pPr>
  </w:style>
  <w:style w:type="character" w:customStyle="1" w:styleId="NoSpacingChar">
    <w:name w:val="No Spacing Char"/>
    <w:basedOn w:val="DefaultParagraphFont"/>
    <w:link w:val="NoSpacing"/>
    <w:uiPriority w:val="1"/>
    <w:rsid w:val="007C3599"/>
    <w:rPr>
      <w:rFonts w:ascii="Arial" w:hAnsi="Arial"/>
      <w:sz w:val="20"/>
      <w:lang w:val="en-US"/>
    </w:rPr>
  </w:style>
  <w:style w:type="paragraph" w:styleId="TOCHeading">
    <w:name w:val="TOC Heading"/>
    <w:basedOn w:val="Heading1"/>
    <w:next w:val="Normal"/>
    <w:uiPriority w:val="39"/>
    <w:unhideWhenUsed/>
    <w:qFormat/>
    <w:rsid w:val="00682C0C"/>
    <w:pPr>
      <w:spacing w:before="240"/>
      <w:outlineLvl w:val="9"/>
    </w:pPr>
    <w:rPr>
      <w:b w:val="0"/>
      <w:bCs w:val="0"/>
      <w:sz w:val="32"/>
      <w:szCs w:val="32"/>
      <w:lang w:val="nl-NL" w:eastAsia="nl-NL"/>
    </w:rPr>
  </w:style>
  <w:style w:type="paragraph" w:styleId="TOC1">
    <w:name w:val="toc 1"/>
    <w:basedOn w:val="Normal"/>
    <w:next w:val="Normal"/>
    <w:autoRedefine/>
    <w:uiPriority w:val="39"/>
    <w:unhideWhenUsed/>
    <w:rsid w:val="00682C0C"/>
    <w:pPr>
      <w:spacing w:after="100"/>
    </w:pPr>
  </w:style>
  <w:style w:type="paragraph" w:styleId="TOC3">
    <w:name w:val="toc 3"/>
    <w:basedOn w:val="Normal"/>
    <w:next w:val="Normal"/>
    <w:autoRedefine/>
    <w:uiPriority w:val="39"/>
    <w:unhideWhenUsed/>
    <w:rsid w:val="00682C0C"/>
    <w:pPr>
      <w:spacing w:after="100"/>
      <w:ind w:left="400"/>
    </w:pPr>
  </w:style>
  <w:style w:type="paragraph" w:styleId="BalloonText">
    <w:name w:val="Balloon Text"/>
    <w:basedOn w:val="Normal"/>
    <w:link w:val="BalloonTextChar"/>
    <w:uiPriority w:val="99"/>
    <w:semiHidden/>
    <w:unhideWhenUsed/>
    <w:rsid w:val="00D6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B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227">
      <w:bodyDiv w:val="1"/>
      <w:marLeft w:val="0"/>
      <w:marRight w:val="0"/>
      <w:marTop w:val="0"/>
      <w:marBottom w:val="0"/>
      <w:divBdr>
        <w:top w:val="none" w:sz="0" w:space="0" w:color="auto"/>
        <w:left w:val="none" w:sz="0" w:space="0" w:color="auto"/>
        <w:bottom w:val="none" w:sz="0" w:space="0" w:color="auto"/>
        <w:right w:val="none" w:sz="0" w:space="0" w:color="auto"/>
      </w:divBdr>
    </w:div>
    <w:div w:id="7688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34" Type="http://schemas.openxmlformats.org/officeDocument/2006/relationships/hyperlink" Target="mailto:MvanderWilk@nchnl.nl" TargetMode="External"/><Relationship Id="rId42" Type="http://schemas.openxmlformats.org/officeDocument/2006/relationships/hyperlink" Target="http://www.breslau.diplo.de/Vertretung/breslau/de/05/11__Deutsch__polnische__%09Wirtschaftsbeziehungen/Deutsch__polnische__Wirtschaftsbeziehungen___C3_9C%09bersicht%20%09seite.html" TargetMode="External"/><Relationship Id="rId47" Type="http://schemas.openxmlformats.org/officeDocument/2006/relationships/hyperlink" Target="http://dirkzwagerondernemingsrecht.nl/2013/03/18/handel-met-duitsland-feiten-en-%09cijfers/" TargetMode="External"/><Relationship Id="rId50" Type="http://schemas.openxmlformats.org/officeDocument/2006/relationships/hyperlink" Target="http://www.handelsbevordering.nl/regios/4/4/99" TargetMode="External"/><Relationship Id="rId55" Type="http://schemas.openxmlformats.org/officeDocument/2006/relationships/hyperlink" Target="https://www.destatis.de/DE/ZahlenFakten/GesamtwirtschaftUmwelt/Aussenhandel/%09Handelspartner/Tabellen/RangfolgeHandelspartner.pdf?__blob=publicationFile" TargetMode="External"/><Relationship Id="rId63" Type="http://schemas.openxmlformats.org/officeDocument/2006/relationships/image" Target="media/image21.png"/><Relationship Id="rId68" Type="http://schemas.openxmlformats.org/officeDocument/2006/relationships/hyperlink" Target="javascript:__doPostBack('ctl00$ctl00$MainContent$MainContentDataMaster$TableView$pubGrid','move2hdr|G1');" TargetMode="External"/><Relationship Id="rId76" Type="http://schemas.openxmlformats.org/officeDocument/2006/relationships/hyperlink" Target="javascript:GetDescription('desc|Divisies|tt1');" TargetMode="External"/><Relationship Id="rId84" Type="http://schemas.openxmlformats.org/officeDocument/2006/relationships/hyperlink" Target="javascript:GetDescription('desc|Divisies|tt4');" TargetMode="External"/><Relationship Id="rId89" Type="http://schemas.openxmlformats.org/officeDocument/2006/relationships/hyperlink" Target="javascript:GetDescription('desc|Maanden%20|2013JJ00');"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javascript:GetDescription('desc|Divisies|tt5');" TargetMode="External"/><Relationship Id="rId92" Type="http://schemas.openxmlformats.org/officeDocument/2006/relationships/hyperlink" Target="javascript:GetDescription('desc|Divisies|tt5');"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png"/><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image" Target="media/image20.gif"/><Relationship Id="rId37" Type="http://schemas.openxmlformats.org/officeDocument/2006/relationships/hyperlink" Target="http://www.cbs.nl/NR/rdonlyres/50D75D40-C00F-40D4-B209-%09286F876937D1/0/2010p215p19art.pdf" TargetMode="External"/><Relationship Id="rId40" Type="http://schemas.openxmlformats.org/officeDocument/2006/relationships/hyperlink" Target="http://www.dnhk.org/fileadmin/ahk_niederlande/Bilder/Publicaties/2013_Economis%09ch_Profiel_Duitsland.pdf" TargetMode="External"/><Relationship Id="rId45" Type="http://schemas.openxmlformats.org/officeDocument/2006/relationships/hyperlink" Target="http://ahk.pl/mitgliedschaft/mitgliederliste/?no_cache=1" TargetMode="External"/><Relationship Id="rId53" Type="http://schemas.openxmlformats.org/officeDocument/2006/relationships/hyperlink" Target="http://www.rijksoverheid.nl/onderwerpen/betrekkingen-met-%09nederland/polen" TargetMode="External"/><Relationship Id="rId58" Type="http://schemas.openxmlformats.org/officeDocument/2006/relationships/hyperlink" Target="http://www.tradingeconomics.com/poland/balance-of-trade" TargetMode="External"/><Relationship Id="rId66" Type="http://schemas.openxmlformats.org/officeDocument/2006/relationships/hyperlink" Target="javascript:__doPostBack('ctl00$ctl00$MainContent$MainContentDataMaster$TableView$pubGrid','move|G1');" TargetMode="External"/><Relationship Id="rId74" Type="http://schemas.openxmlformats.org/officeDocument/2006/relationships/hyperlink" Target="javascript:GetDescription('desc|Divisies|tt9');" TargetMode="External"/><Relationship Id="rId79" Type="http://schemas.openxmlformats.org/officeDocument/2006/relationships/hyperlink" Target="javascript:GetDescription('desc|Divisies|tt8');" TargetMode="External"/><Relationship Id="rId87" Type="http://schemas.openxmlformats.org/officeDocument/2006/relationships/hyperlink" Target="javascript:GetDescription('desc|Divisies|tt8');" TargetMode="External"/><Relationship Id="rId5" Type="http://schemas.openxmlformats.org/officeDocument/2006/relationships/settings" Target="settings.xml"/><Relationship Id="rId61" Type="http://schemas.openxmlformats.org/officeDocument/2006/relationships/hyperlink" Target="http://www2.warwick.ac.uk/fac/soc/economics/staff/academic/wolf/wolf.pdf" TargetMode="External"/><Relationship Id="rId82" Type="http://schemas.openxmlformats.org/officeDocument/2006/relationships/hyperlink" Target="javascript:GetDescription('desc|Divisies|tt1');" TargetMode="External"/><Relationship Id="rId90" Type="http://schemas.openxmlformats.org/officeDocument/2006/relationships/hyperlink" Target="javascript:GetDescription('desc|Divisies|tt0');" TargetMode="External"/><Relationship Id="rId95" Type="http://schemas.openxmlformats.org/officeDocument/2006/relationships/hyperlink" Target="javascript:GetDescription('desc|Divisies|tt9');" TargetMode="External"/><Relationship Id="rId19" Type="http://schemas.openxmlformats.org/officeDocument/2006/relationships/image" Target="media/image8.png"/><Relationship Id="rId14" Type="http://schemas.openxmlformats.org/officeDocument/2006/relationships/image" Target="media/image30.jpeg"/><Relationship Id="rId22" Type="http://schemas.openxmlformats.org/officeDocument/2006/relationships/chart" Target="charts/chart1.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warschau.diplo.de/contentblob/3421896/Daten/3387449/Statistik.pdf" TargetMode="External"/><Relationship Id="rId43" Type="http://schemas.openxmlformats.org/officeDocument/2006/relationships/hyperlink" Target="http://www.breslau.diplo.de/Vertretung/breslau/de/05/11__Deutsch__pol%09nische_Wirtschaftsbeziehungen/Deutsch__polnische__Wirtschaftsbeziehungen__%09C3_9Cbersichtseite.html" TargetMode="External"/><Relationship Id="rId48" Type="http://schemas.openxmlformats.org/officeDocument/2006/relationships/hyperlink" Target="http://duitsland.nlambassade.org/bijlagen/duitsland-in-cijfers---analyse-%09economische-betrekkingen-nederland/duitsland-in-cijfers---analyse-economische-%09betrekkingen-nederland---baden-wurttemberg.html" TargetMode="External"/><Relationship Id="rId56" Type="http://schemas.openxmlformats.org/officeDocument/2006/relationships/hyperlink" Target="https://www.destatis.de/DE/Publikationen/WirtschaftStatistik/Aussenhandel/Ausse%09nhandel2012_52013.pdf?__blob=publicationFile" TargetMode="External"/><Relationship Id="rId64" Type="http://schemas.openxmlformats.org/officeDocument/2006/relationships/hyperlink" Target="javascript:__doPostBack('ctl00$ctl00$MainContent$MainContentDataMaster$TableView$pubGrid','move2hdr|G3');" TargetMode="External"/><Relationship Id="rId69" Type="http://schemas.openxmlformats.org/officeDocument/2006/relationships/hyperlink" Target="javascript:GetDescription('desc|Divisies|tt0');" TargetMode="External"/><Relationship Id="rId77" Type="http://schemas.openxmlformats.org/officeDocument/2006/relationships/hyperlink" Target="javascript:GetDescription('desc|Divisies|tt5');"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vanderWilk@nchnl.nl" TargetMode="External"/><Relationship Id="rId72" Type="http://schemas.openxmlformats.org/officeDocument/2006/relationships/hyperlink" Target="javascript:GetDescription('desc|Divisies|tt7');" TargetMode="External"/><Relationship Id="rId80" Type="http://schemas.openxmlformats.org/officeDocument/2006/relationships/hyperlink" Target="javascript:GetDescription('desc|Divisies|tt9');" TargetMode="External"/><Relationship Id="rId85" Type="http://schemas.openxmlformats.org/officeDocument/2006/relationships/hyperlink" Target="javascript:GetDescription('desc|Divisies|tt5');" TargetMode="External"/><Relationship Id="rId93" Type="http://schemas.openxmlformats.org/officeDocument/2006/relationships/hyperlink" Target="javascript:GetDescription('desc|Divisies|tt7');"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mailto:MvanderWilk@nchnl.nl" TargetMode="External"/><Relationship Id="rId38" Type="http://schemas.openxmlformats.org/officeDocument/2006/relationships/hyperlink" Target="http://www.cbs.nl/nl-%09NL/menu/themas/internationale-%09handel/publicaties/belangrijkste-%09handelspartners-nederland/archief/2012/2012-%09polen-2011-art.htm" TargetMode="External"/><Relationship Id="rId46" Type="http://schemas.openxmlformats.org/officeDocument/2006/relationships/hyperlink" Target="http://www.gtai.de/GTAI/Navigation/DE/Trade/maerkte,did=798040.html" TargetMode="External"/><Relationship Id="rId59" Type="http://schemas.openxmlformats.org/officeDocument/2006/relationships/hyperlink" Target="http://www.uni-muenster.de/NiederlandeNet/nl-%09wissen/wirtschaft/vertiefung/handel/" TargetMode="External"/><Relationship Id="rId67" Type="http://schemas.openxmlformats.org/officeDocument/2006/relationships/image" Target="media/image23.png"/><Relationship Id="rId20" Type="http://schemas.openxmlformats.org/officeDocument/2006/relationships/image" Target="media/image9.png"/><Relationship Id="rId41" Type="http://schemas.openxmlformats.org/officeDocument/2006/relationships/hyperlink" Target="http://www.dnhk.org/nl/niederlande/fakten/handel-met-%09%09%09nederland/" TargetMode="External"/><Relationship Id="rId54" Type="http://schemas.openxmlformats.org/officeDocument/2006/relationships/hyperlink" Target="http://www.estandort.com/deutsch-polnischer-handel-mit-hoher-%09dynamik/" TargetMode="External"/><Relationship Id="rId62" Type="http://schemas.openxmlformats.org/officeDocument/2006/relationships/hyperlink" Target="javascript:__doPostBack('ctl00$ctl00$MainContent$MainContentDataMaster$TableView$pubGrid','move|G3');" TargetMode="External"/><Relationship Id="rId70" Type="http://schemas.openxmlformats.org/officeDocument/2006/relationships/hyperlink" Target="javascript:GetDescription('desc|Divisies|tt1');" TargetMode="External"/><Relationship Id="rId75" Type="http://schemas.openxmlformats.org/officeDocument/2006/relationships/hyperlink" Target="javascript:GetDescription('desc|Divisies|tt0');" TargetMode="External"/><Relationship Id="rId83" Type="http://schemas.openxmlformats.org/officeDocument/2006/relationships/hyperlink" Target="javascript:GetDescription('desc|Divisies|tt3');" TargetMode="External"/><Relationship Id="rId88" Type="http://schemas.openxmlformats.org/officeDocument/2006/relationships/hyperlink" Target="javascript:GetDescription('desc|Divisies|tt9');" TargetMode="External"/><Relationship Id="rId91" Type="http://schemas.openxmlformats.org/officeDocument/2006/relationships/hyperlink" Target="javascript:GetDescription('desc|Divisies|tt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msz.gov.pl/resource/6c79fc3c-a972-4839-8eb2-%09e2e08df444dd:JCR" TargetMode="External"/><Relationship Id="rId49" Type="http://schemas.openxmlformats.org/officeDocument/2006/relationships/hyperlink" Target="http://polen.nlambassade.org/you-and-country/zakendoen-in-polen" TargetMode="External"/><Relationship Id="rId57" Type="http://schemas.openxmlformats.org/officeDocument/2006/relationships/hyperlink" Target="http://statline.cbs.nl/StatWeb/publication/?DM=SLNL&amp;PA=7137SHIH&amp;D1=0-%092&amp;D2=0-%091,48,55,101,117,125,169,231,291,331&amp;D3=49&amp;D4=194,207,220,l&amp;HDR=T,G2&amp;S%09TB=G3,G1&amp;VW=T" TargetMode="External"/><Relationship Id="rId10" Type="http://schemas.openxmlformats.org/officeDocument/2006/relationships/image" Target="media/image2.jpeg"/><Relationship Id="rId31" Type="http://schemas.openxmlformats.org/officeDocument/2006/relationships/image" Target="media/image19.gif"/><Relationship Id="rId44" Type="http://schemas.openxmlformats.org/officeDocument/2006/relationships/hyperlink" Target="mailto:pkwiatkowski@ahk.pl" TargetMode="External"/><Relationship Id="rId52" Type="http://schemas.openxmlformats.org/officeDocument/2006/relationships/hyperlink" Target="http://www.nrwinvest.com/nrwinvest_dutch/Overzicht_van_Noordrijn-%09Westfalen/Daten___Fakten/index.php" TargetMode="External"/><Relationship Id="rId60" Type="http://schemas.openxmlformats.org/officeDocument/2006/relationships/hyperlink" Target="http://www.wiwo.de/politik/europa/der-unterschaetzte-nachbar-in-polen-gibts-noch-was-zu-holen/7334732.html" TargetMode="External"/><Relationship Id="rId65" Type="http://schemas.openxmlformats.org/officeDocument/2006/relationships/image" Target="media/image22.png"/><Relationship Id="rId73" Type="http://schemas.openxmlformats.org/officeDocument/2006/relationships/hyperlink" Target="javascript:GetDescription('desc|Divisies|tt8');" TargetMode="External"/><Relationship Id="rId78" Type="http://schemas.openxmlformats.org/officeDocument/2006/relationships/hyperlink" Target="javascript:GetDescription('desc|Divisies|tt7');" TargetMode="External"/><Relationship Id="rId81" Type="http://schemas.openxmlformats.org/officeDocument/2006/relationships/hyperlink" Target="javascript:GetDescription('desc|Divisies|tt0');" TargetMode="External"/><Relationship Id="rId86" Type="http://schemas.openxmlformats.org/officeDocument/2006/relationships/hyperlink" Target="javascript:GetDescription('desc|Divisies|tt7');" TargetMode="External"/><Relationship Id="rId94" Type="http://schemas.openxmlformats.org/officeDocument/2006/relationships/hyperlink" Target="javascript:GetDescription('desc|Divisies|tt8');"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7.png"/><Relationship Id="rId39" Type="http://schemas.openxmlformats.org/officeDocument/2006/relationships/hyperlink" Target="http://www.dnhk.org/nl/niederlande/fakten/economische-%09vestigingsplaat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ps2\SWI\SWI\Dies%20und%20Jenes%202012\Recherche%202012\Pr&#228;sentation%20ACh%20Bayern%209.10.2012\Handel%20PL%20DT%202007%20201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Arkusz1!$A$2</c:f>
              <c:strCache>
                <c:ptCount val="1"/>
                <c:pt idx="0">
                  <c:v>Ausfuhr</c:v>
                </c:pt>
              </c:strCache>
            </c:strRef>
          </c:tx>
          <c:invertIfNegative val="0"/>
          <c:cat>
            <c:numRef>
              <c:f>Arkusz1!$B$1:$H$1</c:f>
              <c:numCache>
                <c:formatCode>General</c:formatCode>
                <c:ptCount val="7"/>
                <c:pt idx="0">
                  <c:v>2005</c:v>
                </c:pt>
                <c:pt idx="1">
                  <c:v>2006</c:v>
                </c:pt>
                <c:pt idx="2">
                  <c:v>2007</c:v>
                </c:pt>
                <c:pt idx="3">
                  <c:v>2008</c:v>
                </c:pt>
                <c:pt idx="4">
                  <c:v>2009</c:v>
                </c:pt>
                <c:pt idx="5">
                  <c:v>2010</c:v>
                </c:pt>
                <c:pt idx="6">
                  <c:v>2011</c:v>
                </c:pt>
              </c:numCache>
            </c:numRef>
          </c:cat>
          <c:val>
            <c:numRef>
              <c:f>Arkusz1!$B$2:$H$2</c:f>
              <c:numCache>
                <c:formatCode>#,##0.0</c:formatCode>
                <c:ptCount val="7"/>
                <c:pt idx="0">
                  <c:v>20.141953000000196</c:v>
                </c:pt>
                <c:pt idx="1">
                  <c:v>23.869732999999755</c:v>
                </c:pt>
                <c:pt idx="2">
                  <c:v>26.370100000000001</c:v>
                </c:pt>
                <c:pt idx="3">
                  <c:v>29.124099999999999</c:v>
                </c:pt>
                <c:pt idx="4">
                  <c:v>25.685699999999773</c:v>
                </c:pt>
                <c:pt idx="5">
                  <c:v>31.427</c:v>
                </c:pt>
                <c:pt idx="6">
                  <c:v>35.393600000000006</c:v>
                </c:pt>
              </c:numCache>
            </c:numRef>
          </c:val>
        </c:ser>
        <c:ser>
          <c:idx val="2"/>
          <c:order val="1"/>
          <c:tx>
            <c:strRef>
              <c:f>Arkusz1!$A$3</c:f>
              <c:strCache>
                <c:ptCount val="1"/>
                <c:pt idx="0">
                  <c:v>Einfuhr</c:v>
                </c:pt>
              </c:strCache>
            </c:strRef>
          </c:tx>
          <c:invertIfNegative val="0"/>
          <c:cat>
            <c:numRef>
              <c:f>Arkusz1!$B$1:$H$1</c:f>
              <c:numCache>
                <c:formatCode>General</c:formatCode>
                <c:ptCount val="7"/>
                <c:pt idx="0">
                  <c:v>2005</c:v>
                </c:pt>
                <c:pt idx="1">
                  <c:v>2006</c:v>
                </c:pt>
                <c:pt idx="2">
                  <c:v>2007</c:v>
                </c:pt>
                <c:pt idx="3">
                  <c:v>2008</c:v>
                </c:pt>
                <c:pt idx="4">
                  <c:v>2009</c:v>
                </c:pt>
                <c:pt idx="5">
                  <c:v>2010</c:v>
                </c:pt>
                <c:pt idx="6">
                  <c:v>2011</c:v>
                </c:pt>
              </c:numCache>
            </c:numRef>
          </c:cat>
          <c:val>
            <c:numRef>
              <c:f>Arkusz1!$B$3:$H$3</c:f>
              <c:numCache>
                <c:formatCode>#,##0.0</c:formatCode>
                <c:ptCount val="7"/>
                <c:pt idx="0">
                  <c:v>20.02403</c:v>
                </c:pt>
                <c:pt idx="1">
                  <c:v>24.201736999999799</c:v>
                </c:pt>
                <c:pt idx="2">
                  <c:v>29.023099999999989</c:v>
                </c:pt>
                <c:pt idx="3">
                  <c:v>32.755200000000002</c:v>
                </c:pt>
                <c:pt idx="4">
                  <c:v>24.0532</c:v>
                </c:pt>
                <c:pt idx="5">
                  <c:v>29.362399999999781</c:v>
                </c:pt>
                <c:pt idx="6">
                  <c:v>33.528100000000357</c:v>
                </c:pt>
              </c:numCache>
            </c:numRef>
          </c:val>
        </c:ser>
        <c:ser>
          <c:idx val="3"/>
          <c:order val="2"/>
          <c:tx>
            <c:strRef>
              <c:f>Arkusz1!$A$4</c:f>
              <c:strCache>
                <c:ptCount val="1"/>
                <c:pt idx="0">
                  <c:v>Saldo</c:v>
                </c:pt>
              </c:strCache>
            </c:strRef>
          </c:tx>
          <c:invertIfNegative val="0"/>
          <c:cat>
            <c:numRef>
              <c:f>Arkusz1!$B$1:$H$1</c:f>
              <c:numCache>
                <c:formatCode>General</c:formatCode>
                <c:ptCount val="7"/>
                <c:pt idx="0">
                  <c:v>2005</c:v>
                </c:pt>
                <c:pt idx="1">
                  <c:v>2006</c:v>
                </c:pt>
                <c:pt idx="2">
                  <c:v>2007</c:v>
                </c:pt>
                <c:pt idx="3">
                  <c:v>2008</c:v>
                </c:pt>
                <c:pt idx="4">
                  <c:v>2009</c:v>
                </c:pt>
                <c:pt idx="5">
                  <c:v>2010</c:v>
                </c:pt>
                <c:pt idx="6">
                  <c:v>2011</c:v>
                </c:pt>
              </c:numCache>
            </c:numRef>
          </c:cat>
          <c:val>
            <c:numRef>
              <c:f>Arkusz1!$B$4:$H$4</c:f>
              <c:numCache>
                <c:formatCode>#,##0.0</c:formatCode>
                <c:ptCount val="7"/>
                <c:pt idx="0">
                  <c:v>0.11792300000000062</c:v>
                </c:pt>
                <c:pt idx="1">
                  <c:v>-0.33200400000000324</c:v>
                </c:pt>
                <c:pt idx="2">
                  <c:v>-2.653</c:v>
                </c:pt>
                <c:pt idx="3">
                  <c:v>-3.6311</c:v>
                </c:pt>
                <c:pt idx="4">
                  <c:v>1.6325000000000001</c:v>
                </c:pt>
                <c:pt idx="5">
                  <c:v>2.0646</c:v>
                </c:pt>
                <c:pt idx="6">
                  <c:v>1.8654999999999899</c:v>
                </c:pt>
              </c:numCache>
            </c:numRef>
          </c:val>
        </c:ser>
        <c:dLbls>
          <c:showLegendKey val="0"/>
          <c:showVal val="0"/>
          <c:showCatName val="0"/>
          <c:showSerName val="0"/>
          <c:showPercent val="0"/>
          <c:showBubbleSize val="0"/>
        </c:dLbls>
        <c:gapWidth val="150"/>
        <c:axId val="582304128"/>
        <c:axId val="582305664"/>
      </c:barChart>
      <c:catAx>
        <c:axId val="582304128"/>
        <c:scaling>
          <c:orientation val="minMax"/>
        </c:scaling>
        <c:delete val="0"/>
        <c:axPos val="b"/>
        <c:numFmt formatCode="General" sourceLinked="1"/>
        <c:majorTickMark val="out"/>
        <c:minorTickMark val="none"/>
        <c:tickLblPos val="nextTo"/>
        <c:txPr>
          <a:bodyPr/>
          <a:lstStyle/>
          <a:p>
            <a:pPr>
              <a:defRPr sz="1400">
                <a:latin typeface="Arial" pitchFamily="34" charset="0"/>
                <a:cs typeface="Arial" pitchFamily="34" charset="0"/>
              </a:defRPr>
            </a:pPr>
            <a:endParaRPr lang="en-US"/>
          </a:p>
        </c:txPr>
        <c:crossAx val="582305664"/>
        <c:crosses val="autoZero"/>
        <c:auto val="1"/>
        <c:lblAlgn val="ctr"/>
        <c:lblOffset val="100"/>
        <c:noMultiLvlLbl val="0"/>
      </c:catAx>
      <c:valAx>
        <c:axId val="582305664"/>
        <c:scaling>
          <c:orientation val="minMax"/>
        </c:scaling>
        <c:delete val="0"/>
        <c:axPos val="l"/>
        <c:majorGridlines/>
        <c:numFmt formatCode="#,##0.0" sourceLinked="1"/>
        <c:majorTickMark val="out"/>
        <c:minorTickMark val="none"/>
        <c:tickLblPos val="nextTo"/>
        <c:txPr>
          <a:bodyPr/>
          <a:lstStyle/>
          <a:p>
            <a:pPr>
              <a:defRPr>
                <a:latin typeface="Arial" pitchFamily="34" charset="0"/>
                <a:cs typeface="Arial" pitchFamily="34" charset="0"/>
              </a:defRPr>
            </a:pPr>
            <a:endParaRPr lang="en-US"/>
          </a:p>
        </c:txPr>
        <c:crossAx val="582304128"/>
        <c:crosses val="autoZero"/>
        <c:crossBetween val="between"/>
      </c:valAx>
    </c:plotArea>
    <c:legend>
      <c:legendPos val="r"/>
      <c:layout>
        <c:manualLayout>
          <c:xMode val="edge"/>
          <c:yMode val="edge"/>
          <c:x val="0.8224852736993149"/>
          <c:y val="0.3520604701001534"/>
          <c:w val="0.16815004451332899"/>
          <c:h val="0.23084438542221231"/>
        </c:manualLayout>
      </c:layout>
      <c:overlay val="0"/>
      <c:txPr>
        <a:bodyPr/>
        <a:lstStyle/>
        <a:p>
          <a:pPr>
            <a:defRPr sz="1400">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B1D9-1CDE-45F2-BC54-AD02F50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32CBFDEB</Template>
  <TotalTime>0</TotalTime>
  <Pages>51</Pages>
  <Words>10746</Words>
  <Characters>61255</Characters>
  <Application>Microsoft Office Word</Application>
  <DocSecurity>0</DocSecurity>
  <Lines>510</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Triangular Commercial Relations</vt:lpstr>
      <vt:lpstr>The Triangular Commercial Relations</vt:lpstr>
    </vt:vector>
  </TitlesOfParts>
  <Company>European Studies</Company>
  <LinksUpToDate>false</LinksUpToDate>
  <CharactersWithSpaces>71858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Triangular Commercial Relations</dc:title>
  <dc:subject>The consequences of the increasing German-Polish commercial relations for the German-Dutch commercial relations</dc:subject>
  <dc:creator>Büsra Durmuskaya</dc:creator>
  <cp:lastModifiedBy>Entzinger, P.</cp:lastModifiedBy>
  <cp:revision>2</cp:revision>
  <cp:lastPrinted>2013-12-12T13:41:00Z</cp:lastPrinted>
  <dcterms:created xsi:type="dcterms:W3CDTF">2014-03-26T15:47:00Z</dcterms:created>
  <dcterms:modified xsi:type="dcterms:W3CDTF">2014-03-26T15:47:00Z</dcterms:modified>
</cp:coreProperties>
</file>