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F886E" w14:textId="77777777" w:rsidR="00C46E7C" w:rsidRPr="00F439D3" w:rsidRDefault="006C46E9" w:rsidP="00F439D3">
      <w:pPr>
        <w:spacing w:after="200" w:line="360" w:lineRule="auto"/>
        <w:jc w:val="both"/>
        <w:rPr>
          <w:rFonts w:ascii="Arial" w:hAnsi="Arial" w:cs="Arial"/>
          <w:sz w:val="20"/>
          <w:szCs w:val="20"/>
        </w:rPr>
      </w:pPr>
      <w:bookmarkStart w:id="0" w:name="_GoBack"/>
      <w:bookmarkEnd w:id="0"/>
      <w:r>
        <w:rPr>
          <w:rFonts w:ascii="Arial" w:hAnsi="Arial" w:cs="Arial"/>
          <w:sz w:val="20"/>
          <w:szCs w:val="20"/>
        </w:rPr>
        <w:tab/>
      </w:r>
    </w:p>
    <w:p w14:paraId="6861CF68" w14:textId="77777777" w:rsidR="00F439D3" w:rsidRDefault="00F439D3" w:rsidP="00F439D3">
      <w:pPr>
        <w:spacing w:line="360" w:lineRule="auto"/>
        <w:jc w:val="center"/>
        <w:rPr>
          <w:rFonts w:ascii="Arial" w:hAnsi="Arial" w:cs="Arial"/>
          <w:sz w:val="20"/>
          <w:szCs w:val="20"/>
        </w:rPr>
      </w:pPr>
    </w:p>
    <w:p w14:paraId="0B5EB4C2" w14:textId="77777777" w:rsidR="00333967" w:rsidRDefault="00333967" w:rsidP="00A64BF2">
      <w:pPr>
        <w:pStyle w:val="Kop1"/>
        <w:jc w:val="center"/>
        <w:rPr>
          <w:color w:val="8064A2" w:themeColor="accent4"/>
        </w:rPr>
      </w:pPr>
      <w:bookmarkStart w:id="1" w:name="_Toc455178732"/>
      <w:bookmarkStart w:id="2" w:name="_Toc354127948"/>
      <w:bookmarkStart w:id="3" w:name="_Toc354128006"/>
    </w:p>
    <w:p w14:paraId="4B492023" w14:textId="77777777" w:rsidR="00333967" w:rsidRDefault="00333967" w:rsidP="00333967">
      <w:pPr>
        <w:pStyle w:val="Kop1"/>
        <w:jc w:val="center"/>
        <w:rPr>
          <w:color w:val="8064A2" w:themeColor="accent4"/>
        </w:rPr>
      </w:pPr>
      <w:bookmarkStart w:id="4" w:name="_Toc355377716"/>
      <w:r>
        <w:rPr>
          <w:color w:val="8064A2" w:themeColor="accent4"/>
        </w:rPr>
        <w:t>Evaluatieonderzoek</w:t>
      </w:r>
      <w:bookmarkEnd w:id="4"/>
    </w:p>
    <w:p w14:paraId="4F62B841" w14:textId="77777777" w:rsidR="00A64BF2" w:rsidRPr="009F3AB5" w:rsidRDefault="00A64BF2" w:rsidP="00A64BF2">
      <w:pPr>
        <w:pStyle w:val="Kop1"/>
        <w:jc w:val="center"/>
        <w:rPr>
          <w:color w:val="8064A2" w:themeColor="accent4"/>
        </w:rPr>
      </w:pPr>
      <w:bookmarkStart w:id="5" w:name="_Toc355377717"/>
      <w:r w:rsidRPr="009F3AB5">
        <w:rPr>
          <w:color w:val="8064A2" w:themeColor="accent4"/>
        </w:rPr>
        <w:t xml:space="preserve">Design thinking als accelerator </w:t>
      </w:r>
      <w:r>
        <w:rPr>
          <w:color w:val="8064A2" w:themeColor="accent4"/>
        </w:rPr>
        <w:t>voor</w:t>
      </w:r>
      <w:r w:rsidRPr="009F3AB5">
        <w:rPr>
          <w:color w:val="8064A2" w:themeColor="accent4"/>
        </w:rPr>
        <w:t xml:space="preserve"> onderwijs</w:t>
      </w:r>
      <w:bookmarkEnd w:id="1"/>
      <w:r>
        <w:rPr>
          <w:color w:val="8064A2" w:themeColor="accent4"/>
        </w:rPr>
        <w:t>vormvernieuwing</w:t>
      </w:r>
      <w:bookmarkEnd w:id="2"/>
      <w:bookmarkEnd w:id="3"/>
      <w:bookmarkEnd w:id="5"/>
    </w:p>
    <w:p w14:paraId="194371C7" w14:textId="77777777" w:rsidR="00C46E7C" w:rsidRPr="00F439D3" w:rsidRDefault="00C46E7C" w:rsidP="00F439D3">
      <w:pPr>
        <w:spacing w:line="360" w:lineRule="auto"/>
        <w:jc w:val="both"/>
        <w:rPr>
          <w:rFonts w:ascii="Arial" w:hAnsi="Arial" w:cs="Arial"/>
          <w:sz w:val="20"/>
          <w:szCs w:val="20"/>
        </w:rPr>
      </w:pPr>
    </w:p>
    <w:p w14:paraId="4B70A2CE" w14:textId="77777777" w:rsidR="00C46E7C" w:rsidRPr="00F439D3" w:rsidRDefault="00C46E7C" w:rsidP="00F439D3">
      <w:pPr>
        <w:spacing w:line="360" w:lineRule="auto"/>
        <w:jc w:val="both"/>
        <w:rPr>
          <w:rFonts w:ascii="Arial" w:hAnsi="Arial" w:cs="Arial"/>
          <w:sz w:val="20"/>
          <w:szCs w:val="20"/>
        </w:rPr>
      </w:pPr>
    </w:p>
    <w:p w14:paraId="3B228590" w14:textId="77777777" w:rsidR="00C46E7C" w:rsidRPr="00F439D3" w:rsidRDefault="00C46E7C" w:rsidP="00F439D3">
      <w:pPr>
        <w:spacing w:line="360" w:lineRule="auto"/>
        <w:jc w:val="both"/>
        <w:rPr>
          <w:rFonts w:ascii="Arial" w:hAnsi="Arial" w:cs="Arial"/>
          <w:sz w:val="20"/>
          <w:szCs w:val="20"/>
        </w:rPr>
      </w:pPr>
    </w:p>
    <w:p w14:paraId="366ABF27" w14:textId="77777777" w:rsidR="00C46E7C" w:rsidRPr="00F439D3" w:rsidRDefault="00C46E7C" w:rsidP="00F439D3">
      <w:pPr>
        <w:spacing w:line="360" w:lineRule="auto"/>
        <w:jc w:val="both"/>
        <w:rPr>
          <w:rFonts w:ascii="Arial" w:hAnsi="Arial" w:cs="Arial"/>
          <w:sz w:val="20"/>
          <w:szCs w:val="20"/>
        </w:rPr>
      </w:pPr>
    </w:p>
    <w:p w14:paraId="38340CD7" w14:textId="77777777" w:rsidR="00C46E7C" w:rsidRPr="00F439D3" w:rsidRDefault="00C46E7C" w:rsidP="00F439D3">
      <w:pPr>
        <w:spacing w:line="360" w:lineRule="auto"/>
        <w:jc w:val="both"/>
        <w:rPr>
          <w:rFonts w:ascii="Arial" w:hAnsi="Arial" w:cs="Arial"/>
          <w:sz w:val="20"/>
          <w:szCs w:val="20"/>
        </w:rPr>
      </w:pPr>
    </w:p>
    <w:p w14:paraId="3FDD6D7F" w14:textId="77777777" w:rsidR="00C46E7C" w:rsidRPr="00F439D3" w:rsidRDefault="00C46E7C" w:rsidP="00F439D3">
      <w:pPr>
        <w:spacing w:line="360" w:lineRule="auto"/>
        <w:jc w:val="both"/>
        <w:rPr>
          <w:rFonts w:ascii="Arial" w:hAnsi="Arial" w:cs="Arial"/>
          <w:sz w:val="20"/>
          <w:szCs w:val="20"/>
        </w:rPr>
      </w:pPr>
    </w:p>
    <w:p w14:paraId="2CBE6F5D" w14:textId="77777777" w:rsidR="00C46E7C" w:rsidRPr="00F439D3" w:rsidRDefault="00C46E7C" w:rsidP="00F439D3">
      <w:pPr>
        <w:spacing w:line="360" w:lineRule="auto"/>
        <w:jc w:val="both"/>
        <w:rPr>
          <w:rFonts w:ascii="Arial" w:hAnsi="Arial" w:cs="Arial"/>
          <w:sz w:val="20"/>
          <w:szCs w:val="20"/>
        </w:rPr>
      </w:pPr>
    </w:p>
    <w:p w14:paraId="20C30E8A" w14:textId="77777777" w:rsidR="00C46E7C" w:rsidRPr="00F439D3" w:rsidRDefault="00C46E7C" w:rsidP="00F439D3">
      <w:pPr>
        <w:spacing w:line="360" w:lineRule="auto"/>
        <w:jc w:val="both"/>
        <w:rPr>
          <w:rFonts w:ascii="Arial" w:hAnsi="Arial" w:cs="Arial"/>
          <w:sz w:val="20"/>
          <w:szCs w:val="20"/>
        </w:rPr>
      </w:pPr>
    </w:p>
    <w:p w14:paraId="7611901B" w14:textId="77777777" w:rsidR="00C46E7C" w:rsidRPr="00F439D3" w:rsidRDefault="00C46E7C" w:rsidP="00F439D3">
      <w:pPr>
        <w:spacing w:line="360" w:lineRule="auto"/>
        <w:jc w:val="both"/>
        <w:rPr>
          <w:rFonts w:ascii="Arial" w:hAnsi="Arial" w:cs="Arial"/>
          <w:sz w:val="20"/>
          <w:szCs w:val="20"/>
        </w:rPr>
      </w:pPr>
    </w:p>
    <w:p w14:paraId="1AD2630F" w14:textId="77777777" w:rsidR="00C46E7C" w:rsidRPr="00F439D3" w:rsidRDefault="00C46E7C" w:rsidP="00F439D3">
      <w:pPr>
        <w:spacing w:line="360" w:lineRule="auto"/>
        <w:jc w:val="both"/>
        <w:rPr>
          <w:rFonts w:ascii="Arial" w:hAnsi="Arial" w:cs="Arial"/>
          <w:sz w:val="20"/>
          <w:szCs w:val="20"/>
        </w:rPr>
      </w:pPr>
    </w:p>
    <w:p w14:paraId="142EE4AF" w14:textId="77777777" w:rsidR="00C46E7C" w:rsidRPr="00F439D3" w:rsidRDefault="00C46E7C" w:rsidP="00F439D3">
      <w:pPr>
        <w:spacing w:line="360" w:lineRule="auto"/>
        <w:jc w:val="both"/>
        <w:rPr>
          <w:rFonts w:ascii="Arial" w:hAnsi="Arial" w:cs="Arial"/>
          <w:sz w:val="20"/>
          <w:szCs w:val="20"/>
        </w:rPr>
      </w:pPr>
    </w:p>
    <w:p w14:paraId="6607C3D2" w14:textId="77777777" w:rsidR="00C46E7C" w:rsidRPr="00F439D3" w:rsidRDefault="00C46E7C" w:rsidP="00F439D3">
      <w:pPr>
        <w:spacing w:line="360" w:lineRule="auto"/>
        <w:jc w:val="both"/>
        <w:rPr>
          <w:rFonts w:ascii="Arial" w:hAnsi="Arial" w:cs="Arial"/>
          <w:sz w:val="20"/>
          <w:szCs w:val="20"/>
        </w:rPr>
      </w:pPr>
    </w:p>
    <w:p w14:paraId="52F03C9C" w14:textId="77777777" w:rsidR="00C46E7C" w:rsidRPr="00F439D3" w:rsidRDefault="00C46E7C" w:rsidP="00F439D3">
      <w:pPr>
        <w:spacing w:line="360" w:lineRule="auto"/>
        <w:jc w:val="both"/>
        <w:rPr>
          <w:rFonts w:ascii="Arial" w:hAnsi="Arial" w:cs="Arial"/>
          <w:sz w:val="20"/>
          <w:szCs w:val="20"/>
        </w:rPr>
      </w:pPr>
    </w:p>
    <w:p w14:paraId="65520709" w14:textId="77777777" w:rsidR="00C46E7C" w:rsidRPr="00F439D3" w:rsidRDefault="00C46E7C" w:rsidP="00F439D3">
      <w:pPr>
        <w:spacing w:line="360" w:lineRule="auto"/>
        <w:jc w:val="both"/>
        <w:rPr>
          <w:rFonts w:ascii="Arial" w:hAnsi="Arial" w:cs="Arial"/>
          <w:sz w:val="20"/>
          <w:szCs w:val="20"/>
        </w:rPr>
      </w:pPr>
    </w:p>
    <w:p w14:paraId="16E4C05C" w14:textId="77777777" w:rsidR="00C46E7C" w:rsidRPr="00F439D3" w:rsidRDefault="00C46E7C" w:rsidP="00F439D3">
      <w:pPr>
        <w:spacing w:line="360" w:lineRule="auto"/>
        <w:jc w:val="both"/>
        <w:rPr>
          <w:rFonts w:ascii="Arial" w:hAnsi="Arial" w:cs="Arial"/>
          <w:sz w:val="20"/>
          <w:szCs w:val="20"/>
        </w:rPr>
      </w:pPr>
    </w:p>
    <w:p w14:paraId="60B445F6" w14:textId="77777777" w:rsidR="00C46E7C" w:rsidRPr="00F439D3" w:rsidRDefault="00C46E7C" w:rsidP="00F439D3">
      <w:pPr>
        <w:spacing w:line="360" w:lineRule="auto"/>
        <w:jc w:val="both"/>
        <w:rPr>
          <w:rFonts w:ascii="Arial" w:hAnsi="Arial" w:cs="Arial"/>
          <w:sz w:val="20"/>
          <w:szCs w:val="20"/>
        </w:rPr>
      </w:pPr>
    </w:p>
    <w:p w14:paraId="7EECE593" w14:textId="77777777" w:rsidR="00C46E7C" w:rsidRPr="00F439D3" w:rsidRDefault="00C46E7C" w:rsidP="00F439D3">
      <w:pPr>
        <w:spacing w:line="360" w:lineRule="auto"/>
        <w:jc w:val="both"/>
        <w:rPr>
          <w:rFonts w:ascii="Arial" w:hAnsi="Arial" w:cs="Arial"/>
          <w:sz w:val="20"/>
          <w:szCs w:val="20"/>
        </w:rPr>
      </w:pPr>
    </w:p>
    <w:p w14:paraId="6130383A" w14:textId="77777777" w:rsidR="00C46E7C" w:rsidRPr="00F439D3" w:rsidRDefault="00C46E7C" w:rsidP="00F439D3">
      <w:pPr>
        <w:spacing w:line="360" w:lineRule="auto"/>
        <w:jc w:val="both"/>
        <w:rPr>
          <w:rFonts w:ascii="Arial" w:hAnsi="Arial" w:cs="Arial"/>
          <w:sz w:val="20"/>
          <w:szCs w:val="20"/>
        </w:rPr>
      </w:pPr>
    </w:p>
    <w:p w14:paraId="11EA04C8" w14:textId="77777777" w:rsidR="00C46E7C" w:rsidRPr="00F439D3" w:rsidRDefault="00C46E7C" w:rsidP="00F439D3">
      <w:pPr>
        <w:spacing w:line="360" w:lineRule="auto"/>
        <w:jc w:val="both"/>
        <w:rPr>
          <w:rFonts w:ascii="Arial" w:hAnsi="Arial" w:cs="Arial"/>
          <w:sz w:val="20"/>
          <w:szCs w:val="20"/>
        </w:rPr>
      </w:pPr>
    </w:p>
    <w:p w14:paraId="59C61BDC" w14:textId="77777777" w:rsidR="00C46E7C" w:rsidRDefault="00C46E7C" w:rsidP="00F439D3">
      <w:pPr>
        <w:spacing w:line="360" w:lineRule="auto"/>
        <w:jc w:val="both"/>
        <w:rPr>
          <w:rFonts w:ascii="Arial" w:hAnsi="Arial" w:cs="Arial"/>
          <w:sz w:val="20"/>
          <w:szCs w:val="20"/>
        </w:rPr>
      </w:pPr>
    </w:p>
    <w:p w14:paraId="2027B166" w14:textId="77777777" w:rsidR="00F439D3" w:rsidRDefault="00F439D3" w:rsidP="00F439D3">
      <w:pPr>
        <w:spacing w:line="360" w:lineRule="auto"/>
        <w:jc w:val="both"/>
        <w:rPr>
          <w:rFonts w:ascii="Arial" w:hAnsi="Arial" w:cs="Arial"/>
          <w:sz w:val="20"/>
          <w:szCs w:val="20"/>
        </w:rPr>
      </w:pPr>
    </w:p>
    <w:p w14:paraId="2DCD4DCE" w14:textId="77777777" w:rsidR="00F439D3" w:rsidRDefault="00F439D3" w:rsidP="00F439D3">
      <w:pPr>
        <w:spacing w:line="360" w:lineRule="auto"/>
        <w:jc w:val="both"/>
        <w:rPr>
          <w:rFonts w:ascii="Arial" w:hAnsi="Arial" w:cs="Arial"/>
          <w:sz w:val="20"/>
          <w:szCs w:val="20"/>
        </w:rPr>
      </w:pPr>
    </w:p>
    <w:p w14:paraId="382E90B5" w14:textId="77777777" w:rsidR="00F439D3" w:rsidRDefault="00F439D3" w:rsidP="00F439D3">
      <w:pPr>
        <w:spacing w:line="360" w:lineRule="auto"/>
        <w:jc w:val="both"/>
        <w:rPr>
          <w:rFonts w:ascii="Arial" w:hAnsi="Arial" w:cs="Arial"/>
          <w:sz w:val="20"/>
          <w:szCs w:val="20"/>
        </w:rPr>
      </w:pPr>
    </w:p>
    <w:p w14:paraId="6D72446C" w14:textId="77777777" w:rsidR="00F439D3" w:rsidRDefault="00F439D3" w:rsidP="00F439D3">
      <w:pPr>
        <w:spacing w:line="360" w:lineRule="auto"/>
        <w:jc w:val="both"/>
        <w:rPr>
          <w:rFonts w:ascii="Arial" w:hAnsi="Arial" w:cs="Arial"/>
          <w:sz w:val="20"/>
          <w:szCs w:val="20"/>
        </w:rPr>
      </w:pPr>
    </w:p>
    <w:p w14:paraId="53B7C6D0" w14:textId="19F25464" w:rsidR="00A64BF2" w:rsidRPr="00740E84" w:rsidRDefault="00C314BF" w:rsidP="00A64BF2">
      <w:pPr>
        <w:spacing w:line="360" w:lineRule="auto"/>
        <w:jc w:val="both"/>
        <w:rPr>
          <w:rFonts w:ascii="Arial" w:hAnsi="Arial" w:cs="Arial"/>
          <w:color w:val="8064A2" w:themeColor="accent4"/>
          <w:sz w:val="20"/>
          <w:szCs w:val="20"/>
        </w:rPr>
      </w:pPr>
      <w:r>
        <w:rPr>
          <w:rFonts w:ascii="Arial" w:hAnsi="Arial" w:cs="Arial"/>
          <w:color w:val="8064A2" w:themeColor="accent4"/>
          <w:sz w:val="20"/>
          <w:szCs w:val="20"/>
        </w:rPr>
        <w:t>03</w:t>
      </w:r>
      <w:r w:rsidR="00A64BF2">
        <w:rPr>
          <w:rFonts w:ascii="Arial" w:hAnsi="Arial" w:cs="Arial"/>
          <w:color w:val="8064A2" w:themeColor="accent4"/>
          <w:sz w:val="20"/>
          <w:szCs w:val="20"/>
        </w:rPr>
        <w:t>-0</w:t>
      </w:r>
      <w:r w:rsidR="004763E5">
        <w:rPr>
          <w:rFonts w:ascii="Arial" w:hAnsi="Arial" w:cs="Arial"/>
          <w:color w:val="8064A2" w:themeColor="accent4"/>
          <w:sz w:val="20"/>
          <w:szCs w:val="20"/>
        </w:rPr>
        <w:t>5</w:t>
      </w:r>
      <w:r w:rsidR="00A64BF2">
        <w:rPr>
          <w:rFonts w:ascii="Arial" w:hAnsi="Arial" w:cs="Arial"/>
          <w:color w:val="8064A2" w:themeColor="accent4"/>
          <w:sz w:val="20"/>
          <w:szCs w:val="20"/>
        </w:rPr>
        <w:t>-</w:t>
      </w:r>
      <w:r w:rsidR="004763E5">
        <w:rPr>
          <w:rFonts w:ascii="Arial" w:hAnsi="Arial" w:cs="Arial"/>
          <w:color w:val="8064A2" w:themeColor="accent4"/>
          <w:sz w:val="20"/>
          <w:szCs w:val="20"/>
        </w:rPr>
        <w:t>2017</w:t>
      </w:r>
    </w:p>
    <w:p w14:paraId="4C5302D6" w14:textId="77777777" w:rsidR="00A64BF2" w:rsidRPr="00571E7B" w:rsidRDefault="00A64BF2" w:rsidP="00A64BF2">
      <w:pPr>
        <w:spacing w:line="360" w:lineRule="auto"/>
        <w:jc w:val="both"/>
        <w:rPr>
          <w:rFonts w:ascii="Arial" w:hAnsi="Arial" w:cs="Arial"/>
          <w:color w:val="8064A2" w:themeColor="accent4"/>
          <w:sz w:val="20"/>
          <w:szCs w:val="20"/>
        </w:rPr>
      </w:pPr>
      <w:r w:rsidRPr="00571E7B">
        <w:rPr>
          <w:rFonts w:ascii="Arial" w:hAnsi="Arial" w:cs="Arial"/>
          <w:color w:val="8064A2" w:themeColor="accent4"/>
          <w:sz w:val="20"/>
          <w:szCs w:val="20"/>
        </w:rPr>
        <w:t>Jochem Goedhals</w:t>
      </w:r>
      <w:r>
        <w:rPr>
          <w:rFonts w:ascii="Arial" w:hAnsi="Arial" w:cs="Arial"/>
          <w:color w:val="8064A2" w:themeColor="accent4"/>
          <w:sz w:val="20"/>
          <w:szCs w:val="20"/>
        </w:rPr>
        <w:t xml:space="preserve"> - </w:t>
      </w:r>
      <w:r w:rsidRPr="00571E7B">
        <w:rPr>
          <w:rFonts w:ascii="Arial" w:hAnsi="Arial" w:cs="Arial"/>
          <w:color w:val="8064A2" w:themeColor="accent4"/>
          <w:sz w:val="20"/>
          <w:szCs w:val="20"/>
        </w:rPr>
        <w:t>187479</w:t>
      </w:r>
    </w:p>
    <w:p w14:paraId="27A0AD73" w14:textId="77777777" w:rsidR="00A64BF2" w:rsidRDefault="00A64BF2" w:rsidP="00A64BF2">
      <w:pPr>
        <w:spacing w:line="360" w:lineRule="auto"/>
        <w:jc w:val="both"/>
        <w:rPr>
          <w:rFonts w:ascii="Arial" w:hAnsi="Arial" w:cs="Arial"/>
          <w:color w:val="8064A2" w:themeColor="accent4"/>
          <w:sz w:val="20"/>
          <w:szCs w:val="20"/>
        </w:rPr>
      </w:pPr>
      <w:r w:rsidRPr="00571E7B">
        <w:rPr>
          <w:rFonts w:ascii="Arial" w:hAnsi="Arial" w:cs="Arial"/>
          <w:color w:val="8064A2" w:themeColor="accent4"/>
          <w:sz w:val="20"/>
          <w:szCs w:val="20"/>
        </w:rPr>
        <w:t>Begeleider: Iris Windmuller</w:t>
      </w:r>
    </w:p>
    <w:p w14:paraId="5A2AE938" w14:textId="77777777" w:rsidR="00C46E7C" w:rsidRPr="00F439D3" w:rsidRDefault="00C46E7C" w:rsidP="00F439D3">
      <w:pPr>
        <w:spacing w:line="360" w:lineRule="auto"/>
        <w:jc w:val="both"/>
        <w:rPr>
          <w:rFonts w:ascii="Arial" w:hAnsi="Arial" w:cs="Arial"/>
          <w:sz w:val="20"/>
          <w:szCs w:val="20"/>
        </w:rPr>
      </w:pPr>
    </w:p>
    <w:sdt>
      <w:sdtPr>
        <w:rPr>
          <w:rFonts w:ascii="Calibri" w:eastAsiaTheme="minorHAnsi" w:hAnsi="Calibri" w:cs="Calibri"/>
          <w:b w:val="0"/>
          <w:bCs w:val="0"/>
          <w:color w:val="auto"/>
          <w:sz w:val="22"/>
          <w:szCs w:val="22"/>
          <w:lang w:eastAsia="en-US"/>
        </w:rPr>
        <w:id w:val="2101366654"/>
        <w:docPartObj>
          <w:docPartGallery w:val="Table of Contents"/>
          <w:docPartUnique/>
        </w:docPartObj>
      </w:sdtPr>
      <w:sdtEndPr>
        <w:rPr>
          <w:noProof/>
        </w:rPr>
      </w:sdtEndPr>
      <w:sdtContent>
        <w:p w14:paraId="3B41FE62" w14:textId="77777777" w:rsidR="00065349" w:rsidRPr="00126B90" w:rsidRDefault="00065349">
          <w:pPr>
            <w:pStyle w:val="Kopvaninhoudsopgave"/>
            <w:rPr>
              <w:color w:val="8064A2" w:themeColor="accent4"/>
            </w:rPr>
          </w:pPr>
          <w:r w:rsidRPr="00126B90">
            <w:rPr>
              <w:color w:val="8064A2" w:themeColor="accent4"/>
            </w:rPr>
            <w:t>Inhoudsopgave</w:t>
          </w:r>
        </w:p>
        <w:p w14:paraId="0627E50F" w14:textId="77777777" w:rsidR="00CD7FE5" w:rsidRDefault="00065349">
          <w:pPr>
            <w:pStyle w:val="Inhopg1"/>
            <w:tabs>
              <w:tab w:val="right" w:pos="9016"/>
            </w:tabs>
            <w:rPr>
              <w:rFonts w:eastAsiaTheme="minorEastAsia" w:cstheme="minorBidi"/>
              <w:b w:val="0"/>
              <w:noProof/>
              <w:sz w:val="24"/>
              <w:szCs w:val="24"/>
              <w:lang w:eastAsia="ja-JP"/>
            </w:rPr>
          </w:pPr>
          <w:r>
            <w:rPr>
              <w:b w:val="0"/>
            </w:rPr>
            <w:fldChar w:fldCharType="begin"/>
          </w:r>
          <w:r>
            <w:instrText>TOC \o "1-3" \h \z \u</w:instrText>
          </w:r>
          <w:r>
            <w:rPr>
              <w:b w:val="0"/>
            </w:rPr>
            <w:fldChar w:fldCharType="separate"/>
          </w:r>
          <w:r w:rsidR="00CD7FE5" w:rsidRPr="009D0F25">
            <w:rPr>
              <w:noProof/>
              <w:color w:val="8064A2" w:themeColor="accent4"/>
            </w:rPr>
            <w:t>Evaluatieonderzoek</w:t>
          </w:r>
          <w:r w:rsidR="00CD7FE5">
            <w:rPr>
              <w:noProof/>
            </w:rPr>
            <w:tab/>
          </w:r>
          <w:r w:rsidR="00CD7FE5">
            <w:rPr>
              <w:noProof/>
            </w:rPr>
            <w:fldChar w:fldCharType="begin"/>
          </w:r>
          <w:r w:rsidR="00CD7FE5">
            <w:rPr>
              <w:noProof/>
            </w:rPr>
            <w:instrText xml:space="preserve"> PAGEREF _Toc355377716 \h </w:instrText>
          </w:r>
          <w:r w:rsidR="00CD7FE5">
            <w:rPr>
              <w:noProof/>
            </w:rPr>
          </w:r>
          <w:r w:rsidR="00CD7FE5">
            <w:rPr>
              <w:noProof/>
            </w:rPr>
            <w:fldChar w:fldCharType="separate"/>
          </w:r>
          <w:r w:rsidR="00CD7FE5">
            <w:rPr>
              <w:noProof/>
            </w:rPr>
            <w:t>1</w:t>
          </w:r>
          <w:r w:rsidR="00CD7FE5">
            <w:rPr>
              <w:noProof/>
            </w:rPr>
            <w:fldChar w:fldCharType="end"/>
          </w:r>
        </w:p>
        <w:p w14:paraId="438B237A" w14:textId="77777777" w:rsidR="00CD7FE5" w:rsidRDefault="00CD7FE5">
          <w:pPr>
            <w:pStyle w:val="Inhopg1"/>
            <w:tabs>
              <w:tab w:val="right" w:pos="9016"/>
            </w:tabs>
            <w:rPr>
              <w:rFonts w:eastAsiaTheme="minorEastAsia" w:cstheme="minorBidi"/>
              <w:b w:val="0"/>
              <w:noProof/>
              <w:sz w:val="24"/>
              <w:szCs w:val="24"/>
              <w:lang w:eastAsia="ja-JP"/>
            </w:rPr>
          </w:pPr>
          <w:r w:rsidRPr="009D0F25">
            <w:rPr>
              <w:noProof/>
              <w:color w:val="8064A2" w:themeColor="accent4"/>
            </w:rPr>
            <w:t>Design thinking als accelerator voor onderwijsvormvernieuwing</w:t>
          </w:r>
          <w:r>
            <w:rPr>
              <w:noProof/>
            </w:rPr>
            <w:tab/>
          </w:r>
          <w:r>
            <w:rPr>
              <w:noProof/>
            </w:rPr>
            <w:fldChar w:fldCharType="begin"/>
          </w:r>
          <w:r>
            <w:rPr>
              <w:noProof/>
            </w:rPr>
            <w:instrText xml:space="preserve"> PAGEREF _Toc355377717 \h </w:instrText>
          </w:r>
          <w:r>
            <w:rPr>
              <w:noProof/>
            </w:rPr>
          </w:r>
          <w:r>
            <w:rPr>
              <w:noProof/>
            </w:rPr>
            <w:fldChar w:fldCharType="separate"/>
          </w:r>
          <w:r>
            <w:rPr>
              <w:noProof/>
            </w:rPr>
            <w:t>1</w:t>
          </w:r>
          <w:r>
            <w:rPr>
              <w:noProof/>
            </w:rPr>
            <w:fldChar w:fldCharType="end"/>
          </w:r>
        </w:p>
        <w:p w14:paraId="4BDCCD8C" w14:textId="77777777" w:rsidR="00CD7FE5" w:rsidRDefault="00CD7FE5">
          <w:pPr>
            <w:pStyle w:val="Inhopg1"/>
            <w:tabs>
              <w:tab w:val="right" w:pos="9016"/>
            </w:tabs>
            <w:rPr>
              <w:rFonts w:eastAsiaTheme="minorEastAsia" w:cstheme="minorBidi"/>
              <w:b w:val="0"/>
              <w:noProof/>
              <w:sz w:val="24"/>
              <w:szCs w:val="24"/>
              <w:lang w:eastAsia="ja-JP"/>
            </w:rPr>
          </w:pPr>
          <w:r w:rsidRPr="009D0F25">
            <w:rPr>
              <w:noProof/>
              <w:color w:val="8064A2" w:themeColor="accent4"/>
            </w:rPr>
            <w:t>Managementsamenvatting</w:t>
          </w:r>
          <w:r>
            <w:rPr>
              <w:noProof/>
            </w:rPr>
            <w:tab/>
          </w:r>
          <w:r>
            <w:rPr>
              <w:noProof/>
            </w:rPr>
            <w:fldChar w:fldCharType="begin"/>
          </w:r>
          <w:r>
            <w:rPr>
              <w:noProof/>
            </w:rPr>
            <w:instrText xml:space="preserve"> PAGEREF _Toc355377718 \h </w:instrText>
          </w:r>
          <w:r>
            <w:rPr>
              <w:noProof/>
            </w:rPr>
          </w:r>
          <w:r>
            <w:rPr>
              <w:noProof/>
            </w:rPr>
            <w:fldChar w:fldCharType="separate"/>
          </w:r>
          <w:r>
            <w:rPr>
              <w:noProof/>
            </w:rPr>
            <w:t>3</w:t>
          </w:r>
          <w:r>
            <w:rPr>
              <w:noProof/>
            </w:rPr>
            <w:fldChar w:fldCharType="end"/>
          </w:r>
        </w:p>
        <w:p w14:paraId="70C63F9C" w14:textId="77777777" w:rsidR="00CD7FE5" w:rsidRDefault="00CD7FE5">
          <w:pPr>
            <w:pStyle w:val="Inhopg1"/>
            <w:tabs>
              <w:tab w:val="right" w:pos="9016"/>
            </w:tabs>
            <w:rPr>
              <w:rFonts w:eastAsiaTheme="minorEastAsia" w:cstheme="minorBidi"/>
              <w:b w:val="0"/>
              <w:noProof/>
              <w:sz w:val="24"/>
              <w:szCs w:val="24"/>
              <w:lang w:eastAsia="ja-JP"/>
            </w:rPr>
          </w:pPr>
          <w:r w:rsidRPr="009D0F25">
            <w:rPr>
              <w:noProof/>
              <w:color w:val="8064A2" w:themeColor="accent4"/>
            </w:rPr>
            <w:t>1. Probleembeschrijving</w:t>
          </w:r>
          <w:r>
            <w:rPr>
              <w:noProof/>
            </w:rPr>
            <w:tab/>
          </w:r>
          <w:r>
            <w:rPr>
              <w:noProof/>
            </w:rPr>
            <w:fldChar w:fldCharType="begin"/>
          </w:r>
          <w:r>
            <w:rPr>
              <w:noProof/>
            </w:rPr>
            <w:instrText xml:space="preserve"> PAGEREF _Toc355377719 \h </w:instrText>
          </w:r>
          <w:r>
            <w:rPr>
              <w:noProof/>
            </w:rPr>
          </w:r>
          <w:r>
            <w:rPr>
              <w:noProof/>
            </w:rPr>
            <w:fldChar w:fldCharType="separate"/>
          </w:r>
          <w:r>
            <w:rPr>
              <w:noProof/>
            </w:rPr>
            <w:t>5</w:t>
          </w:r>
          <w:r>
            <w:rPr>
              <w:noProof/>
            </w:rPr>
            <w:fldChar w:fldCharType="end"/>
          </w:r>
        </w:p>
        <w:p w14:paraId="00833604" w14:textId="77777777" w:rsidR="00CD7FE5" w:rsidRDefault="00CD7FE5">
          <w:pPr>
            <w:pStyle w:val="Inhopg2"/>
            <w:tabs>
              <w:tab w:val="right" w:pos="9016"/>
            </w:tabs>
            <w:rPr>
              <w:rFonts w:eastAsiaTheme="minorEastAsia" w:cstheme="minorBidi"/>
              <w:i w:val="0"/>
              <w:noProof/>
              <w:sz w:val="24"/>
              <w:szCs w:val="24"/>
              <w:lang w:eastAsia="ja-JP"/>
            </w:rPr>
          </w:pPr>
          <w:r w:rsidRPr="009D0F25">
            <w:rPr>
              <w:noProof/>
              <w:color w:val="8064A2" w:themeColor="accent4"/>
            </w:rPr>
            <w:t>Aanleiding</w:t>
          </w:r>
          <w:r>
            <w:rPr>
              <w:noProof/>
            </w:rPr>
            <w:tab/>
          </w:r>
          <w:r>
            <w:rPr>
              <w:noProof/>
            </w:rPr>
            <w:fldChar w:fldCharType="begin"/>
          </w:r>
          <w:r>
            <w:rPr>
              <w:noProof/>
            </w:rPr>
            <w:instrText xml:space="preserve"> PAGEREF _Toc355377720 \h </w:instrText>
          </w:r>
          <w:r>
            <w:rPr>
              <w:noProof/>
            </w:rPr>
          </w:r>
          <w:r>
            <w:rPr>
              <w:noProof/>
            </w:rPr>
            <w:fldChar w:fldCharType="separate"/>
          </w:r>
          <w:r>
            <w:rPr>
              <w:noProof/>
            </w:rPr>
            <w:t>5</w:t>
          </w:r>
          <w:r>
            <w:rPr>
              <w:noProof/>
            </w:rPr>
            <w:fldChar w:fldCharType="end"/>
          </w:r>
        </w:p>
        <w:p w14:paraId="44BBF21F" w14:textId="77777777" w:rsidR="00CD7FE5" w:rsidRDefault="00CD7FE5">
          <w:pPr>
            <w:pStyle w:val="Inhopg2"/>
            <w:tabs>
              <w:tab w:val="right" w:pos="9016"/>
            </w:tabs>
            <w:rPr>
              <w:rFonts w:eastAsiaTheme="minorEastAsia" w:cstheme="minorBidi"/>
              <w:i w:val="0"/>
              <w:noProof/>
              <w:sz w:val="24"/>
              <w:szCs w:val="24"/>
              <w:lang w:eastAsia="ja-JP"/>
            </w:rPr>
          </w:pPr>
          <w:r w:rsidRPr="009D0F25">
            <w:rPr>
              <w:noProof/>
              <w:color w:val="8064A2" w:themeColor="accent4"/>
            </w:rPr>
            <w:lastRenderedPageBreak/>
            <w:t>Context</w:t>
          </w:r>
          <w:r>
            <w:rPr>
              <w:noProof/>
            </w:rPr>
            <w:tab/>
          </w:r>
          <w:r>
            <w:rPr>
              <w:noProof/>
            </w:rPr>
            <w:fldChar w:fldCharType="begin"/>
          </w:r>
          <w:r>
            <w:rPr>
              <w:noProof/>
            </w:rPr>
            <w:instrText xml:space="preserve"> PAGEREF _Toc355377721 \h </w:instrText>
          </w:r>
          <w:r>
            <w:rPr>
              <w:noProof/>
            </w:rPr>
          </w:r>
          <w:r>
            <w:rPr>
              <w:noProof/>
            </w:rPr>
            <w:fldChar w:fldCharType="separate"/>
          </w:r>
          <w:r>
            <w:rPr>
              <w:noProof/>
            </w:rPr>
            <w:t>5</w:t>
          </w:r>
          <w:r>
            <w:rPr>
              <w:noProof/>
            </w:rPr>
            <w:fldChar w:fldCharType="end"/>
          </w:r>
        </w:p>
        <w:p w14:paraId="794471B7" w14:textId="77777777" w:rsidR="00CD7FE5" w:rsidRDefault="00CD7FE5">
          <w:pPr>
            <w:pStyle w:val="Inhopg2"/>
            <w:tabs>
              <w:tab w:val="right" w:pos="9016"/>
            </w:tabs>
            <w:rPr>
              <w:rFonts w:eastAsiaTheme="minorEastAsia" w:cstheme="minorBidi"/>
              <w:i w:val="0"/>
              <w:noProof/>
              <w:sz w:val="24"/>
              <w:szCs w:val="24"/>
              <w:lang w:eastAsia="ja-JP"/>
            </w:rPr>
          </w:pPr>
          <w:r w:rsidRPr="009D0F25">
            <w:rPr>
              <w:noProof/>
              <w:color w:val="8064A2" w:themeColor="accent4"/>
            </w:rPr>
            <w:t>1.1 Probleemstelling</w:t>
          </w:r>
          <w:r>
            <w:rPr>
              <w:noProof/>
            </w:rPr>
            <w:tab/>
          </w:r>
          <w:r>
            <w:rPr>
              <w:noProof/>
            </w:rPr>
            <w:fldChar w:fldCharType="begin"/>
          </w:r>
          <w:r>
            <w:rPr>
              <w:noProof/>
            </w:rPr>
            <w:instrText xml:space="preserve"> PAGEREF _Toc355377722 \h </w:instrText>
          </w:r>
          <w:r>
            <w:rPr>
              <w:noProof/>
            </w:rPr>
          </w:r>
          <w:r>
            <w:rPr>
              <w:noProof/>
            </w:rPr>
            <w:fldChar w:fldCharType="separate"/>
          </w:r>
          <w:r>
            <w:rPr>
              <w:noProof/>
            </w:rPr>
            <w:t>6</w:t>
          </w:r>
          <w:r>
            <w:rPr>
              <w:noProof/>
            </w:rPr>
            <w:fldChar w:fldCharType="end"/>
          </w:r>
        </w:p>
        <w:p w14:paraId="51CB78B5" w14:textId="77777777" w:rsidR="00CD7FE5" w:rsidRDefault="00CD7FE5">
          <w:pPr>
            <w:pStyle w:val="Inhopg1"/>
            <w:tabs>
              <w:tab w:val="right" w:pos="9016"/>
            </w:tabs>
            <w:rPr>
              <w:rFonts w:eastAsiaTheme="minorEastAsia" w:cstheme="minorBidi"/>
              <w:b w:val="0"/>
              <w:noProof/>
              <w:sz w:val="24"/>
              <w:szCs w:val="24"/>
              <w:lang w:eastAsia="ja-JP"/>
            </w:rPr>
          </w:pPr>
          <w:r w:rsidRPr="009D0F25">
            <w:rPr>
              <w:noProof/>
              <w:color w:val="8064A2" w:themeColor="accent4"/>
            </w:rPr>
            <w:t>2. Theoretisch kader</w:t>
          </w:r>
          <w:r>
            <w:rPr>
              <w:noProof/>
            </w:rPr>
            <w:tab/>
          </w:r>
          <w:r>
            <w:rPr>
              <w:noProof/>
            </w:rPr>
            <w:fldChar w:fldCharType="begin"/>
          </w:r>
          <w:r>
            <w:rPr>
              <w:noProof/>
            </w:rPr>
            <w:instrText xml:space="preserve"> PAGEREF _Toc355377723 \h </w:instrText>
          </w:r>
          <w:r>
            <w:rPr>
              <w:noProof/>
            </w:rPr>
          </w:r>
          <w:r>
            <w:rPr>
              <w:noProof/>
            </w:rPr>
            <w:fldChar w:fldCharType="separate"/>
          </w:r>
          <w:r>
            <w:rPr>
              <w:noProof/>
            </w:rPr>
            <w:t>6</w:t>
          </w:r>
          <w:r>
            <w:rPr>
              <w:noProof/>
            </w:rPr>
            <w:fldChar w:fldCharType="end"/>
          </w:r>
        </w:p>
        <w:p w14:paraId="05E2A215" w14:textId="77777777" w:rsidR="00CD7FE5" w:rsidRDefault="00CD7FE5">
          <w:pPr>
            <w:pStyle w:val="Inhopg2"/>
            <w:tabs>
              <w:tab w:val="right" w:pos="9016"/>
            </w:tabs>
            <w:rPr>
              <w:rFonts w:eastAsiaTheme="minorEastAsia" w:cstheme="minorBidi"/>
              <w:i w:val="0"/>
              <w:noProof/>
              <w:sz w:val="24"/>
              <w:szCs w:val="24"/>
              <w:lang w:eastAsia="ja-JP"/>
            </w:rPr>
          </w:pPr>
          <w:r w:rsidRPr="009D0F25">
            <w:rPr>
              <w:noProof/>
              <w:color w:val="8064A2" w:themeColor="accent4"/>
            </w:rPr>
            <w:t>Inleiding</w:t>
          </w:r>
          <w:r>
            <w:rPr>
              <w:noProof/>
            </w:rPr>
            <w:tab/>
          </w:r>
          <w:r>
            <w:rPr>
              <w:noProof/>
            </w:rPr>
            <w:fldChar w:fldCharType="begin"/>
          </w:r>
          <w:r>
            <w:rPr>
              <w:noProof/>
            </w:rPr>
            <w:instrText xml:space="preserve"> PAGEREF _Toc355377724 \h </w:instrText>
          </w:r>
          <w:r>
            <w:rPr>
              <w:noProof/>
            </w:rPr>
          </w:r>
          <w:r>
            <w:rPr>
              <w:noProof/>
            </w:rPr>
            <w:fldChar w:fldCharType="separate"/>
          </w:r>
          <w:r>
            <w:rPr>
              <w:noProof/>
            </w:rPr>
            <w:t>6</w:t>
          </w:r>
          <w:r>
            <w:rPr>
              <w:noProof/>
            </w:rPr>
            <w:fldChar w:fldCharType="end"/>
          </w:r>
        </w:p>
        <w:p w14:paraId="6270A970" w14:textId="77777777" w:rsidR="00CD7FE5" w:rsidRDefault="00CD7FE5">
          <w:pPr>
            <w:pStyle w:val="Inhopg2"/>
            <w:tabs>
              <w:tab w:val="right" w:pos="9016"/>
            </w:tabs>
            <w:rPr>
              <w:rFonts w:eastAsiaTheme="minorEastAsia" w:cstheme="minorBidi"/>
              <w:i w:val="0"/>
              <w:noProof/>
              <w:sz w:val="24"/>
              <w:szCs w:val="24"/>
              <w:lang w:eastAsia="ja-JP"/>
            </w:rPr>
          </w:pPr>
          <w:r w:rsidRPr="009D0F25">
            <w:rPr>
              <w:noProof/>
              <w:color w:val="8064A2" w:themeColor="accent4"/>
            </w:rPr>
            <w:t>2.1 Veranderingen</w:t>
          </w:r>
          <w:r>
            <w:rPr>
              <w:noProof/>
            </w:rPr>
            <w:tab/>
          </w:r>
          <w:r>
            <w:rPr>
              <w:noProof/>
            </w:rPr>
            <w:fldChar w:fldCharType="begin"/>
          </w:r>
          <w:r>
            <w:rPr>
              <w:noProof/>
            </w:rPr>
            <w:instrText xml:space="preserve"> PAGEREF _Toc355377725 \h </w:instrText>
          </w:r>
          <w:r>
            <w:rPr>
              <w:noProof/>
            </w:rPr>
          </w:r>
          <w:r>
            <w:rPr>
              <w:noProof/>
            </w:rPr>
            <w:fldChar w:fldCharType="separate"/>
          </w:r>
          <w:r>
            <w:rPr>
              <w:noProof/>
            </w:rPr>
            <w:t>6</w:t>
          </w:r>
          <w:r>
            <w:rPr>
              <w:noProof/>
            </w:rPr>
            <w:fldChar w:fldCharType="end"/>
          </w:r>
        </w:p>
        <w:p w14:paraId="1721152B" w14:textId="77777777" w:rsidR="00CD7FE5" w:rsidRDefault="00CD7FE5">
          <w:pPr>
            <w:pStyle w:val="Inhopg2"/>
            <w:tabs>
              <w:tab w:val="right" w:pos="9016"/>
            </w:tabs>
            <w:rPr>
              <w:rFonts w:eastAsiaTheme="minorEastAsia" w:cstheme="minorBidi"/>
              <w:i w:val="0"/>
              <w:noProof/>
              <w:sz w:val="24"/>
              <w:szCs w:val="24"/>
              <w:lang w:eastAsia="ja-JP"/>
            </w:rPr>
          </w:pPr>
          <w:r w:rsidRPr="009D0F25">
            <w:rPr>
              <w:noProof/>
              <w:color w:val="8064A2" w:themeColor="accent4"/>
            </w:rPr>
            <w:t>2.2 Perspectieven bij curriculumontwikkeling</w:t>
          </w:r>
          <w:r>
            <w:rPr>
              <w:noProof/>
            </w:rPr>
            <w:tab/>
          </w:r>
          <w:r>
            <w:rPr>
              <w:noProof/>
            </w:rPr>
            <w:fldChar w:fldCharType="begin"/>
          </w:r>
          <w:r>
            <w:rPr>
              <w:noProof/>
            </w:rPr>
            <w:instrText xml:space="preserve"> PAGEREF _Toc355377726 \h </w:instrText>
          </w:r>
          <w:r>
            <w:rPr>
              <w:noProof/>
            </w:rPr>
          </w:r>
          <w:r>
            <w:rPr>
              <w:noProof/>
            </w:rPr>
            <w:fldChar w:fldCharType="separate"/>
          </w:r>
          <w:r>
            <w:rPr>
              <w:noProof/>
            </w:rPr>
            <w:t>6</w:t>
          </w:r>
          <w:r>
            <w:rPr>
              <w:noProof/>
            </w:rPr>
            <w:fldChar w:fldCharType="end"/>
          </w:r>
        </w:p>
        <w:p w14:paraId="6B35C02D" w14:textId="77777777" w:rsidR="00CD7FE5" w:rsidRDefault="00CD7FE5">
          <w:pPr>
            <w:pStyle w:val="Inhopg2"/>
            <w:tabs>
              <w:tab w:val="right" w:pos="9016"/>
            </w:tabs>
            <w:rPr>
              <w:rFonts w:eastAsiaTheme="minorEastAsia" w:cstheme="minorBidi"/>
              <w:i w:val="0"/>
              <w:noProof/>
              <w:sz w:val="24"/>
              <w:szCs w:val="24"/>
              <w:lang w:eastAsia="ja-JP"/>
            </w:rPr>
          </w:pPr>
          <w:r w:rsidRPr="009D0F25">
            <w:rPr>
              <w:noProof/>
              <w:color w:val="8064A2" w:themeColor="accent4"/>
            </w:rPr>
            <w:t>2.3 Design thinking</w:t>
          </w:r>
          <w:r>
            <w:rPr>
              <w:noProof/>
            </w:rPr>
            <w:tab/>
          </w:r>
          <w:r>
            <w:rPr>
              <w:noProof/>
            </w:rPr>
            <w:fldChar w:fldCharType="begin"/>
          </w:r>
          <w:r>
            <w:rPr>
              <w:noProof/>
            </w:rPr>
            <w:instrText xml:space="preserve"> PAGEREF _Toc355377727 \h </w:instrText>
          </w:r>
          <w:r>
            <w:rPr>
              <w:noProof/>
            </w:rPr>
          </w:r>
          <w:r>
            <w:rPr>
              <w:noProof/>
            </w:rPr>
            <w:fldChar w:fldCharType="separate"/>
          </w:r>
          <w:r>
            <w:rPr>
              <w:noProof/>
            </w:rPr>
            <w:t>7</w:t>
          </w:r>
          <w:r>
            <w:rPr>
              <w:noProof/>
            </w:rPr>
            <w:fldChar w:fldCharType="end"/>
          </w:r>
        </w:p>
        <w:p w14:paraId="081A68F9" w14:textId="77777777" w:rsidR="00CD7FE5" w:rsidRDefault="00CD7FE5">
          <w:pPr>
            <w:pStyle w:val="Inhopg2"/>
            <w:tabs>
              <w:tab w:val="right" w:pos="9016"/>
            </w:tabs>
            <w:rPr>
              <w:rFonts w:eastAsiaTheme="minorEastAsia" w:cstheme="minorBidi"/>
              <w:i w:val="0"/>
              <w:noProof/>
              <w:sz w:val="24"/>
              <w:szCs w:val="24"/>
              <w:lang w:eastAsia="ja-JP"/>
            </w:rPr>
          </w:pPr>
          <w:r w:rsidRPr="009D0F25">
            <w:rPr>
              <w:noProof/>
              <w:color w:val="8064A2" w:themeColor="accent4"/>
            </w:rPr>
            <w:t>2.4 Onderwijs</w:t>
          </w:r>
          <w:r w:rsidRPr="009D0F25">
            <w:rPr>
              <w:noProof/>
              <w:color w:val="8064A2" w:themeColor="accent4"/>
              <w:u w:val="single"/>
            </w:rPr>
            <w:t>vorm</w:t>
          </w:r>
          <w:r w:rsidRPr="009D0F25">
            <w:rPr>
              <w:noProof/>
              <w:color w:val="8064A2" w:themeColor="accent4"/>
            </w:rPr>
            <w:t>vernieuwing</w:t>
          </w:r>
          <w:r>
            <w:rPr>
              <w:noProof/>
            </w:rPr>
            <w:tab/>
          </w:r>
          <w:r>
            <w:rPr>
              <w:noProof/>
            </w:rPr>
            <w:fldChar w:fldCharType="begin"/>
          </w:r>
          <w:r>
            <w:rPr>
              <w:noProof/>
            </w:rPr>
            <w:instrText xml:space="preserve"> PAGEREF _Toc355377728 \h </w:instrText>
          </w:r>
          <w:r>
            <w:rPr>
              <w:noProof/>
            </w:rPr>
          </w:r>
          <w:r>
            <w:rPr>
              <w:noProof/>
            </w:rPr>
            <w:fldChar w:fldCharType="separate"/>
          </w:r>
          <w:r>
            <w:rPr>
              <w:noProof/>
            </w:rPr>
            <w:t>8</w:t>
          </w:r>
          <w:r>
            <w:rPr>
              <w:noProof/>
            </w:rPr>
            <w:fldChar w:fldCharType="end"/>
          </w:r>
        </w:p>
        <w:p w14:paraId="7839DE36" w14:textId="77777777" w:rsidR="00CD7FE5" w:rsidRDefault="00CD7FE5">
          <w:pPr>
            <w:pStyle w:val="Inhopg2"/>
            <w:tabs>
              <w:tab w:val="right" w:pos="9016"/>
            </w:tabs>
            <w:rPr>
              <w:rFonts w:eastAsiaTheme="minorEastAsia" w:cstheme="minorBidi"/>
              <w:i w:val="0"/>
              <w:noProof/>
              <w:sz w:val="24"/>
              <w:szCs w:val="24"/>
              <w:lang w:eastAsia="ja-JP"/>
            </w:rPr>
          </w:pPr>
          <w:r w:rsidRPr="009D0F25">
            <w:rPr>
              <w:noProof/>
              <w:color w:val="8064A2" w:themeColor="accent4"/>
            </w:rPr>
            <w:t>2.5 Onderwijsopvatting</w:t>
          </w:r>
          <w:r>
            <w:rPr>
              <w:noProof/>
            </w:rPr>
            <w:tab/>
          </w:r>
          <w:r>
            <w:rPr>
              <w:noProof/>
            </w:rPr>
            <w:fldChar w:fldCharType="begin"/>
          </w:r>
          <w:r>
            <w:rPr>
              <w:noProof/>
            </w:rPr>
            <w:instrText xml:space="preserve"> PAGEREF _Toc355377729 \h </w:instrText>
          </w:r>
          <w:r>
            <w:rPr>
              <w:noProof/>
            </w:rPr>
          </w:r>
          <w:r>
            <w:rPr>
              <w:noProof/>
            </w:rPr>
            <w:fldChar w:fldCharType="separate"/>
          </w:r>
          <w:r>
            <w:rPr>
              <w:noProof/>
            </w:rPr>
            <w:t>9</w:t>
          </w:r>
          <w:r>
            <w:rPr>
              <w:noProof/>
            </w:rPr>
            <w:fldChar w:fldCharType="end"/>
          </w:r>
        </w:p>
        <w:p w14:paraId="5F0EC1F0" w14:textId="77777777" w:rsidR="00CD7FE5" w:rsidRDefault="00CD7FE5">
          <w:pPr>
            <w:pStyle w:val="Inhopg1"/>
            <w:tabs>
              <w:tab w:val="right" w:pos="9016"/>
            </w:tabs>
            <w:rPr>
              <w:rFonts w:eastAsiaTheme="minorEastAsia" w:cstheme="minorBidi"/>
              <w:b w:val="0"/>
              <w:noProof/>
              <w:sz w:val="24"/>
              <w:szCs w:val="24"/>
              <w:lang w:eastAsia="ja-JP"/>
            </w:rPr>
          </w:pPr>
          <w:r w:rsidRPr="009D0F25">
            <w:rPr>
              <w:noProof/>
              <w:color w:val="8064A2" w:themeColor="accent4"/>
            </w:rPr>
            <w:t>3. Hoofdvraag</w:t>
          </w:r>
          <w:r>
            <w:rPr>
              <w:noProof/>
            </w:rPr>
            <w:tab/>
          </w:r>
          <w:r>
            <w:rPr>
              <w:noProof/>
            </w:rPr>
            <w:fldChar w:fldCharType="begin"/>
          </w:r>
          <w:r>
            <w:rPr>
              <w:noProof/>
            </w:rPr>
            <w:instrText xml:space="preserve"> PAGEREF _Toc355377730 \h </w:instrText>
          </w:r>
          <w:r>
            <w:rPr>
              <w:noProof/>
            </w:rPr>
          </w:r>
          <w:r>
            <w:rPr>
              <w:noProof/>
            </w:rPr>
            <w:fldChar w:fldCharType="separate"/>
          </w:r>
          <w:r>
            <w:rPr>
              <w:noProof/>
            </w:rPr>
            <w:t>9</w:t>
          </w:r>
          <w:r>
            <w:rPr>
              <w:noProof/>
            </w:rPr>
            <w:fldChar w:fldCharType="end"/>
          </w:r>
        </w:p>
        <w:p w14:paraId="54330BFF" w14:textId="77777777" w:rsidR="00CD7FE5" w:rsidRDefault="00CD7FE5">
          <w:pPr>
            <w:pStyle w:val="Inhopg1"/>
            <w:tabs>
              <w:tab w:val="right" w:pos="9016"/>
            </w:tabs>
            <w:rPr>
              <w:rFonts w:eastAsiaTheme="minorEastAsia" w:cstheme="minorBidi"/>
              <w:b w:val="0"/>
              <w:noProof/>
              <w:sz w:val="24"/>
              <w:szCs w:val="24"/>
              <w:lang w:eastAsia="ja-JP"/>
            </w:rPr>
          </w:pPr>
          <w:r w:rsidRPr="009D0F25">
            <w:rPr>
              <w:noProof/>
              <w:color w:val="8064A2" w:themeColor="accent4"/>
            </w:rPr>
            <w:t>4. Onderzoeksopzet</w:t>
          </w:r>
          <w:r>
            <w:rPr>
              <w:noProof/>
            </w:rPr>
            <w:tab/>
          </w:r>
          <w:r>
            <w:rPr>
              <w:noProof/>
            </w:rPr>
            <w:fldChar w:fldCharType="begin"/>
          </w:r>
          <w:r>
            <w:rPr>
              <w:noProof/>
            </w:rPr>
            <w:instrText xml:space="preserve"> PAGEREF _Toc355377731 \h </w:instrText>
          </w:r>
          <w:r>
            <w:rPr>
              <w:noProof/>
            </w:rPr>
          </w:r>
          <w:r>
            <w:rPr>
              <w:noProof/>
            </w:rPr>
            <w:fldChar w:fldCharType="separate"/>
          </w:r>
          <w:r>
            <w:rPr>
              <w:noProof/>
            </w:rPr>
            <w:t>9</w:t>
          </w:r>
          <w:r>
            <w:rPr>
              <w:noProof/>
            </w:rPr>
            <w:fldChar w:fldCharType="end"/>
          </w:r>
        </w:p>
        <w:p w14:paraId="4560207C" w14:textId="77777777" w:rsidR="00CD7FE5" w:rsidRDefault="00CD7FE5">
          <w:pPr>
            <w:pStyle w:val="Inhopg3"/>
            <w:tabs>
              <w:tab w:val="right" w:pos="9016"/>
            </w:tabs>
            <w:rPr>
              <w:rFonts w:eastAsiaTheme="minorEastAsia" w:cstheme="minorBidi"/>
              <w:noProof/>
              <w:sz w:val="24"/>
              <w:szCs w:val="24"/>
              <w:lang w:eastAsia="ja-JP"/>
            </w:rPr>
          </w:pPr>
          <w:r w:rsidRPr="009D0F25">
            <w:rPr>
              <w:noProof/>
              <w:color w:val="8064A2" w:themeColor="accent4"/>
            </w:rPr>
            <w:t>4.1 Respondenten</w:t>
          </w:r>
          <w:r>
            <w:rPr>
              <w:noProof/>
            </w:rPr>
            <w:tab/>
          </w:r>
          <w:r>
            <w:rPr>
              <w:noProof/>
            </w:rPr>
            <w:fldChar w:fldCharType="begin"/>
          </w:r>
          <w:r>
            <w:rPr>
              <w:noProof/>
            </w:rPr>
            <w:instrText xml:space="preserve"> PAGEREF _Toc355377732 \h </w:instrText>
          </w:r>
          <w:r>
            <w:rPr>
              <w:noProof/>
            </w:rPr>
          </w:r>
          <w:r>
            <w:rPr>
              <w:noProof/>
            </w:rPr>
            <w:fldChar w:fldCharType="separate"/>
          </w:r>
          <w:r>
            <w:rPr>
              <w:noProof/>
            </w:rPr>
            <w:t>9</w:t>
          </w:r>
          <w:r>
            <w:rPr>
              <w:noProof/>
            </w:rPr>
            <w:fldChar w:fldCharType="end"/>
          </w:r>
        </w:p>
        <w:p w14:paraId="13CB0FA3" w14:textId="77777777" w:rsidR="00CD7FE5" w:rsidRDefault="00CD7FE5">
          <w:pPr>
            <w:pStyle w:val="Inhopg3"/>
            <w:tabs>
              <w:tab w:val="right" w:pos="9016"/>
            </w:tabs>
            <w:rPr>
              <w:rFonts w:eastAsiaTheme="minorEastAsia" w:cstheme="minorBidi"/>
              <w:noProof/>
              <w:sz w:val="24"/>
              <w:szCs w:val="24"/>
              <w:lang w:eastAsia="ja-JP"/>
            </w:rPr>
          </w:pPr>
          <w:r w:rsidRPr="009D0F25">
            <w:rPr>
              <w:noProof/>
              <w:color w:val="8064A2" w:themeColor="accent4"/>
            </w:rPr>
            <w:t>4.2 Instrumenten</w:t>
          </w:r>
          <w:r>
            <w:rPr>
              <w:noProof/>
            </w:rPr>
            <w:tab/>
          </w:r>
          <w:r>
            <w:rPr>
              <w:noProof/>
            </w:rPr>
            <w:fldChar w:fldCharType="begin"/>
          </w:r>
          <w:r>
            <w:rPr>
              <w:noProof/>
            </w:rPr>
            <w:instrText xml:space="preserve"> PAGEREF _Toc355377733 \h </w:instrText>
          </w:r>
          <w:r>
            <w:rPr>
              <w:noProof/>
            </w:rPr>
          </w:r>
          <w:r>
            <w:rPr>
              <w:noProof/>
            </w:rPr>
            <w:fldChar w:fldCharType="separate"/>
          </w:r>
          <w:r>
            <w:rPr>
              <w:noProof/>
            </w:rPr>
            <w:t>10</w:t>
          </w:r>
          <w:r>
            <w:rPr>
              <w:noProof/>
            </w:rPr>
            <w:fldChar w:fldCharType="end"/>
          </w:r>
        </w:p>
        <w:p w14:paraId="7023AAD7" w14:textId="77777777" w:rsidR="00CD7FE5" w:rsidRDefault="00CD7FE5">
          <w:pPr>
            <w:pStyle w:val="Inhopg3"/>
            <w:tabs>
              <w:tab w:val="right" w:pos="9016"/>
            </w:tabs>
            <w:rPr>
              <w:rFonts w:eastAsiaTheme="minorEastAsia" w:cstheme="minorBidi"/>
              <w:noProof/>
              <w:sz w:val="24"/>
              <w:szCs w:val="24"/>
              <w:lang w:eastAsia="ja-JP"/>
            </w:rPr>
          </w:pPr>
          <w:r w:rsidRPr="009D0F25">
            <w:rPr>
              <w:noProof/>
              <w:color w:val="8064A2" w:themeColor="accent4"/>
            </w:rPr>
            <w:t>4.2.1 Vragenlijst</w:t>
          </w:r>
          <w:r>
            <w:rPr>
              <w:noProof/>
            </w:rPr>
            <w:tab/>
          </w:r>
          <w:r>
            <w:rPr>
              <w:noProof/>
            </w:rPr>
            <w:fldChar w:fldCharType="begin"/>
          </w:r>
          <w:r>
            <w:rPr>
              <w:noProof/>
            </w:rPr>
            <w:instrText xml:space="preserve"> PAGEREF _Toc355377734 \h </w:instrText>
          </w:r>
          <w:r>
            <w:rPr>
              <w:noProof/>
            </w:rPr>
          </w:r>
          <w:r>
            <w:rPr>
              <w:noProof/>
            </w:rPr>
            <w:fldChar w:fldCharType="separate"/>
          </w:r>
          <w:r>
            <w:rPr>
              <w:noProof/>
            </w:rPr>
            <w:t>10</w:t>
          </w:r>
          <w:r>
            <w:rPr>
              <w:noProof/>
            </w:rPr>
            <w:fldChar w:fldCharType="end"/>
          </w:r>
        </w:p>
        <w:p w14:paraId="235DF703" w14:textId="77777777" w:rsidR="00CD7FE5" w:rsidRDefault="00CD7FE5">
          <w:pPr>
            <w:pStyle w:val="Inhopg3"/>
            <w:tabs>
              <w:tab w:val="right" w:pos="9016"/>
            </w:tabs>
            <w:rPr>
              <w:rFonts w:eastAsiaTheme="minorEastAsia" w:cstheme="minorBidi"/>
              <w:noProof/>
              <w:sz w:val="24"/>
              <w:szCs w:val="24"/>
              <w:lang w:eastAsia="ja-JP"/>
            </w:rPr>
          </w:pPr>
          <w:r w:rsidRPr="009D0F25">
            <w:rPr>
              <w:noProof/>
              <w:color w:val="8064A2" w:themeColor="accent4"/>
            </w:rPr>
            <w:t>4.2.2 Interviews</w:t>
          </w:r>
          <w:r>
            <w:rPr>
              <w:noProof/>
            </w:rPr>
            <w:tab/>
          </w:r>
          <w:r>
            <w:rPr>
              <w:noProof/>
            </w:rPr>
            <w:fldChar w:fldCharType="begin"/>
          </w:r>
          <w:r>
            <w:rPr>
              <w:noProof/>
            </w:rPr>
            <w:instrText xml:space="preserve"> PAGEREF _Toc355377735 \h </w:instrText>
          </w:r>
          <w:r>
            <w:rPr>
              <w:noProof/>
            </w:rPr>
          </w:r>
          <w:r>
            <w:rPr>
              <w:noProof/>
            </w:rPr>
            <w:fldChar w:fldCharType="separate"/>
          </w:r>
          <w:r>
            <w:rPr>
              <w:noProof/>
            </w:rPr>
            <w:t>10</w:t>
          </w:r>
          <w:r>
            <w:rPr>
              <w:noProof/>
            </w:rPr>
            <w:fldChar w:fldCharType="end"/>
          </w:r>
        </w:p>
        <w:p w14:paraId="66DA0022" w14:textId="77777777" w:rsidR="00CD7FE5" w:rsidRDefault="00CD7FE5">
          <w:pPr>
            <w:pStyle w:val="Inhopg1"/>
            <w:tabs>
              <w:tab w:val="right" w:pos="9016"/>
            </w:tabs>
            <w:rPr>
              <w:rFonts w:eastAsiaTheme="minorEastAsia" w:cstheme="minorBidi"/>
              <w:b w:val="0"/>
              <w:noProof/>
              <w:sz w:val="24"/>
              <w:szCs w:val="24"/>
              <w:lang w:eastAsia="ja-JP"/>
            </w:rPr>
          </w:pPr>
          <w:r w:rsidRPr="009D0F25">
            <w:rPr>
              <w:noProof/>
              <w:color w:val="8064A2" w:themeColor="accent4"/>
            </w:rPr>
            <w:t>5. Resultaten</w:t>
          </w:r>
          <w:r>
            <w:rPr>
              <w:noProof/>
            </w:rPr>
            <w:tab/>
          </w:r>
          <w:r>
            <w:rPr>
              <w:noProof/>
            </w:rPr>
            <w:fldChar w:fldCharType="begin"/>
          </w:r>
          <w:r>
            <w:rPr>
              <w:noProof/>
            </w:rPr>
            <w:instrText xml:space="preserve"> PAGEREF _Toc355377736 \h </w:instrText>
          </w:r>
          <w:r>
            <w:rPr>
              <w:noProof/>
            </w:rPr>
          </w:r>
          <w:r>
            <w:rPr>
              <w:noProof/>
            </w:rPr>
            <w:fldChar w:fldCharType="separate"/>
          </w:r>
          <w:r>
            <w:rPr>
              <w:noProof/>
            </w:rPr>
            <w:t>11</w:t>
          </w:r>
          <w:r>
            <w:rPr>
              <w:noProof/>
            </w:rPr>
            <w:fldChar w:fldCharType="end"/>
          </w:r>
        </w:p>
        <w:p w14:paraId="54441495" w14:textId="77777777" w:rsidR="00CD7FE5" w:rsidRDefault="00CD7FE5">
          <w:pPr>
            <w:pStyle w:val="Inhopg3"/>
            <w:tabs>
              <w:tab w:val="right" w:pos="9016"/>
            </w:tabs>
            <w:rPr>
              <w:rFonts w:eastAsiaTheme="minorEastAsia" w:cstheme="minorBidi"/>
              <w:noProof/>
              <w:sz w:val="24"/>
              <w:szCs w:val="24"/>
              <w:lang w:eastAsia="ja-JP"/>
            </w:rPr>
          </w:pPr>
          <w:r w:rsidRPr="009D0F25">
            <w:rPr>
              <w:noProof/>
              <w:color w:val="8064A2" w:themeColor="accent4"/>
            </w:rPr>
            <w:lastRenderedPageBreak/>
            <w:t>5.1 Deelvraag 1</w:t>
          </w:r>
          <w:r>
            <w:rPr>
              <w:noProof/>
            </w:rPr>
            <w:tab/>
          </w:r>
          <w:r>
            <w:rPr>
              <w:noProof/>
            </w:rPr>
            <w:fldChar w:fldCharType="begin"/>
          </w:r>
          <w:r>
            <w:rPr>
              <w:noProof/>
            </w:rPr>
            <w:instrText xml:space="preserve"> PAGEREF _Toc355377737 \h </w:instrText>
          </w:r>
          <w:r>
            <w:rPr>
              <w:noProof/>
            </w:rPr>
          </w:r>
          <w:r>
            <w:rPr>
              <w:noProof/>
            </w:rPr>
            <w:fldChar w:fldCharType="separate"/>
          </w:r>
          <w:r>
            <w:rPr>
              <w:noProof/>
            </w:rPr>
            <w:t>11</w:t>
          </w:r>
          <w:r>
            <w:rPr>
              <w:noProof/>
            </w:rPr>
            <w:fldChar w:fldCharType="end"/>
          </w:r>
        </w:p>
        <w:p w14:paraId="52D6781C" w14:textId="77777777" w:rsidR="00CD7FE5" w:rsidRDefault="00CD7FE5">
          <w:pPr>
            <w:pStyle w:val="Inhopg3"/>
            <w:tabs>
              <w:tab w:val="right" w:pos="9016"/>
            </w:tabs>
            <w:rPr>
              <w:rFonts w:eastAsiaTheme="minorEastAsia" w:cstheme="minorBidi"/>
              <w:noProof/>
              <w:sz w:val="24"/>
              <w:szCs w:val="24"/>
              <w:lang w:eastAsia="ja-JP"/>
            </w:rPr>
          </w:pPr>
          <w:r w:rsidRPr="009D0F25">
            <w:rPr>
              <w:noProof/>
              <w:color w:val="8064A2" w:themeColor="accent4"/>
            </w:rPr>
            <w:t>5.2 Deelvraag 2</w:t>
          </w:r>
          <w:r>
            <w:rPr>
              <w:noProof/>
            </w:rPr>
            <w:tab/>
          </w:r>
          <w:r>
            <w:rPr>
              <w:noProof/>
            </w:rPr>
            <w:fldChar w:fldCharType="begin"/>
          </w:r>
          <w:r>
            <w:rPr>
              <w:noProof/>
            </w:rPr>
            <w:instrText xml:space="preserve"> PAGEREF _Toc355377738 \h </w:instrText>
          </w:r>
          <w:r>
            <w:rPr>
              <w:noProof/>
            </w:rPr>
          </w:r>
          <w:r>
            <w:rPr>
              <w:noProof/>
            </w:rPr>
            <w:fldChar w:fldCharType="separate"/>
          </w:r>
          <w:r>
            <w:rPr>
              <w:noProof/>
            </w:rPr>
            <w:t>12</w:t>
          </w:r>
          <w:r>
            <w:rPr>
              <w:noProof/>
            </w:rPr>
            <w:fldChar w:fldCharType="end"/>
          </w:r>
        </w:p>
        <w:p w14:paraId="08CABE2A" w14:textId="77777777" w:rsidR="00CD7FE5" w:rsidRDefault="00CD7FE5">
          <w:pPr>
            <w:pStyle w:val="Inhopg1"/>
            <w:tabs>
              <w:tab w:val="right" w:pos="9016"/>
            </w:tabs>
            <w:rPr>
              <w:rFonts w:eastAsiaTheme="minorEastAsia" w:cstheme="minorBidi"/>
              <w:b w:val="0"/>
              <w:noProof/>
              <w:sz w:val="24"/>
              <w:szCs w:val="24"/>
              <w:lang w:eastAsia="ja-JP"/>
            </w:rPr>
          </w:pPr>
          <w:r w:rsidRPr="009D0F25">
            <w:rPr>
              <w:noProof/>
              <w:color w:val="8064A2" w:themeColor="accent4"/>
            </w:rPr>
            <w:t>6. Conclusies</w:t>
          </w:r>
          <w:r>
            <w:rPr>
              <w:noProof/>
            </w:rPr>
            <w:tab/>
          </w:r>
          <w:r>
            <w:rPr>
              <w:noProof/>
            </w:rPr>
            <w:fldChar w:fldCharType="begin"/>
          </w:r>
          <w:r>
            <w:rPr>
              <w:noProof/>
            </w:rPr>
            <w:instrText xml:space="preserve"> PAGEREF _Toc355377739 \h </w:instrText>
          </w:r>
          <w:r>
            <w:rPr>
              <w:noProof/>
            </w:rPr>
          </w:r>
          <w:r>
            <w:rPr>
              <w:noProof/>
            </w:rPr>
            <w:fldChar w:fldCharType="separate"/>
          </w:r>
          <w:r>
            <w:rPr>
              <w:noProof/>
            </w:rPr>
            <w:t>15</w:t>
          </w:r>
          <w:r>
            <w:rPr>
              <w:noProof/>
            </w:rPr>
            <w:fldChar w:fldCharType="end"/>
          </w:r>
        </w:p>
        <w:p w14:paraId="64EE0BA0" w14:textId="77777777" w:rsidR="00CD7FE5" w:rsidRDefault="00CD7FE5">
          <w:pPr>
            <w:pStyle w:val="Inhopg3"/>
            <w:tabs>
              <w:tab w:val="right" w:pos="9016"/>
            </w:tabs>
            <w:rPr>
              <w:rFonts w:eastAsiaTheme="minorEastAsia" w:cstheme="minorBidi"/>
              <w:noProof/>
              <w:sz w:val="24"/>
              <w:szCs w:val="24"/>
              <w:lang w:eastAsia="ja-JP"/>
            </w:rPr>
          </w:pPr>
          <w:r w:rsidRPr="009D0F25">
            <w:rPr>
              <w:noProof/>
              <w:color w:val="8064A2" w:themeColor="accent4"/>
            </w:rPr>
            <w:t>6.1 Hoofdvraag</w:t>
          </w:r>
          <w:r>
            <w:rPr>
              <w:noProof/>
            </w:rPr>
            <w:tab/>
          </w:r>
          <w:r>
            <w:rPr>
              <w:noProof/>
            </w:rPr>
            <w:fldChar w:fldCharType="begin"/>
          </w:r>
          <w:r>
            <w:rPr>
              <w:noProof/>
            </w:rPr>
            <w:instrText xml:space="preserve"> PAGEREF _Toc355377740 \h </w:instrText>
          </w:r>
          <w:r>
            <w:rPr>
              <w:noProof/>
            </w:rPr>
          </w:r>
          <w:r>
            <w:rPr>
              <w:noProof/>
            </w:rPr>
            <w:fldChar w:fldCharType="separate"/>
          </w:r>
          <w:r>
            <w:rPr>
              <w:noProof/>
            </w:rPr>
            <w:t>16</w:t>
          </w:r>
          <w:r>
            <w:rPr>
              <w:noProof/>
            </w:rPr>
            <w:fldChar w:fldCharType="end"/>
          </w:r>
        </w:p>
        <w:p w14:paraId="1B40E613" w14:textId="77777777" w:rsidR="00CD7FE5" w:rsidRDefault="00CD7FE5">
          <w:pPr>
            <w:pStyle w:val="Inhopg1"/>
            <w:tabs>
              <w:tab w:val="right" w:pos="9016"/>
            </w:tabs>
            <w:rPr>
              <w:rFonts w:eastAsiaTheme="minorEastAsia" w:cstheme="minorBidi"/>
              <w:b w:val="0"/>
              <w:noProof/>
              <w:sz w:val="24"/>
              <w:szCs w:val="24"/>
              <w:lang w:eastAsia="ja-JP"/>
            </w:rPr>
          </w:pPr>
          <w:r w:rsidRPr="009D0F25">
            <w:rPr>
              <w:noProof/>
              <w:color w:val="8064A2" w:themeColor="accent4"/>
            </w:rPr>
            <w:t>7. Adviezen</w:t>
          </w:r>
          <w:r>
            <w:rPr>
              <w:noProof/>
            </w:rPr>
            <w:tab/>
          </w:r>
          <w:r>
            <w:rPr>
              <w:noProof/>
            </w:rPr>
            <w:fldChar w:fldCharType="begin"/>
          </w:r>
          <w:r>
            <w:rPr>
              <w:noProof/>
            </w:rPr>
            <w:instrText xml:space="preserve"> PAGEREF _Toc355377741 \h </w:instrText>
          </w:r>
          <w:r>
            <w:rPr>
              <w:noProof/>
            </w:rPr>
          </w:r>
          <w:r>
            <w:rPr>
              <w:noProof/>
            </w:rPr>
            <w:fldChar w:fldCharType="separate"/>
          </w:r>
          <w:r>
            <w:rPr>
              <w:noProof/>
            </w:rPr>
            <w:t>17</w:t>
          </w:r>
          <w:r>
            <w:rPr>
              <w:noProof/>
            </w:rPr>
            <w:fldChar w:fldCharType="end"/>
          </w:r>
        </w:p>
        <w:p w14:paraId="23C71E6D" w14:textId="77777777" w:rsidR="00CD7FE5" w:rsidRDefault="00CD7FE5">
          <w:pPr>
            <w:pStyle w:val="Inhopg1"/>
            <w:tabs>
              <w:tab w:val="right" w:pos="9016"/>
            </w:tabs>
            <w:rPr>
              <w:rFonts w:eastAsiaTheme="minorEastAsia" w:cstheme="minorBidi"/>
              <w:b w:val="0"/>
              <w:noProof/>
              <w:sz w:val="24"/>
              <w:szCs w:val="24"/>
              <w:lang w:eastAsia="ja-JP"/>
            </w:rPr>
          </w:pPr>
          <w:r w:rsidRPr="009D0F25">
            <w:rPr>
              <w:noProof/>
              <w:color w:val="8064A2" w:themeColor="accent4"/>
            </w:rPr>
            <w:t>Literatuurlijst</w:t>
          </w:r>
          <w:r>
            <w:rPr>
              <w:noProof/>
            </w:rPr>
            <w:tab/>
          </w:r>
          <w:r>
            <w:rPr>
              <w:noProof/>
            </w:rPr>
            <w:fldChar w:fldCharType="begin"/>
          </w:r>
          <w:r>
            <w:rPr>
              <w:noProof/>
            </w:rPr>
            <w:instrText xml:space="preserve"> PAGEREF _Toc355377742 \h </w:instrText>
          </w:r>
          <w:r>
            <w:rPr>
              <w:noProof/>
            </w:rPr>
          </w:r>
          <w:r>
            <w:rPr>
              <w:noProof/>
            </w:rPr>
            <w:fldChar w:fldCharType="separate"/>
          </w:r>
          <w:r>
            <w:rPr>
              <w:noProof/>
            </w:rPr>
            <w:t>19</w:t>
          </w:r>
          <w:r>
            <w:rPr>
              <w:noProof/>
            </w:rPr>
            <w:fldChar w:fldCharType="end"/>
          </w:r>
        </w:p>
        <w:p w14:paraId="28E705EE" w14:textId="77777777" w:rsidR="00CD7FE5" w:rsidRDefault="00CD7FE5">
          <w:pPr>
            <w:pStyle w:val="Inhopg1"/>
            <w:tabs>
              <w:tab w:val="right" w:pos="9016"/>
            </w:tabs>
            <w:rPr>
              <w:rFonts w:eastAsiaTheme="minorEastAsia" w:cstheme="minorBidi"/>
              <w:b w:val="0"/>
              <w:noProof/>
              <w:sz w:val="24"/>
              <w:szCs w:val="24"/>
              <w:lang w:eastAsia="ja-JP"/>
            </w:rPr>
          </w:pPr>
          <w:r w:rsidRPr="009D0F25">
            <w:rPr>
              <w:noProof/>
              <w:color w:val="8064A2" w:themeColor="accent4"/>
            </w:rPr>
            <w:t>Bijlagen</w:t>
          </w:r>
          <w:r>
            <w:rPr>
              <w:noProof/>
            </w:rPr>
            <w:tab/>
          </w:r>
          <w:r>
            <w:rPr>
              <w:noProof/>
            </w:rPr>
            <w:fldChar w:fldCharType="begin"/>
          </w:r>
          <w:r>
            <w:rPr>
              <w:noProof/>
            </w:rPr>
            <w:instrText xml:space="preserve"> PAGEREF _Toc355377743 \h </w:instrText>
          </w:r>
          <w:r>
            <w:rPr>
              <w:noProof/>
            </w:rPr>
          </w:r>
          <w:r>
            <w:rPr>
              <w:noProof/>
            </w:rPr>
            <w:fldChar w:fldCharType="separate"/>
          </w:r>
          <w:r>
            <w:rPr>
              <w:noProof/>
            </w:rPr>
            <w:t>21</w:t>
          </w:r>
          <w:r>
            <w:rPr>
              <w:noProof/>
            </w:rPr>
            <w:fldChar w:fldCharType="end"/>
          </w:r>
        </w:p>
        <w:p w14:paraId="41DB3621" w14:textId="77777777" w:rsidR="00CD7FE5" w:rsidRDefault="00CD7FE5">
          <w:pPr>
            <w:pStyle w:val="Inhopg2"/>
            <w:tabs>
              <w:tab w:val="left" w:pos="1312"/>
              <w:tab w:val="right" w:pos="9016"/>
            </w:tabs>
            <w:rPr>
              <w:rFonts w:eastAsiaTheme="minorEastAsia" w:cstheme="minorBidi"/>
              <w:i w:val="0"/>
              <w:noProof/>
              <w:sz w:val="24"/>
              <w:szCs w:val="24"/>
              <w:lang w:eastAsia="ja-JP"/>
            </w:rPr>
          </w:pPr>
          <w:r w:rsidRPr="009D0F25">
            <w:rPr>
              <w:noProof/>
              <w:color w:val="8064A2" w:themeColor="accent4"/>
            </w:rPr>
            <w:t xml:space="preserve">Bijlage 1 </w:t>
          </w:r>
          <w:r>
            <w:rPr>
              <w:rFonts w:eastAsiaTheme="minorEastAsia" w:cstheme="minorBidi"/>
              <w:i w:val="0"/>
              <w:noProof/>
              <w:sz w:val="24"/>
              <w:szCs w:val="24"/>
              <w:lang w:eastAsia="ja-JP"/>
            </w:rPr>
            <w:tab/>
          </w:r>
          <w:r w:rsidRPr="009D0F25">
            <w:rPr>
              <w:noProof/>
              <w:color w:val="8064A2" w:themeColor="accent4"/>
            </w:rPr>
            <w:t>Vragenlijst</w:t>
          </w:r>
          <w:r>
            <w:rPr>
              <w:noProof/>
            </w:rPr>
            <w:tab/>
          </w:r>
          <w:r>
            <w:rPr>
              <w:noProof/>
            </w:rPr>
            <w:fldChar w:fldCharType="begin"/>
          </w:r>
          <w:r>
            <w:rPr>
              <w:noProof/>
            </w:rPr>
            <w:instrText xml:space="preserve"> PAGEREF _Toc355377744 \h </w:instrText>
          </w:r>
          <w:r>
            <w:rPr>
              <w:noProof/>
            </w:rPr>
          </w:r>
          <w:r>
            <w:rPr>
              <w:noProof/>
            </w:rPr>
            <w:fldChar w:fldCharType="separate"/>
          </w:r>
          <w:r>
            <w:rPr>
              <w:noProof/>
            </w:rPr>
            <w:t>21</w:t>
          </w:r>
          <w:r>
            <w:rPr>
              <w:noProof/>
            </w:rPr>
            <w:fldChar w:fldCharType="end"/>
          </w:r>
        </w:p>
        <w:p w14:paraId="11B87272" w14:textId="77777777" w:rsidR="00CD7FE5" w:rsidRDefault="00CD7FE5">
          <w:pPr>
            <w:pStyle w:val="Inhopg2"/>
            <w:tabs>
              <w:tab w:val="left" w:pos="1312"/>
              <w:tab w:val="right" w:pos="9016"/>
            </w:tabs>
            <w:rPr>
              <w:rFonts w:eastAsiaTheme="minorEastAsia" w:cstheme="minorBidi"/>
              <w:i w:val="0"/>
              <w:noProof/>
              <w:sz w:val="24"/>
              <w:szCs w:val="24"/>
              <w:lang w:eastAsia="ja-JP"/>
            </w:rPr>
          </w:pPr>
          <w:r w:rsidRPr="009D0F25">
            <w:rPr>
              <w:noProof/>
              <w:color w:val="8064A2" w:themeColor="accent4"/>
            </w:rPr>
            <w:t xml:space="preserve">Bijlage 2 </w:t>
          </w:r>
          <w:r>
            <w:rPr>
              <w:rFonts w:eastAsiaTheme="minorEastAsia" w:cstheme="minorBidi"/>
              <w:i w:val="0"/>
              <w:noProof/>
              <w:sz w:val="24"/>
              <w:szCs w:val="24"/>
              <w:lang w:eastAsia="ja-JP"/>
            </w:rPr>
            <w:tab/>
          </w:r>
          <w:r w:rsidRPr="009D0F25">
            <w:rPr>
              <w:noProof/>
              <w:color w:val="8064A2" w:themeColor="accent4"/>
            </w:rPr>
            <w:t>Verdeelsleutel i.r.t. onderwijsopvatting</w:t>
          </w:r>
          <w:r>
            <w:rPr>
              <w:noProof/>
            </w:rPr>
            <w:tab/>
          </w:r>
          <w:r>
            <w:rPr>
              <w:noProof/>
            </w:rPr>
            <w:fldChar w:fldCharType="begin"/>
          </w:r>
          <w:r>
            <w:rPr>
              <w:noProof/>
            </w:rPr>
            <w:instrText xml:space="preserve"> PAGEREF _Toc355377745 \h </w:instrText>
          </w:r>
          <w:r>
            <w:rPr>
              <w:noProof/>
            </w:rPr>
          </w:r>
          <w:r>
            <w:rPr>
              <w:noProof/>
            </w:rPr>
            <w:fldChar w:fldCharType="separate"/>
          </w:r>
          <w:r>
            <w:rPr>
              <w:noProof/>
            </w:rPr>
            <w:t>24</w:t>
          </w:r>
          <w:r>
            <w:rPr>
              <w:noProof/>
            </w:rPr>
            <w:fldChar w:fldCharType="end"/>
          </w:r>
        </w:p>
        <w:p w14:paraId="6C0B4CD0" w14:textId="77777777" w:rsidR="00CD7FE5" w:rsidRDefault="00CD7FE5">
          <w:pPr>
            <w:pStyle w:val="Inhopg2"/>
            <w:tabs>
              <w:tab w:val="left" w:pos="1264"/>
              <w:tab w:val="right" w:pos="9016"/>
            </w:tabs>
            <w:rPr>
              <w:rFonts w:eastAsiaTheme="minorEastAsia" w:cstheme="minorBidi"/>
              <w:i w:val="0"/>
              <w:noProof/>
              <w:sz w:val="24"/>
              <w:szCs w:val="24"/>
              <w:lang w:eastAsia="ja-JP"/>
            </w:rPr>
          </w:pPr>
          <w:r w:rsidRPr="009D0F25">
            <w:rPr>
              <w:noProof/>
              <w:color w:val="8064A2" w:themeColor="accent4"/>
            </w:rPr>
            <w:t>Bijlage 3</w:t>
          </w:r>
          <w:r>
            <w:rPr>
              <w:rFonts w:eastAsiaTheme="minorEastAsia" w:cstheme="minorBidi"/>
              <w:i w:val="0"/>
              <w:noProof/>
              <w:sz w:val="24"/>
              <w:szCs w:val="24"/>
              <w:lang w:eastAsia="ja-JP"/>
            </w:rPr>
            <w:tab/>
          </w:r>
          <w:r w:rsidRPr="009D0F25">
            <w:rPr>
              <w:noProof/>
              <w:color w:val="8064A2" w:themeColor="accent4"/>
            </w:rPr>
            <w:t>Interviewvragen</w:t>
          </w:r>
          <w:r>
            <w:rPr>
              <w:noProof/>
            </w:rPr>
            <w:tab/>
          </w:r>
          <w:r>
            <w:rPr>
              <w:noProof/>
            </w:rPr>
            <w:fldChar w:fldCharType="begin"/>
          </w:r>
          <w:r>
            <w:rPr>
              <w:noProof/>
            </w:rPr>
            <w:instrText xml:space="preserve"> PAGEREF _Toc355377746 \h </w:instrText>
          </w:r>
          <w:r>
            <w:rPr>
              <w:noProof/>
            </w:rPr>
          </w:r>
          <w:r>
            <w:rPr>
              <w:noProof/>
            </w:rPr>
            <w:fldChar w:fldCharType="separate"/>
          </w:r>
          <w:r>
            <w:rPr>
              <w:noProof/>
            </w:rPr>
            <w:t>25</w:t>
          </w:r>
          <w:r>
            <w:rPr>
              <w:noProof/>
            </w:rPr>
            <w:fldChar w:fldCharType="end"/>
          </w:r>
        </w:p>
        <w:p w14:paraId="088EB9C2" w14:textId="77777777" w:rsidR="00CD7FE5" w:rsidRDefault="00CD7FE5">
          <w:pPr>
            <w:pStyle w:val="Inhopg2"/>
            <w:tabs>
              <w:tab w:val="left" w:pos="1264"/>
              <w:tab w:val="right" w:pos="9016"/>
            </w:tabs>
            <w:rPr>
              <w:rFonts w:eastAsiaTheme="minorEastAsia" w:cstheme="minorBidi"/>
              <w:i w:val="0"/>
              <w:noProof/>
              <w:sz w:val="24"/>
              <w:szCs w:val="24"/>
              <w:lang w:eastAsia="ja-JP"/>
            </w:rPr>
          </w:pPr>
          <w:r w:rsidRPr="009D0F25">
            <w:rPr>
              <w:noProof/>
              <w:color w:val="8064A2" w:themeColor="accent4"/>
            </w:rPr>
            <w:t>Bijlage 4</w:t>
          </w:r>
          <w:r>
            <w:rPr>
              <w:rFonts w:eastAsiaTheme="minorEastAsia" w:cstheme="minorBidi"/>
              <w:i w:val="0"/>
              <w:noProof/>
              <w:sz w:val="24"/>
              <w:szCs w:val="24"/>
              <w:lang w:eastAsia="ja-JP"/>
            </w:rPr>
            <w:tab/>
          </w:r>
          <w:r w:rsidRPr="009D0F25">
            <w:rPr>
              <w:noProof/>
              <w:color w:val="8064A2" w:themeColor="accent4"/>
            </w:rPr>
            <w:t>Codeboom</w:t>
          </w:r>
          <w:r>
            <w:rPr>
              <w:noProof/>
            </w:rPr>
            <w:tab/>
          </w:r>
          <w:r>
            <w:rPr>
              <w:noProof/>
            </w:rPr>
            <w:fldChar w:fldCharType="begin"/>
          </w:r>
          <w:r>
            <w:rPr>
              <w:noProof/>
            </w:rPr>
            <w:instrText xml:space="preserve"> PAGEREF _Toc355377747 \h </w:instrText>
          </w:r>
          <w:r>
            <w:rPr>
              <w:noProof/>
            </w:rPr>
          </w:r>
          <w:r>
            <w:rPr>
              <w:noProof/>
            </w:rPr>
            <w:fldChar w:fldCharType="separate"/>
          </w:r>
          <w:r>
            <w:rPr>
              <w:noProof/>
            </w:rPr>
            <w:t>27</w:t>
          </w:r>
          <w:r>
            <w:rPr>
              <w:noProof/>
            </w:rPr>
            <w:fldChar w:fldCharType="end"/>
          </w:r>
        </w:p>
        <w:p w14:paraId="26AD5365" w14:textId="77777777" w:rsidR="00065349" w:rsidRDefault="00065349">
          <w:r>
            <w:rPr>
              <w:b/>
              <w:bCs/>
              <w:noProof/>
            </w:rPr>
            <w:fldChar w:fldCharType="end"/>
          </w:r>
        </w:p>
      </w:sdtContent>
    </w:sdt>
    <w:p w14:paraId="6264FF43" w14:textId="77777777" w:rsidR="00065349" w:rsidRDefault="00F35C9B" w:rsidP="009A706C">
      <w:pPr>
        <w:spacing w:after="200" w:line="276" w:lineRule="auto"/>
        <w:rPr>
          <w:rFonts w:ascii="Arial" w:hAnsi="Arial" w:cs="Arial"/>
          <w:sz w:val="20"/>
          <w:szCs w:val="20"/>
        </w:rPr>
      </w:pPr>
      <w:r>
        <w:rPr>
          <w:rFonts w:ascii="Arial" w:hAnsi="Arial" w:cs="Arial"/>
          <w:sz w:val="20"/>
          <w:szCs w:val="20"/>
        </w:rPr>
        <w:br w:type="page"/>
      </w:r>
    </w:p>
    <w:p w14:paraId="57A1A8AC" w14:textId="77777777" w:rsidR="00B729C9" w:rsidRDefault="00213064" w:rsidP="00065349">
      <w:pPr>
        <w:pStyle w:val="Kop1"/>
        <w:rPr>
          <w:rFonts w:ascii="Arial" w:hAnsi="Arial" w:cs="Arial"/>
          <w:color w:val="8064A2" w:themeColor="accent4"/>
          <w:sz w:val="20"/>
          <w:szCs w:val="20"/>
        </w:rPr>
      </w:pPr>
      <w:bookmarkStart w:id="6" w:name="_Toc355377718"/>
      <w:r>
        <w:rPr>
          <w:color w:val="8064A2" w:themeColor="accent4"/>
        </w:rPr>
        <w:lastRenderedPageBreak/>
        <w:t>Management</w:t>
      </w:r>
      <w:r w:rsidR="00F35C9B" w:rsidRPr="00065349">
        <w:rPr>
          <w:color w:val="8064A2" w:themeColor="accent4"/>
        </w:rPr>
        <w:t>s</w:t>
      </w:r>
      <w:r w:rsidR="00B729C9" w:rsidRPr="00065349">
        <w:rPr>
          <w:color w:val="8064A2" w:themeColor="accent4"/>
        </w:rPr>
        <w:t>amenvatting</w:t>
      </w:r>
      <w:bookmarkEnd w:id="6"/>
      <w:r w:rsidR="00B729C9" w:rsidRPr="00065349">
        <w:rPr>
          <w:rFonts w:ascii="Arial" w:hAnsi="Arial" w:cs="Arial"/>
          <w:color w:val="8064A2" w:themeColor="accent4"/>
          <w:sz w:val="20"/>
          <w:szCs w:val="20"/>
        </w:rPr>
        <w:t xml:space="preserve"> </w:t>
      </w:r>
    </w:p>
    <w:p w14:paraId="6FD0A792" w14:textId="77777777" w:rsidR="00065349" w:rsidRPr="00065349" w:rsidRDefault="00065349" w:rsidP="00065349"/>
    <w:p w14:paraId="32B98B1E" w14:textId="77777777" w:rsidR="002A51DB" w:rsidRDefault="003D1E8A" w:rsidP="00213064">
      <w:pPr>
        <w:rPr>
          <w:color w:val="8064A2" w:themeColor="accent4"/>
        </w:rPr>
      </w:pPr>
      <w:r>
        <w:rPr>
          <w:color w:val="8064A2" w:themeColor="accent4"/>
        </w:rPr>
        <w:t xml:space="preserve">Maatschappelijke veranderingen vragen om nieuwe </w:t>
      </w:r>
      <w:r w:rsidR="00965D1D">
        <w:rPr>
          <w:color w:val="8064A2" w:themeColor="accent4"/>
        </w:rPr>
        <w:t xml:space="preserve">(constructivistische) </w:t>
      </w:r>
      <w:r>
        <w:rPr>
          <w:color w:val="8064A2" w:themeColor="accent4"/>
        </w:rPr>
        <w:t xml:space="preserve">vormen van onderwijs </w:t>
      </w:r>
      <w:r w:rsidRPr="00F4488E">
        <w:rPr>
          <w:color w:val="8064A2" w:themeColor="accent4"/>
        </w:rPr>
        <w:t>(Dochy, 2015; Kan et al. 2015; Schnabel et al. 2015).</w:t>
      </w:r>
      <w:r>
        <w:rPr>
          <w:color w:val="8064A2" w:themeColor="accent4"/>
        </w:rPr>
        <w:t xml:space="preserve"> </w:t>
      </w:r>
      <w:r w:rsidR="004C4174">
        <w:rPr>
          <w:color w:val="8064A2" w:themeColor="accent4"/>
        </w:rPr>
        <w:t>De rol van de docent bij</w:t>
      </w:r>
      <w:r w:rsidR="00213064">
        <w:rPr>
          <w:color w:val="8064A2" w:themeColor="accent4"/>
        </w:rPr>
        <w:t xml:space="preserve"> het ontwerpen van deze nieuwe onderwijsvormen is erg belangrijk. De onderwijsopvatting van een docent bepaalt voor een groot gedeelte zijn aanpak in de les en tijdens het ontwerpen van onderwijs (Nieveen et al., 2013)</w:t>
      </w:r>
      <w:r w:rsidR="002A51DB">
        <w:rPr>
          <w:color w:val="8064A2" w:themeColor="accent4"/>
        </w:rPr>
        <w:t>.</w:t>
      </w:r>
      <w:r w:rsidR="00213064">
        <w:rPr>
          <w:color w:val="8064A2" w:themeColor="accent4"/>
        </w:rPr>
        <w:t xml:space="preserve"> Binnen een hogeschool is een beweging actief die </w:t>
      </w:r>
      <w:r>
        <w:rPr>
          <w:color w:val="8064A2" w:themeColor="accent4"/>
        </w:rPr>
        <w:t>erop gericht is om onderwijsontwerpprocessen te begeleiden in relatie tot toekomstbestendig onderwijs</w:t>
      </w:r>
      <w:r w:rsidR="00213064">
        <w:rPr>
          <w:color w:val="8064A2" w:themeColor="accent4"/>
        </w:rPr>
        <w:t>. De beweging</w:t>
      </w:r>
      <w:r>
        <w:rPr>
          <w:color w:val="8064A2" w:themeColor="accent4"/>
        </w:rPr>
        <w:t xml:space="preserve"> heeft onvoldoende zicht op de opbrengsten en </w:t>
      </w:r>
      <w:r w:rsidR="004C4174">
        <w:rPr>
          <w:color w:val="8064A2" w:themeColor="accent4"/>
        </w:rPr>
        <w:t>docent</w:t>
      </w:r>
      <w:r>
        <w:rPr>
          <w:color w:val="8064A2" w:themeColor="accent4"/>
        </w:rPr>
        <w:t xml:space="preserve">ervaringen met de huidige manier van evalueren die zij toepassen. Zowel voor wat betreft opbrengsten in de onderwijsuitvoering als voor wat betreft de ontwikkeling van de docenten door de ervaringen in de </w:t>
      </w:r>
      <w:r w:rsidR="00AE432D">
        <w:rPr>
          <w:color w:val="8064A2" w:themeColor="accent4"/>
        </w:rPr>
        <w:t>rol van onderwijsontwerper. Dit</w:t>
      </w:r>
      <w:r w:rsidRPr="004345FA">
        <w:rPr>
          <w:color w:val="8064A2" w:themeColor="accent4"/>
        </w:rPr>
        <w:t xml:space="preserve"> evaluatieonde</w:t>
      </w:r>
      <w:r w:rsidR="00AE432D">
        <w:rPr>
          <w:color w:val="8064A2" w:themeColor="accent4"/>
        </w:rPr>
        <w:t>rzoek (Baarda et al.</w:t>
      </w:r>
      <w:r w:rsidR="002A51DB">
        <w:rPr>
          <w:color w:val="8064A2" w:themeColor="accent4"/>
        </w:rPr>
        <w:t>,</w:t>
      </w:r>
      <w:r w:rsidR="00AE432D">
        <w:rPr>
          <w:color w:val="8064A2" w:themeColor="accent4"/>
        </w:rPr>
        <w:t xml:space="preserve"> 2012) had</w:t>
      </w:r>
      <w:r w:rsidRPr="004345FA">
        <w:rPr>
          <w:color w:val="8064A2" w:themeColor="accent4"/>
        </w:rPr>
        <w:t xml:space="preserve"> een meerledige doelstelling, namelijk</w:t>
      </w:r>
      <w:r>
        <w:rPr>
          <w:color w:val="8064A2" w:themeColor="accent4"/>
        </w:rPr>
        <w:t xml:space="preserve"> inzicht krijgen in</w:t>
      </w:r>
      <w:r w:rsidR="000E6323">
        <w:rPr>
          <w:color w:val="8064A2" w:themeColor="accent4"/>
        </w:rPr>
        <w:t xml:space="preserve"> </w:t>
      </w:r>
      <w:r w:rsidRPr="003D1E8A">
        <w:rPr>
          <w:color w:val="8064A2" w:themeColor="accent4"/>
        </w:rPr>
        <w:t>de veranderingen van de onderwijsopvatting bij docenten die hebben de</w:t>
      </w:r>
      <w:r w:rsidR="00AE432D">
        <w:rPr>
          <w:color w:val="8064A2" w:themeColor="accent4"/>
        </w:rPr>
        <w:t>elgenomen aan de ontwerpsessies</w:t>
      </w:r>
      <w:r w:rsidR="00B94FB6">
        <w:rPr>
          <w:color w:val="8064A2" w:themeColor="accent4"/>
        </w:rPr>
        <w:t>.</w:t>
      </w:r>
      <w:r w:rsidR="00AE432D">
        <w:rPr>
          <w:color w:val="8064A2" w:themeColor="accent4"/>
        </w:rPr>
        <w:t xml:space="preserve"> </w:t>
      </w:r>
      <w:r w:rsidR="00B94FB6">
        <w:rPr>
          <w:color w:val="8064A2" w:themeColor="accent4"/>
        </w:rPr>
        <w:t xml:space="preserve">En inzicht krijgen op </w:t>
      </w:r>
      <w:r w:rsidR="00213064">
        <w:rPr>
          <w:color w:val="8064A2" w:themeColor="accent4"/>
        </w:rPr>
        <w:t>de</w:t>
      </w:r>
      <w:r w:rsidRPr="003D1E8A">
        <w:rPr>
          <w:color w:val="8064A2" w:themeColor="accent4"/>
        </w:rPr>
        <w:t xml:space="preserve"> </w:t>
      </w:r>
      <w:r w:rsidR="00086AFF">
        <w:rPr>
          <w:color w:val="8064A2" w:themeColor="accent4"/>
        </w:rPr>
        <w:t xml:space="preserve">vraag welke </w:t>
      </w:r>
      <w:r w:rsidRPr="003D1E8A">
        <w:rPr>
          <w:color w:val="8064A2" w:themeColor="accent4"/>
        </w:rPr>
        <w:t xml:space="preserve">elementen in de design thinking methode </w:t>
      </w:r>
      <w:r w:rsidR="00AE432D">
        <w:rPr>
          <w:color w:val="8064A2" w:themeColor="accent4"/>
        </w:rPr>
        <w:t xml:space="preserve">verantwoordelijk </w:t>
      </w:r>
      <w:r w:rsidR="00213064">
        <w:rPr>
          <w:color w:val="8064A2" w:themeColor="accent4"/>
        </w:rPr>
        <w:t xml:space="preserve">zijn </w:t>
      </w:r>
      <w:r w:rsidRPr="003D1E8A">
        <w:rPr>
          <w:color w:val="8064A2" w:themeColor="accent4"/>
        </w:rPr>
        <w:t>voor de verand</w:t>
      </w:r>
      <w:r>
        <w:rPr>
          <w:color w:val="8064A2" w:themeColor="accent4"/>
        </w:rPr>
        <w:t>ering van de onderwijsopvatting.</w:t>
      </w:r>
      <w:r w:rsidR="00213064">
        <w:rPr>
          <w:color w:val="8064A2" w:themeColor="accent4"/>
        </w:rPr>
        <w:t xml:space="preserve"> </w:t>
      </w:r>
      <w:r w:rsidR="00B94FB6">
        <w:rPr>
          <w:color w:val="8064A2" w:themeColor="accent4"/>
        </w:rPr>
        <w:t xml:space="preserve">Met deze uitkomsten kan het laatste doel mogelijk behaald worden en dat is meer draagvlak creëren bij managementleden. </w:t>
      </w:r>
      <w:r w:rsidR="00965D1D">
        <w:rPr>
          <w:color w:val="8064A2" w:themeColor="accent4"/>
        </w:rPr>
        <w:t>Deze doelstellingen hebben geresulteerd in de volgende hoofdvraag</w:t>
      </w:r>
      <w:r w:rsidR="00CB69F6">
        <w:rPr>
          <w:color w:val="8064A2" w:themeColor="accent4"/>
        </w:rPr>
        <w:t>,</w:t>
      </w:r>
      <w:r w:rsidR="00965D1D">
        <w:rPr>
          <w:color w:val="8064A2" w:themeColor="accent4"/>
        </w:rPr>
        <w:t xml:space="preserve">  ‘</w:t>
      </w:r>
      <w:r w:rsidR="00965D1D" w:rsidRPr="00142508">
        <w:rPr>
          <w:i/>
          <w:color w:val="8064A2" w:themeColor="accent4"/>
        </w:rPr>
        <w:t>In hoeverre levert het ontwerpproces middels design thinking een bijdrage aan de ontwikkeling van een constructivis</w:t>
      </w:r>
      <w:r w:rsidR="00AE432D" w:rsidRPr="00142508">
        <w:rPr>
          <w:i/>
          <w:color w:val="8064A2" w:themeColor="accent4"/>
        </w:rPr>
        <w:t>tische onderwijsopvatting?’</w:t>
      </w:r>
      <w:r w:rsidR="00D80E4E">
        <w:rPr>
          <w:color w:val="8064A2" w:themeColor="accent4"/>
        </w:rPr>
        <w:t xml:space="preserve">. </w:t>
      </w:r>
      <w:r w:rsidR="00213064">
        <w:rPr>
          <w:color w:val="8064A2" w:themeColor="accent4"/>
        </w:rPr>
        <w:t xml:space="preserve">Bij een constructivistische benadering van onderwijs ziet </w:t>
      </w:r>
      <w:r w:rsidR="00B94FB6">
        <w:rPr>
          <w:color w:val="8064A2" w:themeColor="accent4"/>
        </w:rPr>
        <w:t xml:space="preserve">men leren </w:t>
      </w:r>
      <w:r w:rsidR="00213064" w:rsidRPr="00AA055B">
        <w:rPr>
          <w:color w:val="8064A2" w:themeColor="accent4"/>
        </w:rPr>
        <w:t>als iets dat verder gaat dan all</w:t>
      </w:r>
      <w:r w:rsidR="00213064">
        <w:rPr>
          <w:color w:val="8064A2" w:themeColor="accent4"/>
        </w:rPr>
        <w:t xml:space="preserve">een </w:t>
      </w:r>
      <w:r w:rsidR="00213064">
        <w:rPr>
          <w:color w:val="8064A2" w:themeColor="accent4"/>
        </w:rPr>
        <w:lastRenderedPageBreak/>
        <w:t xml:space="preserve">het verwerken van informatie. Hierbij wordt </w:t>
      </w:r>
      <w:r w:rsidR="00213064" w:rsidRPr="00AA055B">
        <w:rPr>
          <w:color w:val="8064A2" w:themeColor="accent4"/>
        </w:rPr>
        <w:t xml:space="preserve">de nadruk </w:t>
      </w:r>
      <w:r w:rsidR="00213064">
        <w:rPr>
          <w:color w:val="8064A2" w:themeColor="accent4"/>
        </w:rPr>
        <w:t xml:space="preserve">gelegd </w:t>
      </w:r>
      <w:r w:rsidR="00213064" w:rsidRPr="00AA055B">
        <w:rPr>
          <w:color w:val="8064A2" w:themeColor="accent4"/>
        </w:rPr>
        <w:t xml:space="preserve">op het ontwikkelen </w:t>
      </w:r>
      <w:r w:rsidR="00213064" w:rsidRPr="00467E5C">
        <w:rPr>
          <w:color w:val="8064A2" w:themeColor="accent4"/>
        </w:rPr>
        <w:t>van kennis en vaardigheden in een authentieke context (De Kock, Sleeger &amp; Voeten, 20</w:t>
      </w:r>
      <w:r w:rsidR="00B94FB6">
        <w:rPr>
          <w:color w:val="8064A2" w:themeColor="accent4"/>
        </w:rPr>
        <w:t>04). Deze authentieke context in combinatie met een</w:t>
      </w:r>
      <w:r w:rsidR="00213064" w:rsidRPr="00467E5C">
        <w:rPr>
          <w:color w:val="8064A2" w:themeColor="accent4"/>
        </w:rPr>
        <w:t xml:space="preserve"> leven lang leren zal in het onderwijs op een vernieuwende manier vormgegeven moeten worden.</w:t>
      </w:r>
      <w:r w:rsidR="00213064">
        <w:rPr>
          <w:color w:val="8064A2" w:themeColor="accent4"/>
        </w:rPr>
        <w:t xml:space="preserve"> </w:t>
      </w:r>
      <w:r w:rsidR="002A51DB">
        <w:rPr>
          <w:color w:val="8064A2" w:themeColor="accent4"/>
        </w:rPr>
        <w:t>Dit vraagt van de docent dat er tijdens het ontwerp rekening wordt gehouden met differentiatie in de uitvoering zodat de student en zijn leerproces centraal staat. Er worden vooral nieuwe en aanvullende materialen ontwikkel</w:t>
      </w:r>
      <w:r w:rsidR="00AE0553">
        <w:rPr>
          <w:color w:val="8064A2" w:themeColor="accent4"/>
        </w:rPr>
        <w:t xml:space="preserve">d </w:t>
      </w:r>
      <w:r w:rsidR="002A51DB">
        <w:rPr>
          <w:color w:val="8064A2" w:themeColor="accent4"/>
        </w:rPr>
        <w:t>en de ontwerprichtlijnen worden verder aangescherpt tijdens een cyclisch iteratief ontwerpproces.</w:t>
      </w:r>
    </w:p>
    <w:p w14:paraId="131ADA23" w14:textId="77777777" w:rsidR="00213064" w:rsidRDefault="00213064" w:rsidP="00213064">
      <w:pPr>
        <w:rPr>
          <w:color w:val="8064A2" w:themeColor="accent4"/>
        </w:rPr>
      </w:pPr>
    </w:p>
    <w:p w14:paraId="082F3B33" w14:textId="77777777" w:rsidR="00C714F2" w:rsidRDefault="00D80E4E" w:rsidP="00FE425F">
      <w:pPr>
        <w:rPr>
          <w:color w:val="8064A2" w:themeColor="accent4"/>
        </w:rPr>
      </w:pPr>
      <w:r>
        <w:rPr>
          <w:color w:val="8064A2" w:themeColor="accent4"/>
        </w:rPr>
        <w:t>Gedurende het onderzoek is gebruik gemaakt van zowel kwantitatieve als kwalitatieve onderzoeksinstrumenten om data te genereren</w:t>
      </w:r>
      <w:r w:rsidR="00B94FB6">
        <w:rPr>
          <w:color w:val="8064A2" w:themeColor="accent4"/>
        </w:rPr>
        <w:t xml:space="preserve"> voor het beantwoorden van de onderzoeksvraag</w:t>
      </w:r>
      <w:r>
        <w:rPr>
          <w:color w:val="8064A2" w:themeColor="accent4"/>
        </w:rPr>
        <w:t>. Uit de</w:t>
      </w:r>
      <w:r w:rsidR="00B94FB6">
        <w:rPr>
          <w:color w:val="8064A2" w:themeColor="accent4"/>
        </w:rPr>
        <w:t xml:space="preserve"> kwantitatieve</w:t>
      </w:r>
      <w:r>
        <w:rPr>
          <w:color w:val="8064A2" w:themeColor="accent4"/>
        </w:rPr>
        <w:t xml:space="preserve"> resultaten blijkt dat bij vijf van de 28 respondenten een meer constructivistische onderwijsopvatting is ontstaan op zowel leren als onderwijzen gedurende het ontwerpproces. Waarbij de kanttekening geplaatst moet worden dat bij vier van de 28 respondenten het tegenovergestelde het geval is, zij laten een meer transmissive opvatting op zowe</w:t>
      </w:r>
      <w:r w:rsidR="00C714F2">
        <w:rPr>
          <w:color w:val="8064A2" w:themeColor="accent4"/>
        </w:rPr>
        <w:t>l leren als onderwijzen zien. Uit de interviews blijkt dat een multidisciplinair ontwerpteam, het ontwerpstartpunt en divergeren de meeste impact heeft op onderwijsopvatting en de veranderende ontwerpaanpak van de respondent</w:t>
      </w:r>
      <w:r w:rsidR="00B94FB6">
        <w:rPr>
          <w:color w:val="8064A2" w:themeColor="accent4"/>
        </w:rPr>
        <w:t>en. Ook kwam naar voren dat de docenten door</w:t>
      </w:r>
      <w:r w:rsidR="00C714F2">
        <w:rPr>
          <w:color w:val="8064A2" w:themeColor="accent4"/>
        </w:rPr>
        <w:t xml:space="preserve"> </w:t>
      </w:r>
      <w:r w:rsidR="00FE425F">
        <w:rPr>
          <w:color w:val="8064A2" w:themeColor="accent4"/>
        </w:rPr>
        <w:t>divergerende fases</w:t>
      </w:r>
      <w:r w:rsidR="00C714F2">
        <w:rPr>
          <w:color w:val="8064A2" w:themeColor="accent4"/>
        </w:rPr>
        <w:t xml:space="preserve"> </w:t>
      </w:r>
      <w:r w:rsidR="00FE425F">
        <w:rPr>
          <w:color w:val="8064A2" w:themeColor="accent4"/>
        </w:rPr>
        <w:t xml:space="preserve">de student veel meer centraal </w:t>
      </w:r>
      <w:r w:rsidR="00B94FB6">
        <w:rPr>
          <w:color w:val="8064A2" w:themeColor="accent4"/>
        </w:rPr>
        <w:t>zet bij het ontwerp</w:t>
      </w:r>
      <w:r w:rsidR="00C714F2">
        <w:rPr>
          <w:color w:val="8064A2" w:themeColor="accent4"/>
        </w:rPr>
        <w:t xml:space="preserve">. </w:t>
      </w:r>
      <w:r w:rsidR="0021780E">
        <w:rPr>
          <w:color w:val="8064A2" w:themeColor="accent4"/>
        </w:rPr>
        <w:t xml:space="preserve">De </w:t>
      </w:r>
      <w:r w:rsidR="00FE425F">
        <w:rPr>
          <w:color w:val="8064A2" w:themeColor="accent4"/>
        </w:rPr>
        <w:t xml:space="preserve">multidisciplinaire aanpak </w:t>
      </w:r>
      <w:r w:rsidR="0021780E">
        <w:rPr>
          <w:color w:val="8064A2" w:themeColor="accent4"/>
        </w:rPr>
        <w:t xml:space="preserve">heeft ervoor </w:t>
      </w:r>
      <w:r w:rsidR="001F0FE4">
        <w:rPr>
          <w:color w:val="8064A2" w:themeColor="accent4"/>
        </w:rPr>
        <w:t>gezorgd</w:t>
      </w:r>
      <w:r w:rsidR="00FE425F">
        <w:rPr>
          <w:color w:val="8064A2" w:themeColor="accent4"/>
        </w:rPr>
        <w:t xml:space="preserve"> dat </w:t>
      </w:r>
      <w:r w:rsidR="00780986">
        <w:rPr>
          <w:color w:val="8064A2" w:themeColor="accent4"/>
        </w:rPr>
        <w:t xml:space="preserve">docenten bij het ontwerpen </w:t>
      </w:r>
      <w:r w:rsidR="00FE425F">
        <w:rPr>
          <w:color w:val="8064A2" w:themeColor="accent4"/>
        </w:rPr>
        <w:t>min</w:t>
      </w:r>
      <w:r w:rsidR="00C714F2">
        <w:rPr>
          <w:color w:val="8064A2" w:themeColor="accent4"/>
        </w:rPr>
        <w:t>der snel vanuit de inhoud vertro</w:t>
      </w:r>
      <w:r w:rsidR="00FE425F">
        <w:rPr>
          <w:color w:val="8064A2" w:themeColor="accent4"/>
        </w:rPr>
        <w:t xml:space="preserve">kken maar eerder het leerproces </w:t>
      </w:r>
      <w:r w:rsidR="00C714F2">
        <w:rPr>
          <w:color w:val="8064A2" w:themeColor="accent4"/>
        </w:rPr>
        <w:t>van de student als startpunt na</w:t>
      </w:r>
      <w:r w:rsidR="00FE425F">
        <w:rPr>
          <w:color w:val="8064A2" w:themeColor="accent4"/>
        </w:rPr>
        <w:t>men</w:t>
      </w:r>
      <w:r w:rsidR="00C714F2">
        <w:rPr>
          <w:color w:val="8064A2" w:themeColor="accent4"/>
        </w:rPr>
        <w:t>.</w:t>
      </w:r>
      <w:r w:rsidR="00FE425F">
        <w:rPr>
          <w:color w:val="8064A2" w:themeColor="accent4"/>
        </w:rPr>
        <w:t xml:space="preserve"> </w:t>
      </w:r>
    </w:p>
    <w:p w14:paraId="16FEB5C6" w14:textId="77777777" w:rsidR="0097416D" w:rsidRDefault="0097416D" w:rsidP="001F0FE4">
      <w:pPr>
        <w:rPr>
          <w:color w:val="8064A2" w:themeColor="accent4"/>
        </w:rPr>
      </w:pPr>
    </w:p>
    <w:p w14:paraId="449020C8" w14:textId="77777777" w:rsidR="008F356F" w:rsidRDefault="001F0FE4" w:rsidP="008F356F">
      <w:pPr>
        <w:rPr>
          <w:color w:val="8064A2" w:themeColor="accent4"/>
        </w:rPr>
      </w:pPr>
      <w:r>
        <w:rPr>
          <w:color w:val="8064A2" w:themeColor="accent4"/>
        </w:rPr>
        <w:lastRenderedPageBreak/>
        <w:t xml:space="preserve">Uit de resultaten en de conclusies is gebleken dat het design thinking proces enkele positieve veranderingen tot stand brengt in relatie tot een constructivistische onderwijsopvatting van docenten. Vooral uit de interviews blijkt dat </w:t>
      </w:r>
      <w:r w:rsidR="0097416D">
        <w:rPr>
          <w:color w:val="8064A2" w:themeColor="accent4"/>
        </w:rPr>
        <w:t xml:space="preserve">vier van de vijf </w:t>
      </w:r>
      <w:r>
        <w:rPr>
          <w:color w:val="8064A2" w:themeColor="accent4"/>
        </w:rPr>
        <w:t xml:space="preserve">respondenten in de toekomst op een andere manier onderwijs </w:t>
      </w:r>
      <w:r w:rsidR="0097416D">
        <w:rPr>
          <w:color w:val="8064A2" w:themeColor="accent4"/>
        </w:rPr>
        <w:t>gaat</w:t>
      </w:r>
      <w:r>
        <w:rPr>
          <w:color w:val="8064A2" w:themeColor="accent4"/>
        </w:rPr>
        <w:t xml:space="preserve"> ontwerpen waarbij de student centraal staat en er in multidisciplinaire groepen wordt gewerkt. </w:t>
      </w:r>
      <w:r w:rsidR="00EE5877">
        <w:rPr>
          <w:color w:val="8064A2" w:themeColor="accent4"/>
        </w:rPr>
        <w:t>Een kort resume van de</w:t>
      </w:r>
      <w:r w:rsidR="0097416D">
        <w:rPr>
          <w:color w:val="8064A2" w:themeColor="accent4"/>
        </w:rPr>
        <w:t xml:space="preserve"> </w:t>
      </w:r>
      <w:r w:rsidR="00EE5877">
        <w:rPr>
          <w:color w:val="8064A2" w:themeColor="accent4"/>
        </w:rPr>
        <w:t xml:space="preserve">eerder genoemde </w:t>
      </w:r>
      <w:r w:rsidR="0097416D">
        <w:rPr>
          <w:color w:val="8064A2" w:themeColor="accent4"/>
        </w:rPr>
        <w:t xml:space="preserve">doelen </w:t>
      </w:r>
      <w:r w:rsidR="00EE5877">
        <w:rPr>
          <w:color w:val="8064A2" w:themeColor="accent4"/>
        </w:rPr>
        <w:t>in relatie tot dit onderzoek: inzicht krijgen in de verandering van onderwijsopvatting</w:t>
      </w:r>
      <w:r w:rsidR="0097416D">
        <w:rPr>
          <w:color w:val="8064A2" w:themeColor="accent4"/>
        </w:rPr>
        <w:t xml:space="preserve">, </w:t>
      </w:r>
      <w:r w:rsidR="00EE5877">
        <w:rPr>
          <w:color w:val="8064A2" w:themeColor="accent4"/>
        </w:rPr>
        <w:t>evaluatiegegevens verkrijgen ter verbetering van het ontwerpproces waardoor er mogelijk meer</w:t>
      </w:r>
      <w:r w:rsidR="0097416D">
        <w:rPr>
          <w:color w:val="8064A2" w:themeColor="accent4"/>
        </w:rPr>
        <w:t xml:space="preserve"> draagvlak bij het management </w:t>
      </w:r>
      <w:r w:rsidR="00EE5877">
        <w:rPr>
          <w:color w:val="8064A2" w:themeColor="accent4"/>
        </w:rPr>
        <w:t xml:space="preserve">ontstaat. </w:t>
      </w:r>
      <w:r w:rsidR="0097416D">
        <w:rPr>
          <w:color w:val="8064A2" w:themeColor="accent4"/>
        </w:rPr>
        <w:t xml:space="preserve">Om op grote(re) schaal onderwijs te ontwerpen binnen de hogeschool dat toekomstgericht is zijn </w:t>
      </w:r>
      <w:r w:rsidR="008F356F">
        <w:rPr>
          <w:color w:val="8064A2" w:themeColor="accent4"/>
        </w:rPr>
        <w:t>drie adviespunten geformuleerd in dit onderzoek.</w:t>
      </w:r>
      <w:r w:rsidR="008F356F" w:rsidRPr="008F356F">
        <w:rPr>
          <w:color w:val="8064A2" w:themeColor="accent4"/>
        </w:rPr>
        <w:t xml:space="preserve"> </w:t>
      </w:r>
      <w:r w:rsidR="008F356F">
        <w:rPr>
          <w:color w:val="8064A2" w:themeColor="accent4"/>
        </w:rPr>
        <w:t xml:space="preserve">Het eerste </w:t>
      </w:r>
      <w:r w:rsidR="00EE5877">
        <w:rPr>
          <w:color w:val="8064A2" w:themeColor="accent4"/>
        </w:rPr>
        <w:t>advies</w:t>
      </w:r>
      <w:r w:rsidR="008F356F">
        <w:rPr>
          <w:color w:val="8064A2" w:themeColor="accent4"/>
        </w:rPr>
        <w:t xml:space="preserve">punt is dat het houden van interviews aan het einde van het begeleide ontwerpproces een vast onderdeel wordt. </w:t>
      </w:r>
      <w:r w:rsidR="008F356F" w:rsidRPr="00A552A0">
        <w:rPr>
          <w:color w:val="8064A2" w:themeColor="accent4"/>
        </w:rPr>
        <w:t xml:space="preserve">Op deze manier krijgt de </w:t>
      </w:r>
      <w:r w:rsidR="008F356F">
        <w:rPr>
          <w:color w:val="8064A2" w:themeColor="accent4"/>
        </w:rPr>
        <w:t>beweging</w:t>
      </w:r>
      <w:r w:rsidR="008F356F" w:rsidRPr="00A552A0">
        <w:rPr>
          <w:color w:val="8064A2" w:themeColor="accent4"/>
        </w:rPr>
        <w:t xml:space="preserve"> inzicht in eventuele succesvolle elementen die behouden moeten blijven</w:t>
      </w:r>
      <w:r w:rsidR="008F356F">
        <w:rPr>
          <w:color w:val="8064A2" w:themeColor="accent4"/>
        </w:rPr>
        <w:t xml:space="preserve"> in het ontwerpproces. Tevens zorgen deze gesprekken voor een bewustwording bij zowel de docent als de beweging zelf. Dit zal bijdragen aan zowel het creëren van draagvlak als het verbeteren van het ontwerpproces.</w:t>
      </w:r>
    </w:p>
    <w:p w14:paraId="684666CE" w14:textId="77777777" w:rsidR="008F356F" w:rsidRDefault="00EE5877" w:rsidP="008F356F">
      <w:pPr>
        <w:rPr>
          <w:color w:val="8064A2" w:themeColor="accent4"/>
        </w:rPr>
      </w:pPr>
      <w:r>
        <w:rPr>
          <w:color w:val="8064A2" w:themeColor="accent4"/>
        </w:rPr>
        <w:t>Adviesp</w:t>
      </w:r>
      <w:r w:rsidR="008F356F">
        <w:rPr>
          <w:color w:val="8064A2" w:themeColor="accent4"/>
        </w:rPr>
        <w:t xml:space="preserve">unt twee is dat de beweging zelf consequent de randvoorwaarden en elementen van het ontwerpproces expliciteert. Zo zou het samenstellen van een multidisciplinair team van verschillende docenten, studenten en het werkveld verplicht gesteld moeten worden. </w:t>
      </w:r>
    </w:p>
    <w:p w14:paraId="6FE2D7FB" w14:textId="77777777" w:rsidR="0097416D" w:rsidRPr="00B761C4" w:rsidRDefault="008F356F" w:rsidP="0097416D">
      <w:pPr>
        <w:rPr>
          <w:color w:val="8064A2" w:themeColor="accent4"/>
        </w:rPr>
      </w:pPr>
      <w:r>
        <w:rPr>
          <w:color w:val="8064A2" w:themeColor="accent4"/>
        </w:rPr>
        <w:t xml:space="preserve">Het ontwerpstartpunt (de student en zijn leerproces centraal) dat de beweging hanteert tijdens het ontwerpen van onderwijs is heel belangrijk gebleken voor de respondenten. Door dit startpunt explicieter te benoemen in combinatie met een toelichting op de werkvormen rondom divergeren zal een ontwerpgroep beter begrijpen </w:t>
      </w:r>
      <w:r>
        <w:rPr>
          <w:color w:val="8064A2" w:themeColor="accent4"/>
        </w:rPr>
        <w:lastRenderedPageBreak/>
        <w:t xml:space="preserve">wat er van ze verwacht word qua denkproces. </w:t>
      </w:r>
      <w:r w:rsidR="000E6323">
        <w:rPr>
          <w:color w:val="8064A2" w:themeColor="accent4"/>
        </w:rPr>
        <w:t>Dit zal bijdragen aan de effecten richting vernieuwende onderwijsontwerpen en het draagvlak bij zowel management als docenten</w:t>
      </w:r>
      <w:r w:rsidR="00EE5877">
        <w:rPr>
          <w:color w:val="8064A2" w:themeColor="accent4"/>
        </w:rPr>
        <w:t xml:space="preserve"> van de hogeschool</w:t>
      </w:r>
      <w:r w:rsidR="000E6323">
        <w:rPr>
          <w:color w:val="8064A2" w:themeColor="accent4"/>
        </w:rPr>
        <w:t xml:space="preserve">. Het derde en laatste adviespunt gaat over het uitzetten van een vervolgonderzoek. Met als doel om te </w:t>
      </w:r>
      <w:r w:rsidR="0097416D" w:rsidRPr="00B761C4">
        <w:rPr>
          <w:color w:val="8064A2" w:themeColor="accent4"/>
        </w:rPr>
        <w:t>onderzoeken in welke mate deelnemers na afloop van het ontwerpproces zelfstandig in staat zijn om het proces in de praktijk te brengen als facilitator.</w:t>
      </w:r>
      <w:r w:rsidR="0097416D">
        <w:rPr>
          <w:color w:val="8064A2" w:themeColor="accent4"/>
        </w:rPr>
        <w:t xml:space="preserve"> De mate waarin zij hiertoe in staat zijn geeft tevens een beter beeld van de </w:t>
      </w:r>
      <w:r w:rsidR="00EE5877">
        <w:rPr>
          <w:color w:val="8064A2" w:themeColor="accent4"/>
        </w:rPr>
        <w:t xml:space="preserve">duurzaamheid van een veranderde </w:t>
      </w:r>
      <w:r w:rsidR="0097416D">
        <w:rPr>
          <w:color w:val="8064A2" w:themeColor="accent4"/>
        </w:rPr>
        <w:t>onderwijsopvatting.</w:t>
      </w:r>
    </w:p>
    <w:p w14:paraId="6C84AEA5" w14:textId="77777777" w:rsidR="000E6323" w:rsidRDefault="000E6323" w:rsidP="0097416D">
      <w:pPr>
        <w:rPr>
          <w:color w:val="8064A2" w:themeColor="accent4"/>
        </w:rPr>
      </w:pPr>
      <w:r>
        <w:rPr>
          <w:color w:val="8064A2" w:themeColor="accent4"/>
        </w:rPr>
        <w:t>Ook</w:t>
      </w:r>
      <w:r w:rsidR="0097416D" w:rsidRPr="00B761C4">
        <w:rPr>
          <w:color w:val="8064A2" w:themeColor="accent4"/>
        </w:rPr>
        <w:t xml:space="preserve"> kan dit vervolgonderzoek afgenomen worden onder meer respondenten. Dit kan leiden tot </w:t>
      </w:r>
      <w:r>
        <w:rPr>
          <w:color w:val="8064A2" w:themeColor="accent4"/>
        </w:rPr>
        <w:t xml:space="preserve">meer draagkracht van de conclusies </w:t>
      </w:r>
      <w:r w:rsidR="00EE5877">
        <w:rPr>
          <w:color w:val="8064A2" w:themeColor="accent4"/>
        </w:rPr>
        <w:t xml:space="preserve">wat zorgt voor meer draagvlak </w:t>
      </w:r>
      <w:r>
        <w:rPr>
          <w:color w:val="8064A2" w:themeColor="accent4"/>
        </w:rPr>
        <w:t>bij zowel managementleden als docenten.</w:t>
      </w:r>
      <w:r w:rsidR="0097416D">
        <w:rPr>
          <w:color w:val="8064A2" w:themeColor="accent4"/>
        </w:rPr>
        <w:t xml:space="preserve"> </w:t>
      </w:r>
      <w:r w:rsidR="00EE5877">
        <w:rPr>
          <w:color w:val="8064A2" w:themeColor="accent4"/>
        </w:rPr>
        <w:t>En het zorgt ervoor dat het ontwerpproces wordt uitgebreid.</w:t>
      </w:r>
    </w:p>
    <w:p w14:paraId="392CD086" w14:textId="77777777" w:rsidR="0097416D" w:rsidRDefault="000E6323" w:rsidP="001F0FE4">
      <w:pPr>
        <w:rPr>
          <w:color w:val="8064A2" w:themeColor="accent4"/>
        </w:rPr>
      </w:pPr>
      <w:r>
        <w:rPr>
          <w:color w:val="8064A2" w:themeColor="accent4"/>
        </w:rPr>
        <w:t>Bij het uitvoeren van een dergelijk</w:t>
      </w:r>
      <w:r w:rsidRPr="00142508">
        <w:rPr>
          <w:color w:val="8064A2" w:themeColor="accent4"/>
        </w:rPr>
        <w:t xml:space="preserve"> onderzoek is het raadzaam om dit uit te laten voeren door een onafhankelijke partij. Dit voorkomt </w:t>
      </w:r>
      <w:r>
        <w:rPr>
          <w:color w:val="8064A2" w:themeColor="accent4"/>
        </w:rPr>
        <w:t xml:space="preserve">het gevoel van </w:t>
      </w:r>
      <w:r w:rsidRPr="00142508">
        <w:rPr>
          <w:color w:val="8064A2" w:themeColor="accent4"/>
        </w:rPr>
        <w:t xml:space="preserve">‘de slager </w:t>
      </w:r>
      <w:r>
        <w:rPr>
          <w:color w:val="8064A2" w:themeColor="accent4"/>
        </w:rPr>
        <w:t xml:space="preserve">die </w:t>
      </w:r>
      <w:r w:rsidRPr="00142508">
        <w:rPr>
          <w:color w:val="8064A2" w:themeColor="accent4"/>
        </w:rPr>
        <w:t xml:space="preserve">zijn eigen vlees keurt’. Een mooie </w:t>
      </w:r>
      <w:r>
        <w:rPr>
          <w:color w:val="8064A2" w:themeColor="accent4"/>
        </w:rPr>
        <w:t>gelegenheid om bijvoorbeeld (master)</w:t>
      </w:r>
      <w:r w:rsidRPr="00142508">
        <w:rPr>
          <w:color w:val="8064A2" w:themeColor="accent4"/>
        </w:rPr>
        <w:t xml:space="preserve">studenten </w:t>
      </w:r>
      <w:r>
        <w:rPr>
          <w:color w:val="8064A2" w:themeColor="accent4"/>
        </w:rPr>
        <w:t xml:space="preserve">meer </w:t>
      </w:r>
      <w:r w:rsidRPr="00142508">
        <w:rPr>
          <w:color w:val="8064A2" w:themeColor="accent4"/>
        </w:rPr>
        <w:t>te betrekken</w:t>
      </w:r>
      <w:r>
        <w:rPr>
          <w:color w:val="8064A2" w:themeColor="accent4"/>
        </w:rPr>
        <w:t xml:space="preserve"> bij de beweging</w:t>
      </w:r>
      <w:r w:rsidRPr="00142508">
        <w:rPr>
          <w:color w:val="8064A2" w:themeColor="accent4"/>
        </w:rPr>
        <w:t>.</w:t>
      </w:r>
    </w:p>
    <w:p w14:paraId="074883C4" w14:textId="77777777" w:rsidR="0097416D" w:rsidRDefault="0097416D" w:rsidP="001F0FE4">
      <w:pPr>
        <w:rPr>
          <w:color w:val="8064A2" w:themeColor="accent4"/>
        </w:rPr>
      </w:pPr>
    </w:p>
    <w:p w14:paraId="03F3BCF0" w14:textId="77777777" w:rsidR="0097416D" w:rsidRDefault="0097416D" w:rsidP="001F0FE4">
      <w:pPr>
        <w:rPr>
          <w:color w:val="8064A2" w:themeColor="accent4"/>
        </w:rPr>
      </w:pPr>
    </w:p>
    <w:p w14:paraId="38A408A6" w14:textId="77777777" w:rsidR="0097416D" w:rsidRDefault="0097416D" w:rsidP="001F0FE4">
      <w:pPr>
        <w:rPr>
          <w:color w:val="8064A2" w:themeColor="accent4"/>
        </w:rPr>
      </w:pPr>
    </w:p>
    <w:p w14:paraId="07EC8A65" w14:textId="77777777" w:rsidR="001F0FE4" w:rsidRPr="003D1E8A" w:rsidRDefault="001F0FE4" w:rsidP="003D1E8A">
      <w:pPr>
        <w:rPr>
          <w:color w:val="8064A2" w:themeColor="accent4"/>
        </w:rPr>
      </w:pPr>
    </w:p>
    <w:p w14:paraId="1886001D" w14:textId="77777777" w:rsidR="00BD09C4" w:rsidRDefault="00BD09C4" w:rsidP="00F439D3">
      <w:pPr>
        <w:spacing w:line="360" w:lineRule="auto"/>
        <w:jc w:val="both"/>
        <w:rPr>
          <w:rFonts w:ascii="Arial" w:hAnsi="Arial" w:cs="Arial"/>
          <w:sz w:val="20"/>
          <w:szCs w:val="20"/>
        </w:rPr>
      </w:pPr>
    </w:p>
    <w:p w14:paraId="67BF0D95" w14:textId="77777777" w:rsidR="002C5457" w:rsidRDefault="002C5457" w:rsidP="00F439D3">
      <w:pPr>
        <w:spacing w:line="360" w:lineRule="auto"/>
        <w:jc w:val="both"/>
        <w:rPr>
          <w:rFonts w:ascii="Arial" w:hAnsi="Arial" w:cs="Arial"/>
          <w:sz w:val="20"/>
          <w:szCs w:val="20"/>
        </w:rPr>
      </w:pPr>
    </w:p>
    <w:p w14:paraId="2778FE0C" w14:textId="77777777" w:rsidR="004D2C63" w:rsidRDefault="004D2C63" w:rsidP="00F439D3">
      <w:pPr>
        <w:spacing w:line="360" w:lineRule="auto"/>
        <w:jc w:val="both"/>
        <w:rPr>
          <w:rFonts w:ascii="Arial" w:hAnsi="Arial" w:cs="Arial"/>
          <w:sz w:val="20"/>
          <w:szCs w:val="20"/>
        </w:rPr>
      </w:pPr>
    </w:p>
    <w:p w14:paraId="67B6E1EE" w14:textId="77777777" w:rsidR="009A706C" w:rsidRDefault="009A706C" w:rsidP="00F439D3">
      <w:pPr>
        <w:spacing w:line="360" w:lineRule="auto"/>
        <w:jc w:val="both"/>
        <w:rPr>
          <w:rFonts w:ascii="Arial" w:hAnsi="Arial" w:cs="Arial"/>
          <w:sz w:val="20"/>
          <w:szCs w:val="20"/>
        </w:rPr>
      </w:pPr>
    </w:p>
    <w:p w14:paraId="6E0663EA" w14:textId="77777777" w:rsidR="009A706C" w:rsidRDefault="009A706C" w:rsidP="00F439D3">
      <w:pPr>
        <w:spacing w:line="360" w:lineRule="auto"/>
        <w:jc w:val="both"/>
        <w:rPr>
          <w:rFonts w:ascii="Arial" w:hAnsi="Arial" w:cs="Arial"/>
          <w:sz w:val="20"/>
          <w:szCs w:val="20"/>
        </w:rPr>
      </w:pPr>
    </w:p>
    <w:p w14:paraId="0633FCE6" w14:textId="77777777" w:rsidR="009A706C" w:rsidRDefault="009A706C" w:rsidP="00F439D3">
      <w:pPr>
        <w:spacing w:line="360" w:lineRule="auto"/>
        <w:jc w:val="both"/>
        <w:rPr>
          <w:rFonts w:ascii="Arial" w:hAnsi="Arial" w:cs="Arial"/>
          <w:sz w:val="20"/>
          <w:szCs w:val="20"/>
        </w:rPr>
      </w:pPr>
    </w:p>
    <w:p w14:paraId="1379C4D2" w14:textId="77777777" w:rsidR="000E6323" w:rsidRDefault="000E6323" w:rsidP="00F439D3">
      <w:pPr>
        <w:spacing w:line="360" w:lineRule="auto"/>
        <w:jc w:val="both"/>
        <w:rPr>
          <w:rFonts w:ascii="Arial" w:hAnsi="Arial" w:cs="Arial"/>
          <w:sz w:val="20"/>
          <w:szCs w:val="20"/>
        </w:rPr>
      </w:pPr>
    </w:p>
    <w:p w14:paraId="418067C8" w14:textId="77777777" w:rsidR="000E6323" w:rsidRDefault="000E6323" w:rsidP="00F439D3">
      <w:pPr>
        <w:spacing w:line="360" w:lineRule="auto"/>
        <w:jc w:val="both"/>
        <w:rPr>
          <w:rFonts w:ascii="Arial" w:hAnsi="Arial" w:cs="Arial"/>
          <w:sz w:val="20"/>
          <w:szCs w:val="20"/>
        </w:rPr>
      </w:pPr>
    </w:p>
    <w:p w14:paraId="761A4609" w14:textId="77777777" w:rsidR="000E6323" w:rsidRDefault="000E6323" w:rsidP="00F439D3">
      <w:pPr>
        <w:spacing w:line="360" w:lineRule="auto"/>
        <w:jc w:val="both"/>
        <w:rPr>
          <w:rFonts w:ascii="Arial" w:hAnsi="Arial" w:cs="Arial"/>
          <w:sz w:val="20"/>
          <w:szCs w:val="20"/>
        </w:rPr>
      </w:pPr>
    </w:p>
    <w:p w14:paraId="68FDB410" w14:textId="77777777" w:rsidR="000E6323" w:rsidRDefault="000E6323" w:rsidP="00F439D3">
      <w:pPr>
        <w:spacing w:line="360" w:lineRule="auto"/>
        <w:jc w:val="both"/>
        <w:rPr>
          <w:rFonts w:ascii="Arial" w:hAnsi="Arial" w:cs="Arial"/>
          <w:sz w:val="20"/>
          <w:szCs w:val="20"/>
        </w:rPr>
      </w:pPr>
    </w:p>
    <w:p w14:paraId="67F1C01F" w14:textId="77777777" w:rsidR="000E6323" w:rsidRDefault="000E6323" w:rsidP="00F439D3">
      <w:pPr>
        <w:spacing w:line="360" w:lineRule="auto"/>
        <w:jc w:val="both"/>
        <w:rPr>
          <w:rFonts w:ascii="Arial" w:hAnsi="Arial" w:cs="Arial"/>
          <w:sz w:val="20"/>
          <w:szCs w:val="20"/>
        </w:rPr>
      </w:pPr>
    </w:p>
    <w:p w14:paraId="40645E32" w14:textId="77777777" w:rsidR="000E6323" w:rsidRDefault="000E6323" w:rsidP="00F439D3">
      <w:pPr>
        <w:spacing w:line="360" w:lineRule="auto"/>
        <w:jc w:val="both"/>
        <w:rPr>
          <w:rFonts w:ascii="Arial" w:hAnsi="Arial" w:cs="Arial"/>
          <w:sz w:val="20"/>
          <w:szCs w:val="20"/>
        </w:rPr>
      </w:pPr>
    </w:p>
    <w:p w14:paraId="657E8472" w14:textId="77777777" w:rsidR="000E6323" w:rsidRDefault="000E6323" w:rsidP="00F439D3">
      <w:pPr>
        <w:spacing w:line="360" w:lineRule="auto"/>
        <w:jc w:val="both"/>
        <w:rPr>
          <w:rFonts w:ascii="Arial" w:hAnsi="Arial" w:cs="Arial"/>
          <w:sz w:val="20"/>
          <w:szCs w:val="20"/>
        </w:rPr>
      </w:pPr>
    </w:p>
    <w:p w14:paraId="41ABF2EA" w14:textId="77777777" w:rsidR="000E6323" w:rsidRDefault="000E6323" w:rsidP="00F439D3">
      <w:pPr>
        <w:spacing w:line="360" w:lineRule="auto"/>
        <w:jc w:val="both"/>
        <w:rPr>
          <w:rFonts w:ascii="Arial" w:hAnsi="Arial" w:cs="Arial"/>
          <w:sz w:val="20"/>
          <w:szCs w:val="20"/>
        </w:rPr>
      </w:pPr>
    </w:p>
    <w:p w14:paraId="7C92CB41" w14:textId="77777777" w:rsidR="000E6323" w:rsidRDefault="000E6323" w:rsidP="00F439D3">
      <w:pPr>
        <w:spacing w:line="360" w:lineRule="auto"/>
        <w:jc w:val="both"/>
        <w:rPr>
          <w:rFonts w:ascii="Arial" w:hAnsi="Arial" w:cs="Arial"/>
          <w:sz w:val="20"/>
          <w:szCs w:val="20"/>
        </w:rPr>
      </w:pPr>
    </w:p>
    <w:p w14:paraId="268C6B0F" w14:textId="77777777" w:rsidR="000E6323" w:rsidRDefault="000E6323" w:rsidP="00F439D3">
      <w:pPr>
        <w:spacing w:line="360" w:lineRule="auto"/>
        <w:jc w:val="both"/>
        <w:rPr>
          <w:rFonts w:ascii="Arial" w:hAnsi="Arial" w:cs="Arial"/>
          <w:sz w:val="20"/>
          <w:szCs w:val="20"/>
        </w:rPr>
      </w:pPr>
    </w:p>
    <w:p w14:paraId="73F3EE65" w14:textId="77777777" w:rsidR="000E6323" w:rsidRDefault="000E6323" w:rsidP="00F439D3">
      <w:pPr>
        <w:spacing w:line="360" w:lineRule="auto"/>
        <w:jc w:val="both"/>
        <w:rPr>
          <w:rFonts w:ascii="Arial" w:hAnsi="Arial" w:cs="Arial"/>
          <w:sz w:val="20"/>
          <w:szCs w:val="20"/>
        </w:rPr>
      </w:pPr>
    </w:p>
    <w:p w14:paraId="700D91A0" w14:textId="77777777" w:rsidR="000E6323" w:rsidRDefault="000E6323" w:rsidP="00F439D3">
      <w:pPr>
        <w:spacing w:line="360" w:lineRule="auto"/>
        <w:jc w:val="both"/>
        <w:rPr>
          <w:rFonts w:ascii="Arial" w:hAnsi="Arial" w:cs="Arial"/>
          <w:sz w:val="20"/>
          <w:szCs w:val="20"/>
        </w:rPr>
      </w:pPr>
    </w:p>
    <w:p w14:paraId="5398878F" w14:textId="77777777" w:rsidR="009A706C" w:rsidRDefault="009A706C" w:rsidP="00F439D3">
      <w:pPr>
        <w:spacing w:line="360" w:lineRule="auto"/>
        <w:jc w:val="both"/>
        <w:rPr>
          <w:rFonts w:ascii="Arial" w:hAnsi="Arial" w:cs="Arial"/>
          <w:sz w:val="20"/>
          <w:szCs w:val="20"/>
        </w:rPr>
      </w:pPr>
    </w:p>
    <w:p w14:paraId="1D954A19" w14:textId="77777777" w:rsidR="007277DF" w:rsidRPr="007277DF" w:rsidRDefault="007277DF" w:rsidP="007277DF">
      <w:pPr>
        <w:pStyle w:val="Kop1"/>
        <w:rPr>
          <w:color w:val="8064A2" w:themeColor="accent4"/>
        </w:rPr>
      </w:pPr>
      <w:bookmarkStart w:id="7" w:name="_Toc355377719"/>
      <w:bookmarkStart w:id="8" w:name="_Toc455178733"/>
      <w:r w:rsidRPr="007277DF">
        <w:rPr>
          <w:color w:val="8064A2" w:themeColor="accent4"/>
        </w:rPr>
        <w:t>1. Probleembeschrijving</w:t>
      </w:r>
      <w:bookmarkEnd w:id="7"/>
    </w:p>
    <w:p w14:paraId="0348700F" w14:textId="77777777" w:rsidR="006957A2" w:rsidRPr="00C13119" w:rsidRDefault="006957A2" w:rsidP="006957A2">
      <w:pPr>
        <w:pStyle w:val="Kop2"/>
        <w:rPr>
          <w:rFonts w:ascii="Arial" w:hAnsi="Arial" w:cs="Arial"/>
          <w:color w:val="8064A2" w:themeColor="accent4"/>
          <w:sz w:val="20"/>
          <w:szCs w:val="20"/>
        </w:rPr>
      </w:pPr>
      <w:bookmarkStart w:id="9" w:name="_Toc355377720"/>
      <w:r w:rsidRPr="00C13119">
        <w:rPr>
          <w:color w:val="8064A2" w:themeColor="accent4"/>
        </w:rPr>
        <w:t>Aanleiding</w:t>
      </w:r>
      <w:bookmarkEnd w:id="8"/>
      <w:bookmarkEnd w:id="9"/>
      <w:r w:rsidRPr="00C13119">
        <w:rPr>
          <w:color w:val="8064A2" w:themeColor="accent4"/>
        </w:rPr>
        <w:t xml:space="preserve"> </w:t>
      </w:r>
    </w:p>
    <w:p w14:paraId="0CFFB429" w14:textId="77777777" w:rsidR="006957A2" w:rsidRPr="00EC0944" w:rsidRDefault="006957A2" w:rsidP="006957A2">
      <w:pPr>
        <w:rPr>
          <w:color w:val="8064A2" w:themeColor="accent4"/>
        </w:rPr>
      </w:pPr>
      <w:r w:rsidRPr="00AA055B">
        <w:rPr>
          <w:color w:val="8064A2" w:themeColor="accent4"/>
        </w:rPr>
        <w:t xml:space="preserve">De overheid </w:t>
      </w:r>
      <w:r>
        <w:rPr>
          <w:color w:val="8064A2" w:themeColor="accent4"/>
        </w:rPr>
        <w:t xml:space="preserve">tracht haar regie op de </w:t>
      </w:r>
      <w:r w:rsidRPr="00AA055B">
        <w:rPr>
          <w:color w:val="8064A2" w:themeColor="accent4"/>
        </w:rPr>
        <w:t>onderwijs</w:t>
      </w:r>
      <w:r>
        <w:rPr>
          <w:color w:val="8064A2" w:themeColor="accent4"/>
        </w:rPr>
        <w:t>kwaliteit en de onderwijsontwikkelingen onder meer te vergroten</w:t>
      </w:r>
      <w:r w:rsidRPr="00AA055B">
        <w:rPr>
          <w:color w:val="8064A2" w:themeColor="accent4"/>
        </w:rPr>
        <w:t xml:space="preserve"> door het opstellen</w:t>
      </w:r>
      <w:r w:rsidR="00233E74">
        <w:rPr>
          <w:color w:val="8064A2" w:themeColor="accent4"/>
        </w:rPr>
        <w:t xml:space="preserve"> en delen</w:t>
      </w:r>
      <w:r w:rsidRPr="00AA055B">
        <w:rPr>
          <w:color w:val="8064A2" w:themeColor="accent4"/>
        </w:rPr>
        <w:t xml:space="preserve"> van </w:t>
      </w:r>
      <w:r w:rsidR="00233E74">
        <w:rPr>
          <w:color w:val="8064A2" w:themeColor="accent4"/>
        </w:rPr>
        <w:t xml:space="preserve">inhoudelijke </w:t>
      </w:r>
      <w:r w:rsidRPr="00AA055B">
        <w:rPr>
          <w:color w:val="8064A2" w:themeColor="accent4"/>
        </w:rPr>
        <w:t>adviesrapporten als Onderwijs2032 (Schnabel et al. 2015) en het actieplan van het Ministerie van OC&amp;W “Leraar 2020-Een krachtig beroep”. Bov</w:t>
      </w:r>
      <w:r>
        <w:rPr>
          <w:color w:val="8064A2" w:themeColor="accent4"/>
        </w:rPr>
        <w:t xml:space="preserve">engenoemde rapporten beschrijven </w:t>
      </w:r>
      <w:r w:rsidRPr="00AA055B">
        <w:rPr>
          <w:color w:val="8064A2" w:themeColor="accent4"/>
        </w:rPr>
        <w:t xml:space="preserve">de wens om de ontwikkelvaardigheden van docenten te versterken. Deze vaardigheden zijn belangrijk om invulling te geven aan de vrijheid die Nederlandse scholen </w:t>
      </w:r>
      <w:r>
        <w:rPr>
          <w:color w:val="8064A2" w:themeColor="accent4"/>
        </w:rPr>
        <w:t>ontvangen</w:t>
      </w:r>
      <w:r w:rsidRPr="00AA055B">
        <w:rPr>
          <w:color w:val="8064A2" w:themeColor="accent4"/>
        </w:rPr>
        <w:t xml:space="preserve"> om </w:t>
      </w:r>
      <w:r>
        <w:rPr>
          <w:color w:val="8064A2" w:themeColor="accent4"/>
        </w:rPr>
        <w:t>een</w:t>
      </w:r>
      <w:r w:rsidRPr="00AA055B">
        <w:rPr>
          <w:color w:val="8064A2" w:themeColor="accent4"/>
        </w:rPr>
        <w:t xml:space="preserve"> eigen koe</w:t>
      </w:r>
      <w:r>
        <w:rPr>
          <w:color w:val="8064A2" w:themeColor="accent4"/>
        </w:rPr>
        <w:t>rs te varen en zich inhoudelijk</w:t>
      </w:r>
      <w:r w:rsidRPr="00AA055B">
        <w:rPr>
          <w:color w:val="8064A2" w:themeColor="accent4"/>
        </w:rPr>
        <w:t xml:space="preserve"> te profileren. </w:t>
      </w:r>
      <w:r>
        <w:rPr>
          <w:color w:val="8064A2" w:themeColor="accent4"/>
        </w:rPr>
        <w:t>Wanneer docenten zelf optreden als onderwijsontwerpers tijdens de uitwerking van onderwijsvernieuwingen zullen zij een hogere mate van eigenaarschap ervaren (Schabel et al. 2015)</w:t>
      </w:r>
      <w:r w:rsidR="004374F8">
        <w:rPr>
          <w:color w:val="8064A2" w:themeColor="accent4"/>
        </w:rPr>
        <w:t>. Deze v</w:t>
      </w:r>
      <w:r w:rsidR="00233E74">
        <w:rPr>
          <w:color w:val="8064A2" w:themeColor="accent4"/>
        </w:rPr>
        <w:t xml:space="preserve">orm van eigenaarschap draagt bij </w:t>
      </w:r>
      <w:r w:rsidR="004374F8">
        <w:rPr>
          <w:color w:val="8064A2" w:themeColor="accent4"/>
        </w:rPr>
        <w:t xml:space="preserve">aan </w:t>
      </w:r>
      <w:r w:rsidR="00233E74">
        <w:rPr>
          <w:color w:val="8064A2" w:themeColor="accent4"/>
        </w:rPr>
        <w:t>het</w:t>
      </w:r>
      <w:r w:rsidR="004374F8">
        <w:rPr>
          <w:color w:val="8064A2" w:themeColor="accent4"/>
        </w:rPr>
        <w:t xml:space="preserve"> continu</w:t>
      </w:r>
      <w:r w:rsidR="00233E74">
        <w:rPr>
          <w:color w:val="8064A2" w:themeColor="accent4"/>
        </w:rPr>
        <w:t xml:space="preserve"> willen blijven verbeteren van</w:t>
      </w:r>
      <w:r w:rsidR="004374F8">
        <w:rPr>
          <w:color w:val="8064A2" w:themeColor="accent4"/>
        </w:rPr>
        <w:t xml:space="preserve"> hun onderwijs </w:t>
      </w:r>
      <w:r>
        <w:rPr>
          <w:color w:val="8064A2" w:themeColor="accent4"/>
        </w:rPr>
        <w:t xml:space="preserve">(Dochy, 2015). Het vormgeven van toekomstgericht onderwijs zal meer plaats vinden in multidisciplinaire </w:t>
      </w:r>
      <w:r w:rsidRPr="00987E48">
        <w:rPr>
          <w:color w:val="8064A2" w:themeColor="accent4"/>
        </w:rPr>
        <w:t xml:space="preserve">docententeams </w:t>
      </w:r>
      <w:r>
        <w:rPr>
          <w:color w:val="8064A2" w:themeColor="accent4"/>
        </w:rPr>
        <w:t>(</w:t>
      </w:r>
      <w:r w:rsidRPr="00F4488E">
        <w:rPr>
          <w:color w:val="8064A2" w:themeColor="accent4"/>
        </w:rPr>
        <w:t>Dochy, 2015; Schnabel</w:t>
      </w:r>
      <w:r>
        <w:rPr>
          <w:color w:val="8064A2" w:themeColor="accent4"/>
        </w:rPr>
        <w:t xml:space="preserve"> et al. 2015). Met deze veranderingen beogen de schrijvers van de rapporten een sneller en </w:t>
      </w:r>
      <w:r>
        <w:rPr>
          <w:color w:val="8064A2" w:themeColor="accent4"/>
        </w:rPr>
        <w:lastRenderedPageBreak/>
        <w:t>transparanter ontwerpproces waardoor onderwijsvormvernieuwingen sneller zichtbaar zullen zijn in het onderwijs.</w:t>
      </w:r>
    </w:p>
    <w:p w14:paraId="48AF5207" w14:textId="77777777" w:rsidR="006957A2" w:rsidRPr="009F3AB5" w:rsidRDefault="006957A2" w:rsidP="006957A2">
      <w:pPr>
        <w:pStyle w:val="Kop2"/>
        <w:rPr>
          <w:color w:val="8064A2" w:themeColor="accent4"/>
        </w:rPr>
      </w:pPr>
      <w:bookmarkStart w:id="10" w:name="_Toc455178734"/>
      <w:bookmarkStart w:id="11" w:name="_Toc355377721"/>
      <w:r w:rsidRPr="009F3AB5">
        <w:rPr>
          <w:color w:val="8064A2" w:themeColor="accent4"/>
        </w:rPr>
        <w:t>Context</w:t>
      </w:r>
      <w:bookmarkEnd w:id="10"/>
      <w:bookmarkEnd w:id="11"/>
      <w:r w:rsidRPr="009F3AB5">
        <w:rPr>
          <w:color w:val="8064A2" w:themeColor="accent4"/>
        </w:rPr>
        <w:t xml:space="preserve"> </w:t>
      </w:r>
    </w:p>
    <w:p w14:paraId="08EAABCE" w14:textId="77777777" w:rsidR="006957A2" w:rsidRDefault="006957A2" w:rsidP="006957A2">
      <w:pPr>
        <w:rPr>
          <w:color w:val="8064A2" w:themeColor="accent4"/>
        </w:rPr>
      </w:pPr>
      <w:r w:rsidRPr="00987E48">
        <w:rPr>
          <w:color w:val="8064A2" w:themeColor="accent4"/>
        </w:rPr>
        <w:t xml:space="preserve">Na het winnen van </w:t>
      </w:r>
      <w:r>
        <w:rPr>
          <w:color w:val="8064A2" w:themeColor="accent4"/>
        </w:rPr>
        <w:t>een innovatieve onderwijsprijs,</w:t>
      </w:r>
      <w:r w:rsidRPr="00987E48">
        <w:rPr>
          <w:color w:val="8064A2" w:themeColor="accent4"/>
        </w:rPr>
        <w:t xml:space="preserve"> gericht op het ontwerpen van </w:t>
      </w:r>
      <w:r>
        <w:rPr>
          <w:color w:val="8064A2" w:themeColor="accent4"/>
        </w:rPr>
        <w:t xml:space="preserve">toekomstgericht </w:t>
      </w:r>
      <w:r w:rsidRPr="00987E48">
        <w:rPr>
          <w:color w:val="8064A2" w:themeColor="accent4"/>
        </w:rPr>
        <w:t xml:space="preserve">inspirerend onderwijs bij </w:t>
      </w:r>
      <w:r>
        <w:rPr>
          <w:color w:val="8064A2" w:themeColor="accent4"/>
        </w:rPr>
        <w:t>een Nederlandse hogeschool</w:t>
      </w:r>
      <w:r w:rsidRPr="00987E48">
        <w:rPr>
          <w:color w:val="8064A2" w:themeColor="accent4"/>
        </w:rPr>
        <w:t xml:space="preserve"> </w:t>
      </w:r>
      <w:r>
        <w:rPr>
          <w:color w:val="8064A2" w:themeColor="accent4"/>
        </w:rPr>
        <w:t xml:space="preserve">voor beroepsonderwijs </w:t>
      </w:r>
      <w:r w:rsidRPr="00987E48">
        <w:rPr>
          <w:color w:val="8064A2" w:themeColor="accent4"/>
        </w:rPr>
        <w:t>april 2015</w:t>
      </w:r>
      <w:r>
        <w:rPr>
          <w:color w:val="8064A2" w:themeColor="accent4"/>
        </w:rPr>
        <w:t>,</w:t>
      </w:r>
      <w:r w:rsidRPr="00987E48">
        <w:rPr>
          <w:color w:val="8064A2" w:themeColor="accent4"/>
        </w:rPr>
        <w:t xml:space="preserve"> </w:t>
      </w:r>
      <w:r>
        <w:rPr>
          <w:color w:val="8064A2" w:themeColor="accent4"/>
        </w:rPr>
        <w:t xml:space="preserve">is er vanuit deze hogeschool een onderwijsbeweging op gang gekomen. In september 2015 heeft deze onderwijsbeweging (vanaf nu </w:t>
      </w:r>
      <w:r w:rsidRPr="004763E5">
        <w:rPr>
          <w:i/>
          <w:color w:val="8064A2" w:themeColor="accent4"/>
        </w:rPr>
        <w:t>de beweging</w:t>
      </w:r>
      <w:r>
        <w:rPr>
          <w:color w:val="8064A2" w:themeColor="accent4"/>
        </w:rPr>
        <w:t xml:space="preserve"> genoemd) zich gespecialiseerd in een eigen manier van uitvoeren van onderwijsontwerpprocessen en de begeleiding van deze ontwerpprocessen. De ontwerpaanpak biedt oplossingen voor de hiaten die zichtbaar zijn in de vraag naar het realiseren van vernieuwend onderwijsaanbod en de feitelijke realisatie </w:t>
      </w:r>
      <w:r w:rsidRPr="005B61B4">
        <w:rPr>
          <w:color w:val="8064A2" w:themeColor="accent4"/>
        </w:rPr>
        <w:t>van vernieuwend</w:t>
      </w:r>
      <w:r>
        <w:rPr>
          <w:color w:val="943634" w:themeColor="accent2" w:themeShade="BF"/>
        </w:rPr>
        <w:t xml:space="preserve"> </w:t>
      </w:r>
      <w:r>
        <w:rPr>
          <w:color w:val="8064A2" w:themeColor="accent4"/>
        </w:rPr>
        <w:t>onderwijs bij deze hoge</w:t>
      </w:r>
      <w:r w:rsidR="00233E74">
        <w:rPr>
          <w:color w:val="8064A2" w:themeColor="accent4"/>
        </w:rPr>
        <w:t>school. De vraag van docenten bleek in de praktijk</w:t>
      </w:r>
      <w:r>
        <w:rPr>
          <w:color w:val="8064A2" w:themeColor="accent4"/>
        </w:rPr>
        <w:t xml:space="preserve"> voornamelijk gericht op het verkrijgen van hulp bij het onderwijsontwerpproces</w:t>
      </w:r>
      <w:r w:rsidR="00233E74">
        <w:rPr>
          <w:color w:val="8064A2" w:themeColor="accent4"/>
        </w:rPr>
        <w:t xml:space="preserve">. Docenten vroegen concreet om </w:t>
      </w:r>
      <w:r>
        <w:rPr>
          <w:color w:val="8064A2" w:themeColor="accent4"/>
        </w:rPr>
        <w:t>vernieuw</w:t>
      </w:r>
      <w:r w:rsidR="00233E74">
        <w:rPr>
          <w:color w:val="8064A2" w:themeColor="accent4"/>
        </w:rPr>
        <w:t xml:space="preserve">ende vormen van onderwijs </w:t>
      </w:r>
      <w:r>
        <w:rPr>
          <w:color w:val="8064A2" w:themeColor="accent4"/>
        </w:rPr>
        <w:t>die recht doen aan de maatschappelijke veranderingen (Dochy, 2015)</w:t>
      </w:r>
      <w:r w:rsidR="00C03DD4">
        <w:rPr>
          <w:color w:val="8064A2" w:themeColor="accent4"/>
        </w:rPr>
        <w:t xml:space="preserve"> en studenten toerusten met vaardigheden die gericht zijn op zelfregulatie in relatie tot een leven lang leren </w:t>
      </w:r>
      <w:r w:rsidR="00C03DD4" w:rsidRPr="00F4488E">
        <w:rPr>
          <w:color w:val="8064A2" w:themeColor="accent4"/>
        </w:rPr>
        <w:t>(Kan et al. 2015)</w:t>
      </w:r>
      <w:r>
        <w:rPr>
          <w:color w:val="8064A2" w:themeColor="accent4"/>
        </w:rPr>
        <w:t xml:space="preserve">. </w:t>
      </w:r>
    </w:p>
    <w:p w14:paraId="2DCDBD27" w14:textId="77777777" w:rsidR="006957A2" w:rsidRDefault="006957A2" w:rsidP="006957A2">
      <w:pPr>
        <w:rPr>
          <w:color w:val="8064A2" w:themeColor="accent4"/>
        </w:rPr>
      </w:pPr>
      <w:r>
        <w:rPr>
          <w:color w:val="8064A2" w:themeColor="accent4"/>
        </w:rPr>
        <w:t>In de praktijk is z</w:t>
      </w:r>
      <w:r w:rsidR="00233E74">
        <w:rPr>
          <w:color w:val="8064A2" w:themeColor="accent4"/>
        </w:rPr>
        <w:t>ichtbaar dat ontwerpprocessen</w:t>
      </w:r>
      <w:r>
        <w:rPr>
          <w:color w:val="8064A2" w:themeColor="accent4"/>
        </w:rPr>
        <w:t xml:space="preserve"> lang duren, weinig concrete resultaten opleveren, plaatsvinden in homogene groepen</w:t>
      </w:r>
      <w:r w:rsidR="00020CCD">
        <w:rPr>
          <w:color w:val="8064A2" w:themeColor="accent4"/>
        </w:rPr>
        <w:t xml:space="preserve"> en</w:t>
      </w:r>
      <w:r>
        <w:rPr>
          <w:color w:val="8064A2" w:themeColor="accent4"/>
        </w:rPr>
        <w:t xml:space="preserve"> weinig gebruik</w:t>
      </w:r>
      <w:r w:rsidR="00020CCD">
        <w:rPr>
          <w:color w:val="8064A2" w:themeColor="accent4"/>
        </w:rPr>
        <w:t xml:space="preserve"> maken</w:t>
      </w:r>
      <w:r>
        <w:rPr>
          <w:color w:val="8064A2" w:themeColor="accent4"/>
        </w:rPr>
        <w:t xml:space="preserve"> van aanwezige kennis en producten in de organisatie.</w:t>
      </w:r>
    </w:p>
    <w:p w14:paraId="48DE474D" w14:textId="77777777" w:rsidR="006957A2" w:rsidRPr="004777A4" w:rsidRDefault="006957A2" w:rsidP="006957A2">
      <w:pPr>
        <w:rPr>
          <w:color w:val="8064A2" w:themeColor="accent4"/>
        </w:rPr>
      </w:pPr>
      <w:r>
        <w:rPr>
          <w:color w:val="8064A2" w:themeColor="accent4"/>
        </w:rPr>
        <w:lastRenderedPageBreak/>
        <w:t xml:space="preserve">De beweging tracht met haar aanpak de onderliggende mindset, principes en werkwijzen behorende bij de ontwerpaanpak te verspreiden onder een groot deel van de 29 hogeschool-instituten en de ondersteunde diensten. </w:t>
      </w:r>
      <w:r w:rsidR="004763E5">
        <w:rPr>
          <w:color w:val="8064A2" w:themeColor="accent4"/>
        </w:rPr>
        <w:t xml:space="preserve">Op een organische manier wil de beweging groeien en met steeds meer mensen samen onderwijs </w:t>
      </w:r>
      <w:r w:rsidR="00AE0553">
        <w:rPr>
          <w:color w:val="8064A2" w:themeColor="accent4"/>
        </w:rPr>
        <w:t>ontwerpen</w:t>
      </w:r>
      <w:r w:rsidR="004763E5">
        <w:rPr>
          <w:color w:val="8064A2" w:themeColor="accent4"/>
        </w:rPr>
        <w:t xml:space="preserve">. </w:t>
      </w:r>
      <w:r>
        <w:rPr>
          <w:color w:val="8064A2" w:themeColor="accent4"/>
        </w:rPr>
        <w:t>De kern van de</w:t>
      </w:r>
      <w:r w:rsidR="00233E74">
        <w:rPr>
          <w:color w:val="8064A2" w:themeColor="accent4"/>
        </w:rPr>
        <w:t xml:space="preserve"> ontwerpmethode die de beweging</w:t>
      </w:r>
      <w:r>
        <w:rPr>
          <w:color w:val="8064A2" w:themeColor="accent4"/>
        </w:rPr>
        <w:t xml:space="preserve"> hanteert is design thinking </w:t>
      </w:r>
      <w:r w:rsidRPr="00CF2D8C">
        <w:rPr>
          <w:color w:val="8064A2" w:themeColor="accent4"/>
        </w:rPr>
        <w:t>(Ideo, 2015).</w:t>
      </w:r>
      <w:r>
        <w:rPr>
          <w:color w:val="8064A2" w:themeColor="accent4"/>
        </w:rPr>
        <w:t xml:space="preserve"> Deze methode zorgt voor een evenwicht tussen analytisch en intuïtief denken, zodat een team in staat is bestaande processen te gebruiken en tegelijkertijd nieuwe kan creëren. Daarnaast ontwerpen zij in multidisciplinaire teams.</w:t>
      </w:r>
    </w:p>
    <w:p w14:paraId="12622F6A" w14:textId="77777777" w:rsidR="006957A2" w:rsidRDefault="006957A2" w:rsidP="006957A2">
      <w:pPr>
        <w:rPr>
          <w:color w:val="8064A2" w:themeColor="accent4"/>
        </w:rPr>
      </w:pPr>
    </w:p>
    <w:p w14:paraId="5BC1B233" w14:textId="77777777" w:rsidR="006957A2" w:rsidRDefault="006957A2" w:rsidP="006957A2">
      <w:pPr>
        <w:rPr>
          <w:color w:val="8064A2" w:themeColor="accent4"/>
        </w:rPr>
      </w:pPr>
      <w:r>
        <w:rPr>
          <w:color w:val="8064A2" w:themeColor="accent4"/>
        </w:rPr>
        <w:t xml:space="preserve">Op dit moment hebben plus minus 350 werknemers van de hogeschool deelgenomen aan dergelijke ontwerpsessies. De ontwerpen (lessen, lesarrangementen, leerlijnen en minoren) die </w:t>
      </w:r>
      <w:r w:rsidR="00233E74">
        <w:rPr>
          <w:color w:val="8064A2" w:themeColor="accent4"/>
        </w:rPr>
        <w:t>hieruit zijn ontstaan</w:t>
      </w:r>
      <w:r w:rsidR="004763E5">
        <w:rPr>
          <w:color w:val="8064A2" w:themeColor="accent4"/>
        </w:rPr>
        <w:t>,</w:t>
      </w:r>
      <w:r w:rsidR="00233E74">
        <w:rPr>
          <w:color w:val="8064A2" w:themeColor="accent4"/>
        </w:rPr>
        <w:t xml:space="preserve"> worden reeds </w:t>
      </w:r>
      <w:r>
        <w:rPr>
          <w:color w:val="8064A2" w:themeColor="accent4"/>
        </w:rPr>
        <w:t xml:space="preserve">uitgevoerd in de praktijk of </w:t>
      </w:r>
      <w:r w:rsidR="00020CCD">
        <w:rPr>
          <w:color w:val="8064A2" w:themeColor="accent4"/>
        </w:rPr>
        <w:t>zijn gestart</w:t>
      </w:r>
      <w:r>
        <w:rPr>
          <w:color w:val="8064A2" w:themeColor="accent4"/>
        </w:rPr>
        <w:t xml:space="preserve"> in het schooljaar 2016/2017. </w:t>
      </w:r>
    </w:p>
    <w:p w14:paraId="30DE2D50" w14:textId="77777777" w:rsidR="006957A2" w:rsidRDefault="006957A2" w:rsidP="006957A2">
      <w:pPr>
        <w:rPr>
          <w:color w:val="8064A2" w:themeColor="accent4"/>
        </w:rPr>
      </w:pPr>
    </w:p>
    <w:p w14:paraId="567D2749" w14:textId="77777777" w:rsidR="006957A2" w:rsidRDefault="006957A2" w:rsidP="006957A2">
      <w:pPr>
        <w:rPr>
          <w:color w:val="8064A2" w:themeColor="accent4"/>
        </w:rPr>
      </w:pPr>
      <w:r>
        <w:rPr>
          <w:color w:val="8064A2" w:themeColor="accent4"/>
        </w:rPr>
        <w:t>Vanaf de eerste ontwerpsessies vragen de ontwerpbegeleiders van de beweging na afloop van een ontwerpproces aan de deelnemers hun bevindingen op te schrijven in een gastenboek. Deze manier van evalueren is erg ‘open’ van aard. Veel van de bevindingen zijn positief. Er wordt echter te weinig feedback gerealiseerd om mogelijkheden tot feedback-up-forward te creëren (</w:t>
      </w:r>
      <w:r w:rsidRPr="00C229E4">
        <w:rPr>
          <w:color w:val="8064A2" w:themeColor="accent4"/>
        </w:rPr>
        <w:t>Hattie &amp; Timperley, 2007)</w:t>
      </w:r>
      <w:r>
        <w:rPr>
          <w:color w:val="8064A2" w:themeColor="accent4"/>
        </w:rPr>
        <w:t xml:space="preserve">. Om </w:t>
      </w:r>
      <w:r w:rsidR="00020CCD">
        <w:rPr>
          <w:color w:val="8064A2" w:themeColor="accent4"/>
        </w:rPr>
        <w:t xml:space="preserve">mogelijke </w:t>
      </w:r>
      <w:r>
        <w:rPr>
          <w:color w:val="8064A2" w:themeColor="accent4"/>
        </w:rPr>
        <w:t xml:space="preserve">effecten en bevindingen inzichtelijk te maken </w:t>
      </w:r>
      <w:r w:rsidR="00233E74">
        <w:rPr>
          <w:color w:val="8064A2" w:themeColor="accent4"/>
        </w:rPr>
        <w:t>voert de</w:t>
      </w:r>
      <w:r>
        <w:rPr>
          <w:color w:val="8064A2" w:themeColor="accent4"/>
        </w:rPr>
        <w:t xml:space="preserve"> beweging</w:t>
      </w:r>
      <w:r w:rsidR="00233E74">
        <w:rPr>
          <w:color w:val="8064A2" w:themeColor="accent4"/>
        </w:rPr>
        <w:t xml:space="preserve"> dit onderzoek uit</w:t>
      </w:r>
      <w:r>
        <w:rPr>
          <w:color w:val="8064A2" w:themeColor="accent4"/>
        </w:rPr>
        <w:t xml:space="preserve">. De inzichten die volgen uit het onderzoek </w:t>
      </w:r>
      <w:r>
        <w:rPr>
          <w:color w:val="8064A2" w:themeColor="accent4"/>
        </w:rPr>
        <w:lastRenderedPageBreak/>
        <w:t>zouden mogelijk ook kunnen bijdragen aan een groter draagvlak bij het management. Naast het mogelijk betrekken van een groter deel van de docenten bij de ontwerpmethode kan het onderzoek ook inzichten opleveren die de kwaliteit van de</w:t>
      </w:r>
      <w:r w:rsidR="007A51EE">
        <w:rPr>
          <w:color w:val="8064A2" w:themeColor="accent4"/>
        </w:rPr>
        <w:t xml:space="preserve"> </w:t>
      </w:r>
      <w:r>
        <w:rPr>
          <w:color w:val="8064A2" w:themeColor="accent4"/>
        </w:rPr>
        <w:t>ontwerpsessies kan doen vergroten. Tot slot hebben de bij de beweging betrokken</w:t>
      </w:r>
      <w:r w:rsidR="004763E5">
        <w:rPr>
          <w:color w:val="8064A2" w:themeColor="accent4"/>
        </w:rPr>
        <w:t>,</w:t>
      </w:r>
      <w:r>
        <w:rPr>
          <w:color w:val="8064A2" w:themeColor="accent4"/>
        </w:rPr>
        <w:t xml:space="preserve"> medewerkers persoonlijk baat bij inzichten en suggesties die hun professionaliteit als onderwijsontwerper kunnen vergroten.</w:t>
      </w:r>
    </w:p>
    <w:p w14:paraId="1A58F177" w14:textId="77777777" w:rsidR="006957A2" w:rsidRPr="009F3AB5" w:rsidRDefault="0070357B" w:rsidP="006957A2">
      <w:pPr>
        <w:pStyle w:val="Kop2"/>
        <w:rPr>
          <w:color w:val="8064A2" w:themeColor="accent4"/>
        </w:rPr>
      </w:pPr>
      <w:bookmarkStart w:id="12" w:name="_Toc455178735"/>
      <w:bookmarkStart w:id="13" w:name="_Toc355377722"/>
      <w:r>
        <w:rPr>
          <w:color w:val="8064A2" w:themeColor="accent4"/>
        </w:rPr>
        <w:t xml:space="preserve">1.1 </w:t>
      </w:r>
      <w:r w:rsidR="006957A2" w:rsidRPr="009F3AB5">
        <w:rPr>
          <w:color w:val="8064A2" w:themeColor="accent4"/>
        </w:rPr>
        <w:t>Probleemstelling</w:t>
      </w:r>
      <w:bookmarkEnd w:id="12"/>
      <w:bookmarkEnd w:id="13"/>
      <w:r w:rsidR="006957A2" w:rsidRPr="009F3AB5">
        <w:rPr>
          <w:color w:val="8064A2" w:themeColor="accent4"/>
        </w:rPr>
        <w:t xml:space="preserve"> </w:t>
      </w:r>
    </w:p>
    <w:p w14:paraId="613422D1" w14:textId="77777777" w:rsidR="006957A2" w:rsidRDefault="006957A2" w:rsidP="006957A2">
      <w:pPr>
        <w:rPr>
          <w:color w:val="8064A2" w:themeColor="accent4"/>
        </w:rPr>
      </w:pPr>
      <w:r>
        <w:rPr>
          <w:color w:val="8064A2" w:themeColor="accent4"/>
        </w:rPr>
        <w:t xml:space="preserve">Maatschappelijke veranderingen vragen om nieuwe vormen van onderwijs </w:t>
      </w:r>
      <w:r w:rsidRPr="00F4488E">
        <w:rPr>
          <w:color w:val="8064A2" w:themeColor="accent4"/>
        </w:rPr>
        <w:t>(Dochy, 2015; Kan et al. 2015; Schnabel et al. 2015).</w:t>
      </w:r>
      <w:r w:rsidR="0070776F">
        <w:rPr>
          <w:color w:val="8064A2" w:themeColor="accent4"/>
        </w:rPr>
        <w:t xml:space="preserve"> De beweging die erop gericht is om onderwijsontwerpprocessen te begeleiden in relatie tot toekomstbestendig onderwijs heeft onvoldoende zicht op de opbrengsten en ervaringen met de huidige manier van evalueren die zij toepassen. </w:t>
      </w:r>
      <w:r>
        <w:rPr>
          <w:color w:val="8064A2" w:themeColor="accent4"/>
        </w:rPr>
        <w:t>Daar waar de ontwerpprocessen van de beweg</w:t>
      </w:r>
      <w:r w:rsidR="004763E5">
        <w:rPr>
          <w:color w:val="8064A2" w:themeColor="accent4"/>
        </w:rPr>
        <w:t>ing tot positieve reacties leiden</w:t>
      </w:r>
      <w:r>
        <w:rPr>
          <w:color w:val="8064A2" w:themeColor="accent4"/>
        </w:rPr>
        <w:t xml:space="preserve"> is er nog onvoldoende inzicht in de werkelijke opbrengsten</w:t>
      </w:r>
      <w:r w:rsidR="000D3289">
        <w:rPr>
          <w:color w:val="8064A2" w:themeColor="accent4"/>
        </w:rPr>
        <w:t xml:space="preserve"> die in relatie staan met de onderwijsopvatting van docenten</w:t>
      </w:r>
      <w:r>
        <w:rPr>
          <w:color w:val="8064A2" w:themeColor="accent4"/>
        </w:rPr>
        <w:t>. Zowel voor wat betreft opbrengsten in de onderwijsuitvoering als voor wat betreft de ontwikkeling van de docenten door de ervaringen in de rol van onderwijsontwerper.</w:t>
      </w:r>
    </w:p>
    <w:p w14:paraId="28289BCC" w14:textId="77777777" w:rsidR="006957A2" w:rsidRDefault="006957A2" w:rsidP="006957A2">
      <w:pPr>
        <w:rPr>
          <w:color w:val="8064A2" w:themeColor="accent4"/>
        </w:rPr>
      </w:pPr>
    </w:p>
    <w:p w14:paraId="38ED9BDB" w14:textId="77777777" w:rsidR="006957A2" w:rsidRPr="004345FA" w:rsidRDefault="006957A2" w:rsidP="006957A2">
      <w:pPr>
        <w:rPr>
          <w:color w:val="8064A2" w:themeColor="accent4"/>
        </w:rPr>
      </w:pPr>
      <w:r>
        <w:rPr>
          <w:color w:val="8064A2" w:themeColor="accent4"/>
        </w:rPr>
        <w:t xml:space="preserve">Het </w:t>
      </w:r>
      <w:r w:rsidRPr="004345FA">
        <w:rPr>
          <w:color w:val="8064A2" w:themeColor="accent4"/>
        </w:rPr>
        <w:t>evaluatieonderzoek (Baarda et al.</w:t>
      </w:r>
      <w:r w:rsidR="00233E74">
        <w:rPr>
          <w:color w:val="8064A2" w:themeColor="accent4"/>
        </w:rPr>
        <w:t xml:space="preserve"> 2012) had</w:t>
      </w:r>
      <w:r w:rsidRPr="004345FA">
        <w:rPr>
          <w:color w:val="8064A2" w:themeColor="accent4"/>
        </w:rPr>
        <w:t xml:space="preserve"> een meerledige doelstelling, namelijk</w:t>
      </w:r>
      <w:r>
        <w:rPr>
          <w:color w:val="8064A2" w:themeColor="accent4"/>
        </w:rPr>
        <w:t xml:space="preserve"> inzicht krijgen in</w:t>
      </w:r>
      <w:r w:rsidRPr="004345FA">
        <w:rPr>
          <w:color w:val="8064A2" w:themeColor="accent4"/>
        </w:rPr>
        <w:t>:</w:t>
      </w:r>
    </w:p>
    <w:p w14:paraId="0E80E39F" w14:textId="77777777" w:rsidR="006957A2" w:rsidRDefault="006957A2" w:rsidP="006957A2">
      <w:pPr>
        <w:pStyle w:val="Lijstalinea"/>
        <w:numPr>
          <w:ilvl w:val="0"/>
          <w:numId w:val="17"/>
        </w:numPr>
        <w:rPr>
          <w:color w:val="8064A2" w:themeColor="accent4"/>
        </w:rPr>
      </w:pPr>
      <w:r w:rsidRPr="004345FA">
        <w:rPr>
          <w:color w:val="8064A2" w:themeColor="accent4"/>
        </w:rPr>
        <w:t xml:space="preserve">de </w:t>
      </w:r>
      <w:r>
        <w:rPr>
          <w:color w:val="8064A2" w:themeColor="accent4"/>
        </w:rPr>
        <w:t xml:space="preserve">veranderingen van de onderwijsopvatting bij docenten </w:t>
      </w:r>
      <w:r w:rsidRPr="004345FA">
        <w:rPr>
          <w:color w:val="8064A2" w:themeColor="accent4"/>
        </w:rPr>
        <w:t>die</w:t>
      </w:r>
      <w:r>
        <w:rPr>
          <w:color w:val="8064A2" w:themeColor="accent4"/>
        </w:rPr>
        <w:t xml:space="preserve"> hebben deelgenomen aan de ontwerpsessies;</w:t>
      </w:r>
    </w:p>
    <w:p w14:paraId="01A9140C" w14:textId="77777777" w:rsidR="006957A2" w:rsidRPr="004345FA" w:rsidRDefault="006957A2" w:rsidP="006957A2">
      <w:pPr>
        <w:pStyle w:val="Lijstalinea"/>
        <w:numPr>
          <w:ilvl w:val="0"/>
          <w:numId w:val="17"/>
        </w:numPr>
        <w:rPr>
          <w:color w:val="8064A2" w:themeColor="accent4"/>
        </w:rPr>
      </w:pPr>
      <w:r>
        <w:rPr>
          <w:color w:val="8064A2" w:themeColor="accent4"/>
        </w:rPr>
        <w:lastRenderedPageBreak/>
        <w:t>welke elementen in de design thinking methode verantwoordelijk zijn voor de verand</w:t>
      </w:r>
      <w:r w:rsidR="003D1E8A">
        <w:rPr>
          <w:color w:val="8064A2" w:themeColor="accent4"/>
        </w:rPr>
        <w:t>ering van de onderwijsopvatting.</w:t>
      </w:r>
    </w:p>
    <w:p w14:paraId="4E72B633" w14:textId="77777777" w:rsidR="006957A2" w:rsidRDefault="007277DF" w:rsidP="006957A2">
      <w:pPr>
        <w:pStyle w:val="Kop1"/>
        <w:rPr>
          <w:color w:val="8064A2" w:themeColor="accent4"/>
        </w:rPr>
      </w:pPr>
      <w:bookmarkStart w:id="14" w:name="_Toc355377723"/>
      <w:r>
        <w:rPr>
          <w:color w:val="8064A2" w:themeColor="accent4"/>
        </w:rPr>
        <w:t xml:space="preserve">2. </w:t>
      </w:r>
      <w:r w:rsidR="006957A2" w:rsidRPr="008F2BED">
        <w:rPr>
          <w:color w:val="8064A2" w:themeColor="accent4"/>
        </w:rPr>
        <w:t>Theoretisch kader</w:t>
      </w:r>
      <w:bookmarkEnd w:id="14"/>
      <w:r w:rsidR="006957A2">
        <w:rPr>
          <w:color w:val="8064A2" w:themeColor="accent4"/>
        </w:rPr>
        <w:t xml:space="preserve"> </w:t>
      </w:r>
    </w:p>
    <w:p w14:paraId="21C491F4" w14:textId="77777777" w:rsidR="006957A2" w:rsidRPr="00AA055B" w:rsidRDefault="006957A2" w:rsidP="006957A2">
      <w:pPr>
        <w:pStyle w:val="Kop2"/>
        <w:rPr>
          <w:color w:val="8064A2" w:themeColor="accent4"/>
        </w:rPr>
      </w:pPr>
      <w:bookmarkStart w:id="15" w:name="_Toc455178737"/>
      <w:bookmarkStart w:id="16" w:name="_Toc355377724"/>
      <w:r w:rsidRPr="00AA055B">
        <w:rPr>
          <w:color w:val="8064A2" w:themeColor="accent4"/>
        </w:rPr>
        <w:t>Inleiding</w:t>
      </w:r>
      <w:bookmarkEnd w:id="15"/>
      <w:bookmarkEnd w:id="16"/>
    </w:p>
    <w:p w14:paraId="0D201144" w14:textId="77777777" w:rsidR="006957A2" w:rsidRPr="00AA055B" w:rsidRDefault="006957A2" w:rsidP="006957A2">
      <w:pPr>
        <w:rPr>
          <w:color w:val="8064A2" w:themeColor="accent4"/>
        </w:rPr>
      </w:pPr>
      <w:r w:rsidRPr="00AA055B">
        <w:rPr>
          <w:color w:val="8064A2" w:themeColor="accent4"/>
        </w:rPr>
        <w:t>Dit theoretisch kader begint met het beschrijven van veranderingen die plaatsvinden in de educatieve sector. Daarna wordt de rol van onderwijsontwerper toegelicht</w:t>
      </w:r>
      <w:r>
        <w:rPr>
          <w:color w:val="8064A2" w:themeColor="accent4"/>
        </w:rPr>
        <w:t xml:space="preserve">. Vervolgens wordt de term </w:t>
      </w:r>
      <w:r w:rsidR="00233E74">
        <w:rPr>
          <w:color w:val="8064A2" w:themeColor="accent4"/>
        </w:rPr>
        <w:t>d</w:t>
      </w:r>
      <w:r>
        <w:rPr>
          <w:color w:val="8064A2" w:themeColor="accent4"/>
        </w:rPr>
        <w:t xml:space="preserve">esign </w:t>
      </w:r>
      <w:r w:rsidR="00233E74">
        <w:rPr>
          <w:color w:val="8064A2" w:themeColor="accent4"/>
        </w:rPr>
        <w:t>t</w:t>
      </w:r>
      <w:r w:rsidRPr="00AA055B">
        <w:rPr>
          <w:color w:val="8064A2" w:themeColor="accent4"/>
        </w:rPr>
        <w:t xml:space="preserve">hinking verduidelijkt. </w:t>
      </w:r>
    </w:p>
    <w:p w14:paraId="22430617" w14:textId="77777777" w:rsidR="006957A2" w:rsidRPr="00D06FC4" w:rsidRDefault="006957A2" w:rsidP="006957A2">
      <w:pPr>
        <w:pStyle w:val="Kop2"/>
        <w:rPr>
          <w:color w:val="8064A2" w:themeColor="accent4"/>
        </w:rPr>
      </w:pPr>
      <w:bookmarkStart w:id="17" w:name="_Toc455178738"/>
      <w:bookmarkStart w:id="18" w:name="_Toc355377725"/>
      <w:bookmarkStart w:id="19" w:name="OLE_LINK1"/>
      <w:bookmarkStart w:id="20" w:name="OLE_LINK2"/>
      <w:r>
        <w:rPr>
          <w:color w:val="8064A2" w:themeColor="accent4"/>
        </w:rPr>
        <w:t xml:space="preserve">2.1 </w:t>
      </w:r>
      <w:r w:rsidRPr="00D06FC4">
        <w:rPr>
          <w:color w:val="8064A2" w:themeColor="accent4"/>
        </w:rPr>
        <w:t>Veranderingen</w:t>
      </w:r>
      <w:bookmarkEnd w:id="17"/>
      <w:bookmarkEnd w:id="18"/>
    </w:p>
    <w:p w14:paraId="004D7687" w14:textId="77777777" w:rsidR="00233E74" w:rsidRDefault="00233E74" w:rsidP="006957A2">
      <w:pPr>
        <w:rPr>
          <w:color w:val="8064A2" w:themeColor="accent4"/>
        </w:rPr>
      </w:pPr>
      <w:r>
        <w:rPr>
          <w:color w:val="8064A2" w:themeColor="accent4"/>
        </w:rPr>
        <w:t xml:space="preserve">Door de maatschappelijke veranderingen is ook de rol van onderwijsinstellingen aan het veranderen (Schnabel et al. 2015). Docenten van hogescholen zijn zich steeds meer bewust van het feit dat zij studenten moeten toerusten met vaardigheden die gericht zijn op zelfregulatie in relatie tot een leven lang leren </w:t>
      </w:r>
      <w:r w:rsidRPr="00F4488E">
        <w:rPr>
          <w:color w:val="8064A2" w:themeColor="accent4"/>
        </w:rPr>
        <w:t>(Kan et al. 2015)</w:t>
      </w:r>
      <w:r>
        <w:rPr>
          <w:color w:val="8064A2" w:themeColor="accent4"/>
        </w:rPr>
        <w:t xml:space="preserve">. Die uitkomst van een leerproces vraagt om nieuwe vormen van onderwijs </w:t>
      </w:r>
      <w:r w:rsidRPr="00F4488E">
        <w:rPr>
          <w:color w:val="8064A2" w:themeColor="accent4"/>
        </w:rPr>
        <w:t>(Dochy, 2015; Schnabel et al. 2015).</w:t>
      </w:r>
    </w:p>
    <w:p w14:paraId="36C8C82C" w14:textId="77777777" w:rsidR="006957A2" w:rsidRPr="00ED75D1" w:rsidRDefault="007F698E" w:rsidP="006957A2">
      <w:pPr>
        <w:rPr>
          <w:color w:val="8064A2" w:themeColor="accent4"/>
        </w:rPr>
      </w:pPr>
      <w:r>
        <w:rPr>
          <w:color w:val="8064A2" w:themeColor="accent4"/>
        </w:rPr>
        <w:t xml:space="preserve">Een </w:t>
      </w:r>
      <w:r w:rsidR="006957A2">
        <w:rPr>
          <w:color w:val="8064A2" w:themeColor="accent4"/>
        </w:rPr>
        <w:t xml:space="preserve">constructivistische benadering van onderwijs </w:t>
      </w:r>
      <w:r w:rsidR="006957A2" w:rsidRPr="00AA055B">
        <w:rPr>
          <w:color w:val="8064A2" w:themeColor="accent4"/>
        </w:rPr>
        <w:t>waarbij men leren ziet als iets dat verder gaat dan alleen het verwerken van informatie</w:t>
      </w:r>
      <w:r w:rsidR="006957A2">
        <w:rPr>
          <w:color w:val="8064A2" w:themeColor="accent4"/>
        </w:rPr>
        <w:t xml:space="preserve"> sluit hier goed bij aan</w:t>
      </w:r>
      <w:r w:rsidR="00233E74">
        <w:rPr>
          <w:color w:val="8064A2" w:themeColor="accent4"/>
        </w:rPr>
        <w:t xml:space="preserve">. Hierbij wordt </w:t>
      </w:r>
      <w:r w:rsidR="006957A2" w:rsidRPr="00AA055B">
        <w:rPr>
          <w:color w:val="8064A2" w:themeColor="accent4"/>
        </w:rPr>
        <w:t xml:space="preserve">de nadruk </w:t>
      </w:r>
      <w:r w:rsidR="00233E74">
        <w:rPr>
          <w:color w:val="8064A2" w:themeColor="accent4"/>
        </w:rPr>
        <w:t xml:space="preserve">gelegd </w:t>
      </w:r>
      <w:r w:rsidR="006957A2" w:rsidRPr="00AA055B">
        <w:rPr>
          <w:color w:val="8064A2" w:themeColor="accent4"/>
        </w:rPr>
        <w:t xml:space="preserve">op het ontwikkelen </w:t>
      </w:r>
      <w:r w:rsidR="006957A2" w:rsidRPr="00467E5C">
        <w:rPr>
          <w:color w:val="8064A2" w:themeColor="accent4"/>
        </w:rPr>
        <w:t xml:space="preserve">van kennis en vaardigheden in een authentieke context (De Kock, Sleeger &amp; Voeten, 2004). Deze authentieke context in </w:t>
      </w:r>
      <w:r w:rsidR="006957A2" w:rsidRPr="00467E5C">
        <w:rPr>
          <w:color w:val="8064A2" w:themeColor="accent4"/>
        </w:rPr>
        <w:lastRenderedPageBreak/>
        <w:t xml:space="preserve">het kader van een leven lang leren zal in het onderwijs op een vernieuwende manier vormgegeven moeten worden.  </w:t>
      </w:r>
    </w:p>
    <w:p w14:paraId="4FB4237D" w14:textId="77777777" w:rsidR="006957A2" w:rsidRPr="001C2B1C" w:rsidRDefault="006957A2" w:rsidP="006957A2">
      <w:pPr>
        <w:pStyle w:val="Kop2"/>
        <w:rPr>
          <w:color w:val="8064A2" w:themeColor="accent4"/>
        </w:rPr>
      </w:pPr>
      <w:bookmarkStart w:id="21" w:name="_Toc455178739"/>
      <w:bookmarkStart w:id="22" w:name="_Toc355377726"/>
      <w:r>
        <w:rPr>
          <w:color w:val="8064A2" w:themeColor="accent4"/>
        </w:rPr>
        <w:t>2.2 Perspectieven bij curriculumontwikkeling</w:t>
      </w:r>
      <w:bookmarkEnd w:id="21"/>
      <w:bookmarkEnd w:id="22"/>
    </w:p>
    <w:p w14:paraId="4CC26307" w14:textId="77777777" w:rsidR="006957A2" w:rsidRDefault="00997A3D" w:rsidP="006957A2">
      <w:pPr>
        <w:rPr>
          <w:color w:val="8064A2" w:themeColor="accent4"/>
        </w:rPr>
      </w:pPr>
      <w:r>
        <w:rPr>
          <w:color w:val="8064A2" w:themeColor="accent4"/>
        </w:rPr>
        <w:t xml:space="preserve">Het vormgeven van </w:t>
      </w:r>
      <w:r w:rsidR="00E02B20">
        <w:rPr>
          <w:color w:val="8064A2" w:themeColor="accent4"/>
        </w:rPr>
        <w:t xml:space="preserve">onderwijs wat gericht is op zelfregulatie en </w:t>
      </w:r>
      <w:r w:rsidR="00636298">
        <w:rPr>
          <w:color w:val="8064A2" w:themeColor="accent4"/>
        </w:rPr>
        <w:t xml:space="preserve">een leven lang leren </w:t>
      </w:r>
      <w:r w:rsidR="00E02B20">
        <w:rPr>
          <w:color w:val="8064A2" w:themeColor="accent4"/>
        </w:rPr>
        <w:t xml:space="preserve">middels een constructivistische aanpak </w:t>
      </w:r>
      <w:r>
        <w:rPr>
          <w:color w:val="8064A2" w:themeColor="accent4"/>
        </w:rPr>
        <w:t>vind</w:t>
      </w:r>
      <w:r w:rsidR="00E02B20">
        <w:rPr>
          <w:color w:val="8064A2" w:themeColor="accent4"/>
        </w:rPr>
        <w:t>t</w:t>
      </w:r>
      <w:r>
        <w:rPr>
          <w:color w:val="8064A2" w:themeColor="accent4"/>
        </w:rPr>
        <w:t xml:space="preserve"> plaats in het curriculum van een opleiding. </w:t>
      </w:r>
      <w:r w:rsidR="006957A2">
        <w:rPr>
          <w:color w:val="8064A2" w:themeColor="accent4"/>
        </w:rPr>
        <w:t xml:space="preserve">Een curriculum bestaat uit allerlei verschillende onderdelen (lessen, lesarrangementen, leerlijnen) die afhankelijk en onafhankelijk van elkaar ontworpen worden. De verschillen in de onderdelen zitten vaak in de omvang en doorlooptijd. </w:t>
      </w:r>
      <w:r w:rsidR="007F698E">
        <w:rPr>
          <w:color w:val="8064A2" w:themeColor="accent4"/>
        </w:rPr>
        <w:t>B</w:t>
      </w:r>
      <w:r w:rsidR="006957A2">
        <w:rPr>
          <w:color w:val="8064A2" w:themeColor="accent4"/>
        </w:rPr>
        <w:t xml:space="preserve">elangrijke componenten als leerdoelen, leerinhoud, leeractiviteiten, docentrollen, bronnen en materialen, groeperingsvormen, leeromgeving, tijd en toetsing (van den Akker, 2003) </w:t>
      </w:r>
      <w:r w:rsidR="007F698E">
        <w:rPr>
          <w:color w:val="8064A2" w:themeColor="accent4"/>
        </w:rPr>
        <w:t xml:space="preserve">dienen daarbij </w:t>
      </w:r>
      <w:r w:rsidR="006957A2">
        <w:rPr>
          <w:color w:val="8064A2" w:themeColor="accent4"/>
        </w:rPr>
        <w:t xml:space="preserve">op elkaar afgestemd te worden in het ontwerp. </w:t>
      </w:r>
      <w:r>
        <w:rPr>
          <w:color w:val="8064A2" w:themeColor="accent4"/>
        </w:rPr>
        <w:t xml:space="preserve">Om de afstemming van de verschillende onderdelen te kunnen maken zijn constante verbeteringen een must. </w:t>
      </w:r>
      <w:r w:rsidR="006957A2">
        <w:rPr>
          <w:color w:val="8064A2" w:themeColor="accent4"/>
        </w:rPr>
        <w:t xml:space="preserve">Vanuit een cyclisch proces is een kader ontwikkeld dat inzicht geeft in de kernmerken van de ontwerptaken waarmee een docent te maken kan krijgen (Nieveen et al. 2013). </w:t>
      </w:r>
      <w:r w:rsidR="00ED0FE3">
        <w:rPr>
          <w:color w:val="8064A2" w:themeColor="accent4"/>
        </w:rPr>
        <w:t>Daarbij wordt uitgegaan van</w:t>
      </w:r>
      <w:r w:rsidR="006957A2">
        <w:rPr>
          <w:color w:val="8064A2" w:themeColor="accent4"/>
        </w:rPr>
        <w:t xml:space="preserve"> drie perspectieven op curriculumontwikkeling (cf. Goodlad, 1994; Marsh, Day</w:t>
      </w:r>
      <w:r w:rsidR="00636298">
        <w:rPr>
          <w:color w:val="8064A2" w:themeColor="accent4"/>
        </w:rPr>
        <w:t>, Hannay &amp; McCutcheon, 1990)</w:t>
      </w:r>
      <w:r w:rsidR="006957A2">
        <w:rPr>
          <w:color w:val="8064A2" w:themeColor="accent4"/>
        </w:rPr>
        <w:t>, namelijk:</w:t>
      </w:r>
    </w:p>
    <w:p w14:paraId="585DDD9B" w14:textId="77777777" w:rsidR="006957A2" w:rsidRPr="00ED7548" w:rsidRDefault="006957A2" w:rsidP="006957A2">
      <w:pPr>
        <w:pStyle w:val="Lijstalinea"/>
        <w:numPr>
          <w:ilvl w:val="0"/>
          <w:numId w:val="19"/>
        </w:numPr>
        <w:rPr>
          <w:color w:val="8064A2" w:themeColor="accent4"/>
        </w:rPr>
      </w:pPr>
      <w:r w:rsidRPr="00ED7548">
        <w:rPr>
          <w:color w:val="8064A2" w:themeColor="accent4"/>
        </w:rPr>
        <w:t>Inhoudelijk perspectief: wat wordt ontwikkeld?</w:t>
      </w:r>
    </w:p>
    <w:p w14:paraId="240B69E3" w14:textId="77777777" w:rsidR="006957A2" w:rsidRPr="00ED7548" w:rsidRDefault="006957A2" w:rsidP="006957A2">
      <w:pPr>
        <w:pStyle w:val="Lijstalinea"/>
        <w:numPr>
          <w:ilvl w:val="0"/>
          <w:numId w:val="19"/>
        </w:numPr>
        <w:rPr>
          <w:color w:val="8064A2" w:themeColor="accent4"/>
        </w:rPr>
      </w:pPr>
      <w:r w:rsidRPr="00ED7548">
        <w:rPr>
          <w:color w:val="8064A2" w:themeColor="accent4"/>
        </w:rPr>
        <w:t>Technisch-professioneel perspectief: hoe wordt ontwikkeld?</w:t>
      </w:r>
    </w:p>
    <w:p w14:paraId="64E9F67D" w14:textId="77777777" w:rsidR="006957A2" w:rsidRDefault="006957A2" w:rsidP="006957A2">
      <w:pPr>
        <w:pStyle w:val="Lijstalinea"/>
        <w:numPr>
          <w:ilvl w:val="0"/>
          <w:numId w:val="19"/>
        </w:numPr>
        <w:rPr>
          <w:color w:val="8064A2" w:themeColor="accent4"/>
        </w:rPr>
      </w:pPr>
      <w:r w:rsidRPr="00ED7548">
        <w:rPr>
          <w:color w:val="8064A2" w:themeColor="accent4"/>
        </w:rPr>
        <w:t>Sociaal-politiek perspectief: wie zijn betrokken en in welke rolverhouding?</w:t>
      </w:r>
    </w:p>
    <w:p w14:paraId="7EA20F1E" w14:textId="77777777" w:rsidR="001F04F0" w:rsidRDefault="001F04F0" w:rsidP="001F04F0">
      <w:pPr>
        <w:rPr>
          <w:color w:val="8064A2" w:themeColor="accent4"/>
        </w:rPr>
      </w:pPr>
      <w:r>
        <w:rPr>
          <w:color w:val="8064A2" w:themeColor="accent4"/>
        </w:rPr>
        <w:lastRenderedPageBreak/>
        <w:t xml:space="preserve">Vanuit deze perspectieven op curriculumontwikkeling zijn twee uiteenlopende vormen van onderwijsontwerp te definiëren. </w:t>
      </w:r>
      <w:r w:rsidR="00133C1E" w:rsidRPr="00467E5C">
        <w:rPr>
          <w:color w:val="8064A2" w:themeColor="accent4"/>
        </w:rPr>
        <w:t>De traditionele benadering ofwel transmissive benadering staat hier tegenover de design thinking benadering ofwel constructivistische benadering (Swinkels et al.</w:t>
      </w:r>
      <w:r w:rsidR="00ED0FE3">
        <w:rPr>
          <w:color w:val="8064A2" w:themeColor="accent4"/>
        </w:rPr>
        <w:t>,</w:t>
      </w:r>
      <w:r w:rsidR="00133C1E" w:rsidRPr="00467E5C">
        <w:rPr>
          <w:color w:val="8064A2" w:themeColor="accent4"/>
        </w:rPr>
        <w:t xml:space="preserve"> 2013). De transmissive benadering wordt omschreven als content en resultaatgericht met een </w:t>
      </w:r>
      <w:r w:rsidR="00ED0FE3">
        <w:rPr>
          <w:color w:val="8064A2" w:themeColor="accent4"/>
        </w:rPr>
        <w:t xml:space="preserve">docent gedefinieerd curriculum </w:t>
      </w:r>
      <w:r w:rsidR="00133C1E" w:rsidRPr="00467E5C">
        <w:rPr>
          <w:color w:val="8064A2" w:themeColor="accent4"/>
        </w:rPr>
        <w:t>en kennisverwerving door middel van overdracht. Bij de constructivistische benadering schrijft men over kennisverwerving door actieve constructie door de student waarbij de docent het leerproces faciliteert en de student uitdaagt tot het meebepalen van de leerdoelen (Trigwell &amp; Prosser, 1996</w:t>
      </w:r>
      <w:r w:rsidR="00133C1E">
        <w:rPr>
          <w:color w:val="8064A2" w:themeColor="accent4"/>
        </w:rPr>
        <w:t>).</w:t>
      </w:r>
    </w:p>
    <w:p w14:paraId="2A2AFFD0" w14:textId="77777777" w:rsidR="00ED0FE3" w:rsidRPr="001F04F0" w:rsidRDefault="00ED0FE3" w:rsidP="001F04F0">
      <w:pPr>
        <w:rPr>
          <w:color w:val="8064A2" w:themeColor="accent4"/>
        </w:rPr>
      </w:pPr>
    </w:p>
    <w:p w14:paraId="4EA4A99A" w14:textId="77777777" w:rsidR="00997A3D" w:rsidRPr="00ED0FE3" w:rsidRDefault="00997A3D" w:rsidP="00ED0FE3">
      <w:pPr>
        <w:rPr>
          <w:i/>
          <w:color w:val="8064A2" w:themeColor="accent4"/>
        </w:rPr>
      </w:pPr>
      <w:r w:rsidRPr="00ED0FE3">
        <w:rPr>
          <w:i/>
          <w:color w:val="8064A2" w:themeColor="accent4"/>
        </w:rPr>
        <w:t>Transmissive onderwijsontwerpen</w:t>
      </w:r>
    </w:p>
    <w:p w14:paraId="1E0B4706" w14:textId="77777777" w:rsidR="00997A3D" w:rsidRDefault="001F04F0" w:rsidP="00997A3D">
      <w:pPr>
        <w:rPr>
          <w:color w:val="8064A2" w:themeColor="accent4"/>
        </w:rPr>
      </w:pPr>
      <w:r>
        <w:rPr>
          <w:color w:val="8064A2" w:themeColor="accent4"/>
        </w:rPr>
        <w:t>Van het eerste perspectief</w:t>
      </w:r>
      <w:r w:rsidR="00636298">
        <w:rPr>
          <w:color w:val="8064A2" w:themeColor="accent4"/>
        </w:rPr>
        <w:t xml:space="preserve"> op curriculumontwikkeling is een ontwerpkenmerk het ontwerpen van</w:t>
      </w:r>
      <w:r w:rsidR="00997A3D">
        <w:rPr>
          <w:color w:val="8064A2" w:themeColor="accent4"/>
        </w:rPr>
        <w:t xml:space="preserve"> een les gebaseerd op e</w:t>
      </w:r>
      <w:r w:rsidR="00636298">
        <w:rPr>
          <w:color w:val="8064A2" w:themeColor="accent4"/>
        </w:rPr>
        <w:t xml:space="preserve">en kenniscomponent waarbij weinig </w:t>
      </w:r>
      <w:r w:rsidR="00997A3D">
        <w:rPr>
          <w:color w:val="8064A2" w:themeColor="accent4"/>
        </w:rPr>
        <w:t xml:space="preserve">aandacht is </w:t>
      </w:r>
      <w:r w:rsidR="00636298">
        <w:rPr>
          <w:color w:val="8064A2" w:themeColor="accent4"/>
        </w:rPr>
        <w:t>voor differentiatie. Daarnaast</w:t>
      </w:r>
      <w:r w:rsidR="00997A3D">
        <w:rPr>
          <w:color w:val="8064A2" w:themeColor="accent4"/>
        </w:rPr>
        <w:t xml:space="preserve"> selecteert </w:t>
      </w:r>
      <w:r w:rsidR="00636298">
        <w:rPr>
          <w:color w:val="8064A2" w:themeColor="accent4"/>
        </w:rPr>
        <w:t xml:space="preserve">men </w:t>
      </w:r>
      <w:r w:rsidR="00997A3D">
        <w:rPr>
          <w:color w:val="8064A2" w:themeColor="accent4"/>
        </w:rPr>
        <w:t xml:space="preserve">vooral bestaande materialen en ontwerpt </w:t>
      </w:r>
      <w:r w:rsidR="00636298">
        <w:rPr>
          <w:color w:val="8064A2" w:themeColor="accent4"/>
        </w:rPr>
        <w:t xml:space="preserve">een docent vooral </w:t>
      </w:r>
      <w:r w:rsidR="00997A3D">
        <w:rPr>
          <w:color w:val="8064A2" w:themeColor="accent4"/>
        </w:rPr>
        <w:t xml:space="preserve">vanuit </w:t>
      </w:r>
      <w:r w:rsidR="00636298">
        <w:rPr>
          <w:color w:val="8064A2" w:themeColor="accent4"/>
        </w:rPr>
        <w:t xml:space="preserve">zijn </w:t>
      </w:r>
      <w:r w:rsidR="00997A3D">
        <w:rPr>
          <w:color w:val="8064A2" w:themeColor="accent4"/>
        </w:rPr>
        <w:t>eigen perspectief. De ontwerprichtlijnen zijn vooraf gegeven en de docent evalueert vooral informeel. Het ont</w:t>
      </w:r>
      <w:r w:rsidR="00636298">
        <w:rPr>
          <w:color w:val="8064A2" w:themeColor="accent4"/>
        </w:rPr>
        <w:t xml:space="preserve">werp wordt individueel gemaakt </w:t>
      </w:r>
      <w:r w:rsidR="00997A3D">
        <w:rPr>
          <w:color w:val="8064A2" w:themeColor="accent4"/>
        </w:rPr>
        <w:t>waarbij geen afstemming is met collega’s en/of externen. Ook de studenten leveren geen bijdrage aan het ontwerp (Nieveen et al. 2013).</w:t>
      </w:r>
      <w:r w:rsidR="00636298">
        <w:rPr>
          <w:color w:val="8064A2" w:themeColor="accent4"/>
        </w:rPr>
        <w:t xml:space="preserve"> Deze aanpak is niet per definitie slecht</w:t>
      </w:r>
      <w:r w:rsidR="00AE0553">
        <w:rPr>
          <w:color w:val="8064A2" w:themeColor="accent4"/>
        </w:rPr>
        <w:t xml:space="preserve"> maar is minder toekomstgericht</w:t>
      </w:r>
      <w:r w:rsidR="00636298">
        <w:rPr>
          <w:color w:val="8064A2" w:themeColor="accent4"/>
        </w:rPr>
        <w:t xml:space="preserve">. In relatie tot de veranderende maatschappij en </w:t>
      </w:r>
      <w:r w:rsidR="00AE0553">
        <w:rPr>
          <w:color w:val="8064A2" w:themeColor="accent4"/>
        </w:rPr>
        <w:t>het</w:t>
      </w:r>
      <w:r w:rsidR="00636298">
        <w:rPr>
          <w:color w:val="8064A2" w:themeColor="accent4"/>
        </w:rPr>
        <w:t xml:space="preserve"> veranderende doel van het hoger onderwijs is het een aanpak die versterkt kan worden met andere invloeden</w:t>
      </w:r>
      <w:r w:rsidR="00AE0553">
        <w:rPr>
          <w:color w:val="8064A2" w:themeColor="accent4"/>
        </w:rPr>
        <w:t xml:space="preserve"> zoals design thinking</w:t>
      </w:r>
      <w:r w:rsidR="00636298">
        <w:rPr>
          <w:color w:val="8064A2" w:themeColor="accent4"/>
        </w:rPr>
        <w:t>.</w:t>
      </w:r>
    </w:p>
    <w:p w14:paraId="31B06EFF" w14:textId="77777777" w:rsidR="00ED0FE3" w:rsidRDefault="00ED0FE3" w:rsidP="00ED0FE3"/>
    <w:p w14:paraId="589F00DB" w14:textId="77777777" w:rsidR="00997A3D" w:rsidRPr="00ED0FE3" w:rsidRDefault="00997A3D" w:rsidP="00ED0FE3">
      <w:pPr>
        <w:rPr>
          <w:b/>
          <w:i/>
          <w:color w:val="8064A2" w:themeColor="accent4"/>
        </w:rPr>
      </w:pPr>
      <w:r w:rsidRPr="00ED0FE3">
        <w:rPr>
          <w:i/>
          <w:color w:val="8064A2" w:themeColor="accent4"/>
        </w:rPr>
        <w:lastRenderedPageBreak/>
        <w:t>Constructivistische onderwijsontwerpen</w:t>
      </w:r>
    </w:p>
    <w:p w14:paraId="66F0B1B1" w14:textId="77777777" w:rsidR="00997A3D" w:rsidRDefault="001F04F0" w:rsidP="00997A3D">
      <w:pPr>
        <w:rPr>
          <w:color w:val="8064A2" w:themeColor="accent4"/>
        </w:rPr>
      </w:pPr>
      <w:r>
        <w:rPr>
          <w:color w:val="8064A2" w:themeColor="accent4"/>
        </w:rPr>
        <w:t>Het tweede perspectief heeft inhoudelijk de volgende</w:t>
      </w:r>
      <w:r w:rsidR="00F36A51">
        <w:rPr>
          <w:color w:val="8064A2" w:themeColor="accent4"/>
        </w:rPr>
        <w:t xml:space="preserve"> ontwerpkenmerken </w:t>
      </w:r>
      <w:r w:rsidR="00997A3D">
        <w:rPr>
          <w:color w:val="8064A2" w:themeColor="accent4"/>
        </w:rPr>
        <w:t>men ontwerp</w:t>
      </w:r>
      <w:r w:rsidR="00997A3D" w:rsidRPr="00786048">
        <w:rPr>
          <w:color w:val="8064A2" w:themeColor="accent4"/>
        </w:rPr>
        <w:t>t</w:t>
      </w:r>
      <w:r w:rsidR="00997A3D">
        <w:rPr>
          <w:color w:val="8064A2" w:themeColor="accent4"/>
        </w:rPr>
        <w:t xml:space="preserve"> een lessenserie of leerlijn waarin integratie plaat</w:t>
      </w:r>
      <w:r w:rsidR="00997A3D" w:rsidRPr="00786048">
        <w:rPr>
          <w:color w:val="8064A2" w:themeColor="accent4"/>
        </w:rPr>
        <w:t>s</w:t>
      </w:r>
      <w:r w:rsidR="00997A3D">
        <w:rPr>
          <w:color w:val="8064A2" w:themeColor="accent4"/>
        </w:rPr>
        <w:t>vind</w:t>
      </w:r>
      <w:r w:rsidR="00997A3D" w:rsidRPr="00786048">
        <w:rPr>
          <w:color w:val="8064A2" w:themeColor="accent4"/>
        </w:rPr>
        <w:t>t</w:t>
      </w:r>
      <w:r w:rsidR="00997A3D">
        <w:rPr>
          <w:color w:val="8064A2" w:themeColor="accent4"/>
        </w:rPr>
        <w:t xml:space="preserve"> van verschillende kenniscomponenten. In het ontwerp wordt rekening gehouden met differentiatie in de uitvoering zodat de lerende en zijn leerproces centraal staat. Er worden vooral nieuwe en aanvullende materialen ontwikkeld vanuit een to-the-point analyse van de huidige situatie waarbij de gebruiker centraal staat. De ontwerprichtlijnen worden verder aangescherpt tijdens een cyclisch iteratief ontwerpproces. De evaluatie (formatief, summatief, ipsatief) van het ontwerp vindt op verschillende manieren plaats waar meerdere partijen bij betrokken zijn. Het ontwerp wordt gemaakt  in een multidisciplinaire groep waar ook studenten en het werkveld in p</w:t>
      </w:r>
      <w:r w:rsidR="00AE0553">
        <w:rPr>
          <w:color w:val="8064A2" w:themeColor="accent4"/>
        </w:rPr>
        <w:t>articiperen</w:t>
      </w:r>
      <w:r w:rsidR="00997A3D">
        <w:rPr>
          <w:color w:val="8064A2" w:themeColor="accent4"/>
        </w:rPr>
        <w:t xml:space="preserve"> (Nieveen et al.</w:t>
      </w:r>
      <w:r w:rsidR="00E27356">
        <w:rPr>
          <w:color w:val="8064A2" w:themeColor="accent4"/>
        </w:rPr>
        <w:t>,</w:t>
      </w:r>
      <w:r w:rsidR="00997A3D">
        <w:rPr>
          <w:color w:val="8064A2" w:themeColor="accent4"/>
        </w:rPr>
        <w:t xml:space="preserve"> 2013).</w:t>
      </w:r>
    </w:p>
    <w:p w14:paraId="3ADDAEDD" w14:textId="77777777" w:rsidR="00BC1B09" w:rsidRDefault="00BC1B09" w:rsidP="00997A3D">
      <w:pPr>
        <w:rPr>
          <w:color w:val="8064A2" w:themeColor="accent4"/>
        </w:rPr>
      </w:pPr>
    </w:p>
    <w:p w14:paraId="658A2CC6" w14:textId="77777777" w:rsidR="00997A3D" w:rsidRPr="003B07FC" w:rsidRDefault="00997A3D" w:rsidP="00BC1B09">
      <w:pPr>
        <w:rPr>
          <w:i/>
          <w:color w:val="8064A2" w:themeColor="accent4"/>
        </w:rPr>
      </w:pPr>
      <w:r w:rsidRPr="003B07FC">
        <w:rPr>
          <w:i/>
          <w:color w:val="8064A2" w:themeColor="accent4"/>
        </w:rPr>
        <w:t xml:space="preserve">De gemeenschappelijke deler </w:t>
      </w:r>
    </w:p>
    <w:p w14:paraId="00E495A1" w14:textId="77777777" w:rsidR="00997A3D" w:rsidRDefault="00997A3D" w:rsidP="006957A2">
      <w:pPr>
        <w:rPr>
          <w:color w:val="8064A2" w:themeColor="accent4"/>
        </w:rPr>
      </w:pPr>
      <w:r>
        <w:rPr>
          <w:color w:val="8064A2" w:themeColor="accent4"/>
        </w:rPr>
        <w:t>In deze alinea worden de verbanden tussen de constructivistische opvatting omtrent leren en de design thinking methode beschreven. De grootste overeenkomst zit in het ‘gebruiker centraal’ principe dat beide benaderingen bezit. Daarnaast is het ‘sociale’ aspect van samen leren en ontwerpen een belangrijk element dat ervoor zorgt dat men vanuit verschillende perspectieven leert of ontwerpt waardoor de kans groter is dat men een hoger a</w:t>
      </w:r>
      <w:r w:rsidR="00AE0553">
        <w:rPr>
          <w:color w:val="8064A2" w:themeColor="accent4"/>
        </w:rPr>
        <w:t>bstractie</w:t>
      </w:r>
      <w:r>
        <w:rPr>
          <w:color w:val="8064A2" w:themeColor="accent4"/>
        </w:rPr>
        <w:t>niveau bereikt. Tevens wordt er bij beide benaderingen van een cyclisch/iteratief proces uitgegaan (Guile &amp; Young, 2003; Patrick &amp; Pintrich, 2001; Van Oers, 1998b; Lockwood, 2010).</w:t>
      </w:r>
    </w:p>
    <w:p w14:paraId="5C4CF1F7" w14:textId="77777777" w:rsidR="006957A2" w:rsidRDefault="006957A2" w:rsidP="006957A2">
      <w:pPr>
        <w:pStyle w:val="Kop2"/>
        <w:rPr>
          <w:color w:val="8064A2" w:themeColor="accent4"/>
        </w:rPr>
      </w:pPr>
      <w:bookmarkStart w:id="23" w:name="_Toc455178740"/>
      <w:bookmarkStart w:id="24" w:name="_Toc355377727"/>
      <w:r>
        <w:rPr>
          <w:color w:val="8064A2" w:themeColor="accent4"/>
        </w:rPr>
        <w:lastRenderedPageBreak/>
        <w:t xml:space="preserve">2.3 </w:t>
      </w:r>
      <w:r w:rsidRPr="00AA055B">
        <w:rPr>
          <w:color w:val="8064A2" w:themeColor="accent4"/>
        </w:rPr>
        <w:t>Design thinking</w:t>
      </w:r>
      <w:bookmarkEnd w:id="23"/>
      <w:bookmarkEnd w:id="24"/>
    </w:p>
    <w:p w14:paraId="0EEB7E94" w14:textId="77777777" w:rsidR="006957A2" w:rsidRPr="0036519A" w:rsidRDefault="006957A2" w:rsidP="006957A2">
      <w:pPr>
        <w:rPr>
          <w:color w:val="8064A2" w:themeColor="accent4"/>
        </w:rPr>
      </w:pPr>
      <w:r w:rsidRPr="00AA055B">
        <w:rPr>
          <w:color w:val="8064A2" w:themeColor="accent4"/>
        </w:rPr>
        <w:t xml:space="preserve">Het onderwijs dat docenten ontwerpen is altijd bedoeld voor een gebruiker, in dit geval de student. Het centraal stellen van de mens is ‘het basisprincipe’ van de </w:t>
      </w:r>
      <w:r>
        <w:rPr>
          <w:color w:val="8064A2" w:themeColor="accent4"/>
        </w:rPr>
        <w:t xml:space="preserve">ontwerpmethode </w:t>
      </w:r>
      <w:r w:rsidR="00E27356">
        <w:rPr>
          <w:color w:val="8064A2" w:themeColor="accent4"/>
        </w:rPr>
        <w:t>design thinking. H</w:t>
      </w:r>
      <w:r w:rsidRPr="00AA055B">
        <w:rPr>
          <w:color w:val="8064A2" w:themeColor="accent4"/>
        </w:rPr>
        <w:t>et doel is om gebruikers (studenten), ontwerpers (docenten) en het bedrijfsleven te betrek</w:t>
      </w:r>
      <w:r w:rsidR="00E27356">
        <w:rPr>
          <w:color w:val="8064A2" w:themeColor="accent4"/>
        </w:rPr>
        <w:t xml:space="preserve">ken bij een integratief proces </w:t>
      </w:r>
      <w:r w:rsidRPr="00AA055B">
        <w:rPr>
          <w:color w:val="8064A2" w:themeColor="accent4"/>
        </w:rPr>
        <w:t xml:space="preserve">dat </w:t>
      </w:r>
      <w:r>
        <w:rPr>
          <w:color w:val="8064A2" w:themeColor="accent4"/>
        </w:rPr>
        <w:t>kan</w:t>
      </w:r>
      <w:r w:rsidRPr="00AA055B">
        <w:rPr>
          <w:color w:val="8064A2" w:themeColor="accent4"/>
        </w:rPr>
        <w:t xml:space="preserve"> bijdragen aan een goed onderwijsontwerp. Het design thinking proces draait om creatief en intuïtief denken </w:t>
      </w:r>
      <w:r w:rsidR="00997A3D">
        <w:rPr>
          <w:color w:val="8064A2" w:themeColor="accent4"/>
        </w:rPr>
        <w:t xml:space="preserve">(Lockwood, 2010) </w:t>
      </w:r>
      <w:r w:rsidRPr="00AA055B">
        <w:rPr>
          <w:color w:val="8064A2" w:themeColor="accent4"/>
        </w:rPr>
        <w:t>waar</w:t>
      </w:r>
      <w:r>
        <w:rPr>
          <w:color w:val="8064A2" w:themeColor="accent4"/>
        </w:rPr>
        <w:t xml:space="preserve">bij men problemen anders </w:t>
      </w:r>
      <w:r w:rsidRPr="00AA055B">
        <w:rPr>
          <w:color w:val="8064A2" w:themeColor="accent4"/>
        </w:rPr>
        <w:t>en vooral vanaf meerdere kanten</w:t>
      </w:r>
      <w:r>
        <w:rPr>
          <w:color w:val="8064A2" w:themeColor="accent4"/>
        </w:rPr>
        <w:t xml:space="preserve"> benadert</w:t>
      </w:r>
      <w:r w:rsidRPr="00AA055B">
        <w:rPr>
          <w:color w:val="8064A2" w:themeColor="accent4"/>
        </w:rPr>
        <w:t>.</w:t>
      </w:r>
      <w:r>
        <w:rPr>
          <w:color w:val="8064A2" w:themeColor="accent4"/>
        </w:rPr>
        <w:t xml:space="preserve"> Ieder problee</w:t>
      </w:r>
      <w:r w:rsidR="00E27356">
        <w:rPr>
          <w:color w:val="8064A2" w:themeColor="accent4"/>
        </w:rPr>
        <w:t xml:space="preserve">m kan context onafhankelijk </w:t>
      </w:r>
      <w:r>
        <w:rPr>
          <w:color w:val="8064A2" w:themeColor="accent4"/>
        </w:rPr>
        <w:t xml:space="preserve">worden aangepakt met design thinking; het gaat namelijk om het proces naar een uitkomst toe. </w:t>
      </w:r>
    </w:p>
    <w:p w14:paraId="7B63BDA4" w14:textId="77777777" w:rsidR="006957A2" w:rsidRPr="00DC1F90" w:rsidRDefault="006957A2" w:rsidP="006957A2">
      <w:pPr>
        <w:rPr>
          <w:color w:val="8064A2" w:themeColor="accent4"/>
        </w:rPr>
      </w:pPr>
      <w:r>
        <w:rPr>
          <w:color w:val="8064A2" w:themeColor="accent4"/>
        </w:rPr>
        <w:t>Lockwood (2010) beschrijft design thinking als een innovatieproces dat in essentie mensgericht is en de nadruk legt op observaties, samenwerking, snel leren, visualiseren van ideeën, ideeën omzetten</w:t>
      </w:r>
      <w:r w:rsidR="003B07FC">
        <w:rPr>
          <w:color w:val="8064A2" w:themeColor="accent4"/>
        </w:rPr>
        <w:t>.</w:t>
      </w:r>
      <w:r>
        <w:rPr>
          <w:color w:val="8064A2" w:themeColor="accent4"/>
        </w:rPr>
        <w:t xml:space="preserve"> </w:t>
      </w:r>
      <w:r w:rsidR="003B07FC">
        <w:rPr>
          <w:color w:val="8064A2" w:themeColor="accent4"/>
        </w:rPr>
        <w:t xml:space="preserve">Tevens toewerken </w:t>
      </w:r>
      <w:r>
        <w:rPr>
          <w:color w:val="8064A2" w:themeColor="accent4"/>
        </w:rPr>
        <w:t xml:space="preserve">naar prototypes die geanalyseerd worden waarbij de bevindingen direct invloed hebben op het innovatieproces en strategie. </w:t>
      </w:r>
      <w:r w:rsidRPr="00AA055B">
        <w:rPr>
          <w:color w:val="8064A2" w:themeColor="accent4"/>
        </w:rPr>
        <w:t xml:space="preserve">Bovenstaande </w:t>
      </w:r>
      <w:r>
        <w:rPr>
          <w:color w:val="8064A2" w:themeColor="accent4"/>
        </w:rPr>
        <w:t>stappen</w:t>
      </w:r>
      <w:r w:rsidRPr="00AA055B">
        <w:rPr>
          <w:color w:val="8064A2" w:themeColor="accent4"/>
        </w:rPr>
        <w:t xml:space="preserve"> zorgen ervoor dat er een brug geslagen kan worden tussen rationeel en analyserend denken en creatief-intuïtief en out-of-the-box denken aldus Roscam Abbing (2010).</w:t>
      </w:r>
      <w:r>
        <w:rPr>
          <w:color w:val="8064A2" w:themeColor="accent4"/>
        </w:rPr>
        <w:t xml:space="preserve"> Hij zet de eigenschappen van business, design en creative thinking als uitersten tegenover elkaar zonder nuance. Business thinking heeft als belangrijkste eigenschappen: analytisch, rationele aanpak en het vermijden van moeilijke problemen. </w:t>
      </w:r>
    </w:p>
    <w:p w14:paraId="3C6F4087" w14:textId="77777777" w:rsidR="006957A2" w:rsidRDefault="006957A2" w:rsidP="006957A2">
      <w:pPr>
        <w:rPr>
          <w:color w:val="8064A2" w:themeColor="accent4"/>
        </w:rPr>
      </w:pPr>
      <w:r>
        <w:rPr>
          <w:color w:val="8064A2" w:themeColor="accent4"/>
        </w:rPr>
        <w:t>Bij creatief denken draait het om de emotionele en intuïtieve aanpak met een holistische focus op een onderwerp. De methode die zich daartus</w:t>
      </w:r>
      <w:r w:rsidR="003B07FC">
        <w:rPr>
          <w:color w:val="8064A2" w:themeColor="accent4"/>
        </w:rPr>
        <w:t xml:space="preserve">sen begeeft is design thinking </w:t>
      </w:r>
      <w:r>
        <w:rPr>
          <w:color w:val="8064A2" w:themeColor="accent4"/>
        </w:rPr>
        <w:t xml:space="preserve">waarbij er geschakeld wordt tussen rationeel, </w:t>
      </w:r>
      <w:r>
        <w:rPr>
          <w:color w:val="8064A2" w:themeColor="accent4"/>
        </w:rPr>
        <w:lastRenderedPageBreak/>
        <w:t>gestructureerd</w:t>
      </w:r>
      <w:r w:rsidR="003B07FC">
        <w:rPr>
          <w:color w:val="8064A2" w:themeColor="accent4"/>
        </w:rPr>
        <w:t xml:space="preserve">, </w:t>
      </w:r>
      <w:r>
        <w:rPr>
          <w:color w:val="8064A2" w:themeColor="accent4"/>
        </w:rPr>
        <w:t>emotioneel en intuïtief denken. Het is een balans en samenspel tussen analytisch meesterschap en intuïtieve originaliteit (Martin, 2006).</w:t>
      </w:r>
    </w:p>
    <w:p w14:paraId="130B4FF1" w14:textId="77777777" w:rsidR="00997A3D" w:rsidRDefault="00997A3D" w:rsidP="006957A2">
      <w:pPr>
        <w:rPr>
          <w:color w:val="8064A2" w:themeColor="accent4"/>
        </w:rPr>
      </w:pPr>
      <w:r>
        <w:rPr>
          <w:color w:val="8064A2" w:themeColor="accent4"/>
        </w:rPr>
        <w:t xml:space="preserve">De design thinking methode is vooral bekend vanwege zijn bewezen waarde bij het ontwerpen van vernieuwende transformerende oplossingen voor bestaande problemen (Brown, 2008; Lockwood, 2010). </w:t>
      </w:r>
      <w:r w:rsidR="003B07FC">
        <w:rPr>
          <w:color w:val="8064A2" w:themeColor="accent4"/>
        </w:rPr>
        <w:t>Het doel van design thinking is dat g</w:t>
      </w:r>
      <w:r w:rsidRPr="00E54F30">
        <w:rPr>
          <w:color w:val="8064A2" w:themeColor="accent4"/>
        </w:rPr>
        <w:t>ebruikers, ontwerpers en het werkveld betrekken bij een integratief ontwerpproces, dat ten goede komt aan een product, service of bedrijfsstructuur waarbij de mens centraal staa</w:t>
      </w:r>
      <w:r w:rsidR="003B07FC">
        <w:rPr>
          <w:color w:val="8064A2" w:themeColor="accent4"/>
        </w:rPr>
        <w:t>t.</w:t>
      </w:r>
    </w:p>
    <w:p w14:paraId="34067C4F" w14:textId="77777777" w:rsidR="003B07FC" w:rsidRPr="003B07FC" w:rsidRDefault="003B07FC" w:rsidP="006957A2">
      <w:pPr>
        <w:rPr>
          <w:b/>
          <w:color w:val="8064A2" w:themeColor="accent4"/>
        </w:rPr>
      </w:pPr>
    </w:p>
    <w:p w14:paraId="77DBBF88" w14:textId="77777777" w:rsidR="006957A2" w:rsidRPr="003B07FC" w:rsidRDefault="00997A3D" w:rsidP="003B07FC">
      <w:pPr>
        <w:rPr>
          <w:b/>
          <w:color w:val="8064A2" w:themeColor="accent4"/>
        </w:rPr>
      </w:pPr>
      <w:bookmarkStart w:id="25" w:name="_Toc455178741"/>
      <w:bookmarkStart w:id="26" w:name="_Ref455179048"/>
      <w:r w:rsidRPr="003B07FC">
        <w:rPr>
          <w:b/>
          <w:color w:val="8064A2" w:themeColor="accent4"/>
        </w:rPr>
        <w:t>Het</w:t>
      </w:r>
      <w:r w:rsidR="006957A2" w:rsidRPr="003B07FC">
        <w:rPr>
          <w:b/>
          <w:color w:val="8064A2" w:themeColor="accent4"/>
        </w:rPr>
        <w:t xml:space="preserve"> </w:t>
      </w:r>
      <w:bookmarkEnd w:id="25"/>
      <w:bookmarkEnd w:id="26"/>
      <w:r w:rsidR="003B07FC" w:rsidRPr="003B07FC">
        <w:rPr>
          <w:b/>
          <w:color w:val="8064A2" w:themeColor="accent4"/>
        </w:rPr>
        <w:t>design thinking proces</w:t>
      </w:r>
    </w:p>
    <w:p w14:paraId="444FC6A2" w14:textId="77777777" w:rsidR="006957A2" w:rsidRPr="00E54F30" w:rsidRDefault="006957A2" w:rsidP="006957A2">
      <w:pPr>
        <w:rPr>
          <w:color w:val="8064A2" w:themeColor="accent4"/>
        </w:rPr>
      </w:pPr>
      <w:r w:rsidRPr="00E54F30">
        <w:rPr>
          <w:color w:val="8064A2" w:themeColor="accent4"/>
        </w:rPr>
        <w:t>Om dit doel te berei</w:t>
      </w:r>
      <w:r>
        <w:rPr>
          <w:color w:val="8064A2" w:themeColor="accent4"/>
        </w:rPr>
        <w:t>ken heeft het ontwerpproces vijf</w:t>
      </w:r>
      <w:r w:rsidRPr="00E54F30">
        <w:rPr>
          <w:color w:val="8064A2" w:themeColor="accent4"/>
        </w:rPr>
        <w:t xml:space="preserve"> </w:t>
      </w:r>
      <w:r>
        <w:rPr>
          <w:color w:val="8064A2" w:themeColor="accent4"/>
        </w:rPr>
        <w:t xml:space="preserve">ontwerpstappen </w:t>
      </w:r>
      <w:r w:rsidRPr="00E54F30">
        <w:rPr>
          <w:color w:val="8064A2" w:themeColor="accent4"/>
        </w:rPr>
        <w:t xml:space="preserve">(Brown, 2008). </w:t>
      </w:r>
    </w:p>
    <w:p w14:paraId="43840300" w14:textId="77777777" w:rsidR="006957A2" w:rsidRPr="00450C6E" w:rsidRDefault="006957A2" w:rsidP="003B07FC">
      <w:pPr>
        <w:pStyle w:val="Lijstalinea"/>
        <w:numPr>
          <w:ilvl w:val="0"/>
          <w:numId w:val="18"/>
        </w:numPr>
        <w:spacing w:line="240" w:lineRule="auto"/>
        <w:rPr>
          <w:color w:val="8064A2" w:themeColor="accent4"/>
        </w:rPr>
      </w:pPr>
      <w:r w:rsidRPr="00450C6E">
        <w:rPr>
          <w:color w:val="8064A2" w:themeColor="accent4"/>
        </w:rPr>
        <w:t xml:space="preserve">De eerste stap is het ontwikkelen van een duidelijk beeld van de gebruiker, dit gebeurt op een </w:t>
      </w:r>
      <w:r w:rsidR="000259BA" w:rsidRPr="00450C6E">
        <w:rPr>
          <w:color w:val="8064A2" w:themeColor="accent4"/>
        </w:rPr>
        <w:t>empathische</w:t>
      </w:r>
      <w:r w:rsidRPr="00450C6E">
        <w:rPr>
          <w:color w:val="8064A2" w:themeColor="accent4"/>
        </w:rPr>
        <w:t xml:space="preserve"> manier waardoor er vaak verrassende nieuwe informatie wordt verkregen (Lockwood, 2010). </w:t>
      </w:r>
    </w:p>
    <w:p w14:paraId="3A740226" w14:textId="77777777" w:rsidR="006957A2" w:rsidRPr="00450C6E" w:rsidRDefault="006957A2" w:rsidP="003B07FC">
      <w:pPr>
        <w:pStyle w:val="Lijstalinea"/>
        <w:numPr>
          <w:ilvl w:val="0"/>
          <w:numId w:val="18"/>
        </w:numPr>
        <w:spacing w:line="240" w:lineRule="auto"/>
        <w:rPr>
          <w:color w:val="8064A2" w:themeColor="accent4"/>
        </w:rPr>
      </w:pPr>
      <w:r w:rsidRPr="00450C6E">
        <w:rPr>
          <w:color w:val="8064A2" w:themeColor="accent4"/>
        </w:rPr>
        <w:t>De tweede stap</w:t>
      </w:r>
      <w:r w:rsidR="003B07FC">
        <w:rPr>
          <w:color w:val="8064A2" w:themeColor="accent4"/>
        </w:rPr>
        <w:t xml:space="preserve"> is de uitkomsten vanuit stap 1</w:t>
      </w:r>
      <w:r w:rsidRPr="00450C6E">
        <w:rPr>
          <w:color w:val="8064A2" w:themeColor="accent4"/>
        </w:rPr>
        <w:t xml:space="preserve"> definiëren in duidelijke en concrete focuspunten.</w:t>
      </w:r>
    </w:p>
    <w:p w14:paraId="0F833BE8" w14:textId="77777777" w:rsidR="006957A2" w:rsidRPr="00450C6E" w:rsidRDefault="006957A2" w:rsidP="003B07FC">
      <w:pPr>
        <w:pStyle w:val="Lijstalinea"/>
        <w:numPr>
          <w:ilvl w:val="0"/>
          <w:numId w:val="18"/>
        </w:numPr>
        <w:spacing w:line="240" w:lineRule="auto"/>
        <w:rPr>
          <w:color w:val="8064A2" w:themeColor="accent4"/>
        </w:rPr>
      </w:pPr>
      <w:r w:rsidRPr="00450C6E">
        <w:rPr>
          <w:color w:val="8064A2" w:themeColor="accent4"/>
        </w:rPr>
        <w:t>De derde stap is genereren</w:t>
      </w:r>
      <w:r>
        <w:rPr>
          <w:color w:val="8064A2" w:themeColor="accent4"/>
        </w:rPr>
        <w:t xml:space="preserve"> van ideeën</w:t>
      </w:r>
      <w:r w:rsidRPr="00450C6E">
        <w:rPr>
          <w:color w:val="8064A2" w:themeColor="accent4"/>
        </w:rPr>
        <w:t xml:space="preserve">. </w:t>
      </w:r>
      <w:r>
        <w:rPr>
          <w:color w:val="8064A2" w:themeColor="accent4"/>
        </w:rPr>
        <w:t>H</w:t>
      </w:r>
      <w:r w:rsidRPr="00450C6E">
        <w:rPr>
          <w:color w:val="8064A2" w:themeColor="accent4"/>
        </w:rPr>
        <w:t xml:space="preserve">ierbij </w:t>
      </w:r>
      <w:r>
        <w:rPr>
          <w:color w:val="8064A2" w:themeColor="accent4"/>
        </w:rPr>
        <w:t xml:space="preserve">is </w:t>
      </w:r>
      <w:r w:rsidRPr="00450C6E">
        <w:rPr>
          <w:color w:val="8064A2" w:themeColor="accent4"/>
        </w:rPr>
        <w:t>ruimte om individueel divergent te kunnen denken</w:t>
      </w:r>
      <w:r>
        <w:rPr>
          <w:color w:val="8064A2" w:themeColor="accent4"/>
        </w:rPr>
        <w:t xml:space="preserve"> van groot belang</w:t>
      </w:r>
      <w:r w:rsidRPr="00450C6E">
        <w:rPr>
          <w:color w:val="8064A2" w:themeColor="accent4"/>
        </w:rPr>
        <w:t xml:space="preserve">. Daarna worden in teamverband de beste ideeën geprioriteerd. </w:t>
      </w:r>
    </w:p>
    <w:p w14:paraId="389DED6D" w14:textId="77777777" w:rsidR="006957A2" w:rsidRPr="00450C6E" w:rsidRDefault="006957A2" w:rsidP="003B07FC">
      <w:pPr>
        <w:pStyle w:val="Lijstalinea"/>
        <w:numPr>
          <w:ilvl w:val="0"/>
          <w:numId w:val="18"/>
        </w:numPr>
        <w:spacing w:line="240" w:lineRule="auto"/>
        <w:rPr>
          <w:color w:val="8064A2" w:themeColor="accent4"/>
        </w:rPr>
      </w:pPr>
      <w:r w:rsidRPr="00450C6E">
        <w:rPr>
          <w:color w:val="8064A2" w:themeColor="accent4"/>
        </w:rPr>
        <w:t xml:space="preserve">De vierde stap is het uitwerken. De uitwerkingen zijn gericht op de focuspunten en samenwerking. Het betrekken van de gebruiker in het ontwerpproces draagt bij aan het multidisciplinair werken. Alleen door dit soort samenwerkingen kan er een innovatie ontstaan (Lockwood, 2010). Dit principe kenmerkt zich door hands-on </w:t>
      </w:r>
      <w:r w:rsidR="003B07FC">
        <w:rPr>
          <w:color w:val="8064A2" w:themeColor="accent4"/>
        </w:rPr>
        <w:t xml:space="preserve">(direct starten) </w:t>
      </w:r>
      <w:r w:rsidRPr="00450C6E">
        <w:rPr>
          <w:color w:val="8064A2" w:themeColor="accent4"/>
        </w:rPr>
        <w:t>werk waarbij experimenteren/prototypen en snel schakelen centraal staat.</w:t>
      </w:r>
    </w:p>
    <w:p w14:paraId="1DAA46A4" w14:textId="77777777" w:rsidR="006957A2" w:rsidRPr="00450C6E" w:rsidRDefault="006957A2" w:rsidP="003B07FC">
      <w:pPr>
        <w:pStyle w:val="Lijstalinea"/>
        <w:numPr>
          <w:ilvl w:val="0"/>
          <w:numId w:val="18"/>
        </w:numPr>
        <w:spacing w:line="240" w:lineRule="auto"/>
        <w:rPr>
          <w:color w:val="8064A2" w:themeColor="accent4"/>
        </w:rPr>
      </w:pPr>
      <w:r w:rsidRPr="00450C6E">
        <w:rPr>
          <w:color w:val="8064A2" w:themeColor="accent4"/>
        </w:rPr>
        <w:lastRenderedPageBreak/>
        <w:t xml:space="preserve">Het laatste principe is het implementatiemoment. Hierbij </w:t>
      </w:r>
      <w:r w:rsidR="003B07FC">
        <w:rPr>
          <w:color w:val="8064A2" w:themeColor="accent4"/>
        </w:rPr>
        <w:t>denkt men na over de weg naar</w:t>
      </w:r>
      <w:r w:rsidRPr="00450C6E">
        <w:rPr>
          <w:color w:val="8064A2" w:themeColor="accent4"/>
        </w:rPr>
        <w:t xml:space="preserve"> lancering waarbij de voorkeur is om eerst kleine test te doen.</w:t>
      </w:r>
    </w:p>
    <w:p w14:paraId="2864C577" w14:textId="77777777" w:rsidR="006957A2" w:rsidRPr="00E744A9" w:rsidRDefault="006957A2" w:rsidP="006957A2">
      <w:pPr>
        <w:rPr>
          <w:color w:val="8064A2" w:themeColor="accent4"/>
        </w:rPr>
      </w:pPr>
      <w:r w:rsidRPr="00E54F30">
        <w:rPr>
          <w:color w:val="8064A2" w:themeColor="accent4"/>
        </w:rPr>
        <w:t>De boven</w:t>
      </w:r>
      <w:r>
        <w:rPr>
          <w:color w:val="8064A2" w:themeColor="accent4"/>
        </w:rPr>
        <w:t>genoemde stappen</w:t>
      </w:r>
      <w:r w:rsidRPr="00E54F30">
        <w:rPr>
          <w:color w:val="8064A2" w:themeColor="accent4"/>
        </w:rPr>
        <w:t xml:space="preserve"> verlopen bij voorkeur niet lineair, de verschillende </w:t>
      </w:r>
      <w:r>
        <w:rPr>
          <w:color w:val="8064A2" w:themeColor="accent4"/>
        </w:rPr>
        <w:t>stappen</w:t>
      </w:r>
      <w:r w:rsidRPr="00E54F30">
        <w:rPr>
          <w:color w:val="8064A2" w:themeColor="accent4"/>
        </w:rPr>
        <w:t xml:space="preserve"> hebben gerelateerde activiteiten</w:t>
      </w:r>
      <w:r>
        <w:rPr>
          <w:color w:val="8064A2" w:themeColor="accent4"/>
        </w:rPr>
        <w:t xml:space="preserve"> (analyseren, ideeën genereren, proto</w:t>
      </w:r>
      <w:r w:rsidR="00997A3D">
        <w:rPr>
          <w:color w:val="8064A2" w:themeColor="accent4"/>
        </w:rPr>
        <w:t>t</w:t>
      </w:r>
      <w:r>
        <w:rPr>
          <w:color w:val="8064A2" w:themeColor="accent4"/>
        </w:rPr>
        <w:t>ypen, evaluatie, aanpassen)</w:t>
      </w:r>
      <w:r w:rsidRPr="00E54F30">
        <w:rPr>
          <w:color w:val="8064A2" w:themeColor="accent4"/>
        </w:rPr>
        <w:t xml:space="preserve"> welke sa</w:t>
      </w:r>
      <w:r>
        <w:rPr>
          <w:color w:val="8064A2" w:themeColor="accent4"/>
        </w:rPr>
        <w:t xml:space="preserve">men het innovatieproces vormen. </w:t>
      </w:r>
      <w:r w:rsidRPr="00E54F30">
        <w:rPr>
          <w:color w:val="8064A2" w:themeColor="accent4"/>
        </w:rPr>
        <w:t>De stappen schuiven heen en weer tu</w:t>
      </w:r>
      <w:r>
        <w:rPr>
          <w:color w:val="8064A2" w:themeColor="accent4"/>
        </w:rPr>
        <w:t>ssen de verschillende principes (iteratief).</w:t>
      </w:r>
    </w:p>
    <w:p w14:paraId="3CF82F70" w14:textId="77777777" w:rsidR="006957A2" w:rsidRPr="007724BC" w:rsidRDefault="00F00B3A" w:rsidP="006957A2">
      <w:pPr>
        <w:pStyle w:val="Kop2"/>
        <w:rPr>
          <w:color w:val="8064A2" w:themeColor="accent4"/>
        </w:rPr>
      </w:pPr>
      <w:bookmarkStart w:id="27" w:name="_Toc455178745"/>
      <w:bookmarkStart w:id="28" w:name="_Toc355377728"/>
      <w:r>
        <w:rPr>
          <w:color w:val="8064A2" w:themeColor="accent4"/>
        </w:rPr>
        <w:t>2.4</w:t>
      </w:r>
      <w:r w:rsidR="006957A2" w:rsidRPr="007724BC">
        <w:rPr>
          <w:color w:val="8064A2" w:themeColor="accent4"/>
        </w:rPr>
        <w:t xml:space="preserve"> Onderwijs</w:t>
      </w:r>
      <w:r w:rsidR="006957A2" w:rsidRPr="007724BC">
        <w:rPr>
          <w:color w:val="8064A2" w:themeColor="accent4"/>
          <w:u w:val="single"/>
        </w:rPr>
        <w:t>vorm</w:t>
      </w:r>
      <w:r w:rsidR="006957A2" w:rsidRPr="007724BC">
        <w:rPr>
          <w:color w:val="8064A2" w:themeColor="accent4"/>
        </w:rPr>
        <w:t>vernieuwing</w:t>
      </w:r>
      <w:bookmarkEnd w:id="27"/>
      <w:bookmarkEnd w:id="28"/>
    </w:p>
    <w:p w14:paraId="1840A0ED" w14:textId="77777777" w:rsidR="006957A2" w:rsidRPr="00786048" w:rsidRDefault="006957A2" w:rsidP="006957A2">
      <w:pPr>
        <w:rPr>
          <w:color w:val="8064A2" w:themeColor="accent4"/>
        </w:rPr>
      </w:pPr>
      <w:r>
        <w:rPr>
          <w:color w:val="8064A2" w:themeColor="accent4"/>
        </w:rPr>
        <w:t xml:space="preserve">Voordat docenten een keuze maken vanuit welke perspectieven zij onderwijs gaan vernieuwen is het belangrijk om helder te hebben ‘wat’ de vernieuwing moet opleveren. In de verschillende adviesrapporten die recent zijn verschenen wordt geschreven over het ontwerpen van nieuwe vormen van onderwijs </w:t>
      </w:r>
      <w:r w:rsidRPr="00F4488E">
        <w:rPr>
          <w:color w:val="8064A2" w:themeColor="accent4"/>
        </w:rPr>
        <w:t>(Dochy, 2015; Kan et al.</w:t>
      </w:r>
      <w:r w:rsidR="002D00E8">
        <w:rPr>
          <w:color w:val="8064A2" w:themeColor="accent4"/>
        </w:rPr>
        <w:t>,</w:t>
      </w:r>
      <w:r w:rsidRPr="00F4488E">
        <w:rPr>
          <w:color w:val="8064A2" w:themeColor="accent4"/>
        </w:rPr>
        <w:t xml:space="preserve"> 2015; Schnabel et al.</w:t>
      </w:r>
      <w:r w:rsidR="002D00E8">
        <w:rPr>
          <w:color w:val="8064A2" w:themeColor="accent4"/>
        </w:rPr>
        <w:t>,</w:t>
      </w:r>
      <w:r w:rsidRPr="00F4488E">
        <w:rPr>
          <w:color w:val="8064A2" w:themeColor="accent4"/>
        </w:rPr>
        <w:t xml:space="preserve"> 2015)</w:t>
      </w:r>
      <w:r>
        <w:rPr>
          <w:color w:val="8064A2" w:themeColor="accent4"/>
        </w:rPr>
        <w:t xml:space="preserve">. </w:t>
      </w:r>
    </w:p>
    <w:p w14:paraId="026A5149" w14:textId="77777777" w:rsidR="00133C1E" w:rsidRDefault="006957A2" w:rsidP="00FD5CDA">
      <w:pPr>
        <w:rPr>
          <w:color w:val="8064A2" w:themeColor="accent4"/>
        </w:rPr>
      </w:pPr>
      <w:r>
        <w:rPr>
          <w:color w:val="8064A2" w:themeColor="accent4"/>
        </w:rPr>
        <w:t xml:space="preserve">Het SAMR model </w:t>
      </w:r>
      <w:r w:rsidR="003B07FC">
        <w:rPr>
          <w:color w:val="8064A2" w:themeColor="accent4"/>
        </w:rPr>
        <w:t>(Rubens</w:t>
      </w:r>
      <w:r w:rsidR="00151C72">
        <w:rPr>
          <w:color w:val="8064A2" w:themeColor="accent4"/>
        </w:rPr>
        <w:t>, 2013</w:t>
      </w:r>
      <w:r w:rsidR="003B07FC">
        <w:rPr>
          <w:color w:val="8064A2" w:themeColor="accent4"/>
        </w:rPr>
        <w:t xml:space="preserve">) </w:t>
      </w:r>
      <w:r>
        <w:rPr>
          <w:color w:val="8064A2" w:themeColor="accent4"/>
        </w:rPr>
        <w:t xml:space="preserve">beschrijft vier niveaus van vernieuwing waarbij de niveaus </w:t>
      </w:r>
      <w:r w:rsidRPr="0074525A">
        <w:rPr>
          <w:i/>
          <w:color w:val="8064A2" w:themeColor="accent4"/>
        </w:rPr>
        <w:t>substitution</w:t>
      </w:r>
      <w:r>
        <w:rPr>
          <w:color w:val="8064A2" w:themeColor="accent4"/>
        </w:rPr>
        <w:t xml:space="preserve"> en </w:t>
      </w:r>
      <w:r w:rsidRPr="0074525A">
        <w:rPr>
          <w:i/>
          <w:color w:val="8064A2" w:themeColor="accent4"/>
        </w:rPr>
        <w:t>augmention</w:t>
      </w:r>
      <w:r>
        <w:rPr>
          <w:color w:val="8064A2" w:themeColor="accent4"/>
        </w:rPr>
        <w:t xml:space="preserve"> gaan over het versterken van de bestaande didactische aanpak. De bovenste niveaus gaan over </w:t>
      </w:r>
      <w:r w:rsidRPr="0074525A">
        <w:rPr>
          <w:i/>
          <w:color w:val="8064A2" w:themeColor="accent4"/>
        </w:rPr>
        <w:t>modification</w:t>
      </w:r>
      <w:r>
        <w:rPr>
          <w:color w:val="8064A2" w:themeColor="accent4"/>
        </w:rPr>
        <w:t xml:space="preserve"> en </w:t>
      </w:r>
      <w:r w:rsidRPr="0074525A">
        <w:rPr>
          <w:i/>
          <w:color w:val="8064A2" w:themeColor="accent4"/>
        </w:rPr>
        <w:t>redefinition</w:t>
      </w:r>
      <w:r>
        <w:rPr>
          <w:color w:val="8064A2" w:themeColor="accent4"/>
        </w:rPr>
        <w:t xml:space="preserve"> waarbij de bestaande didactiek wordt getransformeerd waardoor er nieuwe onderwijsvormen ontstaan die eerder niet mogelijk waren (Richard, 2012)</w:t>
      </w:r>
      <w:r w:rsidR="002D00E8">
        <w:rPr>
          <w:color w:val="8064A2" w:themeColor="accent4"/>
        </w:rPr>
        <w:t>,</w:t>
      </w:r>
      <w:r>
        <w:rPr>
          <w:color w:val="8064A2" w:themeColor="accent4"/>
        </w:rPr>
        <w:t xml:space="preserve"> de zogenaamde onderwijsvormvernieuwing. Dit sluit aan bij de toekomstvisie 2020 die de hogeschool uitdraagt.</w:t>
      </w:r>
      <w:bookmarkStart w:id="29" w:name="_Toc455178747"/>
      <w:bookmarkEnd w:id="19"/>
      <w:bookmarkEnd w:id="20"/>
      <w:r w:rsidR="00AE432D">
        <w:rPr>
          <w:color w:val="8064A2" w:themeColor="accent4"/>
        </w:rPr>
        <w:t xml:space="preserve"> </w:t>
      </w:r>
      <w:r w:rsidR="000D3289">
        <w:rPr>
          <w:color w:val="8064A2" w:themeColor="accent4"/>
        </w:rPr>
        <w:t xml:space="preserve">Tevens draagt het ontwerpen bij aan het expliciteren van de onderwijsopvatting van de docent (Swinkels et al. 2013). </w:t>
      </w:r>
    </w:p>
    <w:p w14:paraId="43BCFEF0" w14:textId="77777777" w:rsidR="006957A2" w:rsidRPr="007724BC" w:rsidRDefault="00FD5CDA" w:rsidP="006957A2">
      <w:pPr>
        <w:pStyle w:val="Kop2"/>
        <w:rPr>
          <w:color w:val="8064A2" w:themeColor="accent4"/>
        </w:rPr>
      </w:pPr>
      <w:bookmarkStart w:id="30" w:name="_Toc355377729"/>
      <w:r>
        <w:rPr>
          <w:color w:val="8064A2" w:themeColor="accent4"/>
        </w:rPr>
        <w:lastRenderedPageBreak/>
        <w:t>2.5</w:t>
      </w:r>
      <w:r w:rsidR="006957A2" w:rsidRPr="007724BC">
        <w:rPr>
          <w:color w:val="8064A2" w:themeColor="accent4"/>
        </w:rPr>
        <w:t xml:space="preserve"> Onderwijsopvatting</w:t>
      </w:r>
      <w:bookmarkEnd w:id="29"/>
      <w:bookmarkEnd w:id="30"/>
    </w:p>
    <w:p w14:paraId="448D177A" w14:textId="77777777" w:rsidR="006957A2" w:rsidRDefault="006957A2" w:rsidP="006957A2">
      <w:pPr>
        <w:rPr>
          <w:color w:val="8064A2" w:themeColor="accent4"/>
        </w:rPr>
      </w:pPr>
      <w:r w:rsidRPr="009A115C">
        <w:rPr>
          <w:color w:val="8064A2" w:themeColor="accent4"/>
        </w:rPr>
        <w:t>Opvattingen zijn persoo</w:t>
      </w:r>
      <w:r w:rsidR="002D00E8">
        <w:rPr>
          <w:color w:val="8064A2" w:themeColor="accent4"/>
        </w:rPr>
        <w:t>nlijke ideeën of overtuigingen. I</w:t>
      </w:r>
      <w:r w:rsidRPr="009A115C">
        <w:rPr>
          <w:color w:val="8064A2" w:themeColor="accent4"/>
        </w:rPr>
        <w:t xml:space="preserve">n dit onderzoek </w:t>
      </w:r>
      <w:r w:rsidR="002D00E8">
        <w:rPr>
          <w:color w:val="8064A2" w:themeColor="accent4"/>
        </w:rPr>
        <w:t xml:space="preserve">is deze opvatting </w:t>
      </w:r>
      <w:r>
        <w:rPr>
          <w:color w:val="8064A2" w:themeColor="accent4"/>
        </w:rPr>
        <w:t xml:space="preserve">gericht op </w:t>
      </w:r>
      <w:r w:rsidRPr="009A115C">
        <w:rPr>
          <w:color w:val="8064A2" w:themeColor="accent4"/>
        </w:rPr>
        <w:t>leren en onderwijzen</w:t>
      </w:r>
      <w:r w:rsidR="002D00E8">
        <w:rPr>
          <w:color w:val="8064A2" w:themeColor="accent4"/>
        </w:rPr>
        <w:t xml:space="preserve"> (Donche, 20015)</w:t>
      </w:r>
      <w:r w:rsidRPr="009A115C">
        <w:rPr>
          <w:color w:val="8064A2" w:themeColor="accent4"/>
        </w:rPr>
        <w:t>. De opvattingen die een docent heeft</w:t>
      </w:r>
      <w:r w:rsidR="00AC0D41">
        <w:rPr>
          <w:color w:val="8064A2" w:themeColor="accent4"/>
        </w:rPr>
        <w:t>,</w:t>
      </w:r>
      <w:r w:rsidRPr="009A115C">
        <w:rPr>
          <w:color w:val="8064A2" w:themeColor="accent4"/>
        </w:rPr>
        <w:t xml:space="preserve"> kunnen evolueren door ervaringen in specifieke contexten waarin de docent wordt geconfronteerd met andere dan zijn persoonlijke opvattingen. De onderwijsopvatting van een docent </w:t>
      </w:r>
      <w:r>
        <w:rPr>
          <w:color w:val="8064A2" w:themeColor="accent4"/>
        </w:rPr>
        <w:t xml:space="preserve">beïnvloedt enerzijds de wijze waarop hij de gebeurtenissen in de onderwijscontext waarneemt en beïnvloedt </w:t>
      </w:r>
      <w:r w:rsidRPr="00ED5C92">
        <w:rPr>
          <w:color w:val="8064A2" w:themeColor="accent4"/>
        </w:rPr>
        <w:t>(Donche, 2005; Kember &amp; Kwan, 2000; Prosser &amp; Trigwell, 1997)</w:t>
      </w:r>
      <w:r w:rsidR="00AC0D41">
        <w:rPr>
          <w:color w:val="8064A2" w:themeColor="accent4"/>
        </w:rPr>
        <w:t xml:space="preserve"> en anderzijds </w:t>
      </w:r>
      <w:r w:rsidR="00083210">
        <w:rPr>
          <w:color w:val="8064A2" w:themeColor="accent4"/>
        </w:rPr>
        <w:t>de wijze waarop hij zijn onderwijs ontwerpt.</w:t>
      </w:r>
    </w:p>
    <w:p w14:paraId="73CA8F70" w14:textId="77777777" w:rsidR="00CD0B93" w:rsidRPr="00ED75D1" w:rsidRDefault="006957A2" w:rsidP="00ED75D1">
      <w:pPr>
        <w:rPr>
          <w:color w:val="8064A2" w:themeColor="accent4"/>
        </w:rPr>
      </w:pPr>
      <w:r w:rsidRPr="009A115C">
        <w:rPr>
          <w:color w:val="8064A2" w:themeColor="accent4"/>
        </w:rPr>
        <w:t>Om de onderwijsopvatting te veranderen is het noodzakelijk om toegang te krijgen tot de onbewuste opvattingen. Deze opvattingen ku</w:t>
      </w:r>
      <w:r>
        <w:rPr>
          <w:color w:val="8064A2" w:themeColor="accent4"/>
        </w:rPr>
        <w:t>nnen worden aangepakt als ze geë</w:t>
      </w:r>
      <w:r w:rsidRPr="009A115C">
        <w:rPr>
          <w:color w:val="8064A2" w:themeColor="accent4"/>
        </w:rPr>
        <w:t>xternaliseerd, gedeeld en gereflecteerd worden vanuit een dialoog met anderen. Vervolgens kunnen de opvattingen worden geherstructureerd en geïnternaliseerd wat kan leiden tot een verandering (Patrick</w:t>
      </w:r>
      <w:r w:rsidR="003836A3">
        <w:rPr>
          <w:color w:val="8064A2" w:themeColor="accent4"/>
        </w:rPr>
        <w:t xml:space="preserve"> &amp; Pintrich, 2001). In dit onderzoek</w:t>
      </w:r>
      <w:r w:rsidRPr="009A115C">
        <w:rPr>
          <w:color w:val="8064A2" w:themeColor="accent4"/>
        </w:rPr>
        <w:t xml:space="preserve"> is het doel </w:t>
      </w:r>
      <w:r w:rsidR="003836A3">
        <w:rPr>
          <w:color w:val="8064A2" w:themeColor="accent4"/>
        </w:rPr>
        <w:t xml:space="preserve">van het ontwerpproces </w:t>
      </w:r>
      <w:r w:rsidRPr="009A115C">
        <w:rPr>
          <w:color w:val="8064A2" w:themeColor="accent4"/>
        </w:rPr>
        <w:t>om de verandering richting de constructivistische onderwijsopvatting te laten veranderen door de interventies vanuit de design thinking methode</w:t>
      </w:r>
      <w:r>
        <w:rPr>
          <w:color w:val="8064A2" w:themeColor="accent4"/>
        </w:rPr>
        <w:t xml:space="preserve"> die moeten leiden tot een docent die onderwijsvormvernieuwingen ontwerpt. </w:t>
      </w:r>
    </w:p>
    <w:p w14:paraId="3CEDC003" w14:textId="77777777" w:rsidR="006957A2" w:rsidRPr="007277DF" w:rsidRDefault="007277DF" w:rsidP="007277DF">
      <w:pPr>
        <w:pStyle w:val="Kop1"/>
        <w:rPr>
          <w:color w:val="8064A2" w:themeColor="accent4"/>
        </w:rPr>
      </w:pPr>
      <w:bookmarkStart w:id="31" w:name="_Toc455178748"/>
      <w:bookmarkStart w:id="32" w:name="_Toc355377730"/>
      <w:r w:rsidRPr="007277DF">
        <w:rPr>
          <w:color w:val="8064A2" w:themeColor="accent4"/>
        </w:rPr>
        <w:lastRenderedPageBreak/>
        <w:t xml:space="preserve">3. </w:t>
      </w:r>
      <w:r w:rsidR="006957A2" w:rsidRPr="007277DF">
        <w:rPr>
          <w:color w:val="8064A2" w:themeColor="accent4"/>
        </w:rPr>
        <w:t>Hoofdvraag</w:t>
      </w:r>
      <w:bookmarkEnd w:id="31"/>
      <w:bookmarkEnd w:id="32"/>
    </w:p>
    <w:p w14:paraId="07EC048A" w14:textId="77777777" w:rsidR="006957A2" w:rsidRDefault="006957A2" w:rsidP="006957A2">
      <w:pPr>
        <w:rPr>
          <w:color w:val="8064A2" w:themeColor="accent4"/>
        </w:rPr>
      </w:pPr>
      <w:r>
        <w:rPr>
          <w:color w:val="8064A2" w:themeColor="accent4"/>
        </w:rPr>
        <w:t xml:space="preserve">Om inhoudelijk een goed beeld te krijgen wat de ontwerpsessies opleveren </w:t>
      </w:r>
      <w:r w:rsidR="000259BA">
        <w:rPr>
          <w:color w:val="8064A2" w:themeColor="accent4"/>
        </w:rPr>
        <w:t xml:space="preserve">meer dan </w:t>
      </w:r>
      <w:r>
        <w:rPr>
          <w:color w:val="8064A2" w:themeColor="accent4"/>
        </w:rPr>
        <w:t>de onderwijsontwerpen</w:t>
      </w:r>
      <w:r w:rsidR="000259BA">
        <w:rPr>
          <w:color w:val="8064A2" w:themeColor="accent4"/>
        </w:rPr>
        <w:t>,</w:t>
      </w:r>
      <w:r>
        <w:rPr>
          <w:color w:val="8064A2" w:themeColor="accent4"/>
        </w:rPr>
        <w:t xml:space="preserve"> wordt er in dit onderzoek een koppeling gemaakt met de onderwijsopvatting van de docenten. </w:t>
      </w:r>
    </w:p>
    <w:p w14:paraId="0476E69F" w14:textId="77777777" w:rsidR="006957A2" w:rsidRPr="00FB12BF" w:rsidRDefault="006957A2" w:rsidP="006957A2">
      <w:pPr>
        <w:rPr>
          <w:color w:val="8064A2" w:themeColor="accent4"/>
        </w:rPr>
      </w:pPr>
    </w:p>
    <w:p w14:paraId="607A15FC" w14:textId="77777777" w:rsidR="00126B90" w:rsidRDefault="006957A2" w:rsidP="006957A2">
      <w:pPr>
        <w:rPr>
          <w:color w:val="8064A2" w:themeColor="accent4"/>
        </w:rPr>
      </w:pPr>
      <w:r>
        <w:rPr>
          <w:color w:val="8064A2" w:themeColor="accent4"/>
        </w:rPr>
        <w:t>‘I</w:t>
      </w:r>
      <w:r w:rsidRPr="00376E7C">
        <w:rPr>
          <w:color w:val="8064A2" w:themeColor="accent4"/>
        </w:rPr>
        <w:t>n hoeverre levert</w:t>
      </w:r>
      <w:r>
        <w:rPr>
          <w:color w:val="8064A2" w:themeColor="accent4"/>
        </w:rPr>
        <w:t xml:space="preserve"> het ontwerpproces middels design thinking </w:t>
      </w:r>
      <w:r w:rsidRPr="00376E7C">
        <w:rPr>
          <w:color w:val="8064A2" w:themeColor="accent4"/>
        </w:rPr>
        <w:t>een bijd</w:t>
      </w:r>
      <w:r>
        <w:rPr>
          <w:color w:val="8064A2" w:themeColor="accent4"/>
        </w:rPr>
        <w:t>rage aan de ontwikkeling van een constructivistische onderwijsopvatting?’</w:t>
      </w:r>
    </w:p>
    <w:p w14:paraId="46AA558A" w14:textId="77777777" w:rsidR="00E02926" w:rsidRDefault="00E02926" w:rsidP="006957A2">
      <w:pPr>
        <w:rPr>
          <w:color w:val="8064A2" w:themeColor="accent4"/>
        </w:rPr>
      </w:pPr>
    </w:p>
    <w:p w14:paraId="0FA065AE" w14:textId="77777777" w:rsidR="006957A2" w:rsidRPr="000237E5" w:rsidRDefault="006957A2" w:rsidP="006957A2">
      <w:pPr>
        <w:rPr>
          <w:color w:val="8064A2" w:themeColor="accent4"/>
        </w:rPr>
      </w:pPr>
      <w:r w:rsidRPr="000237E5">
        <w:rPr>
          <w:color w:val="8064A2" w:themeColor="accent4"/>
        </w:rPr>
        <w:t>Deelvragen</w:t>
      </w:r>
    </w:p>
    <w:p w14:paraId="17696FD2" w14:textId="77777777" w:rsidR="006957A2" w:rsidRDefault="00AC0D41" w:rsidP="006B3BC8">
      <w:pPr>
        <w:pStyle w:val="Lijstalinea"/>
        <w:numPr>
          <w:ilvl w:val="0"/>
          <w:numId w:val="20"/>
        </w:numPr>
        <w:spacing w:line="240" w:lineRule="auto"/>
        <w:rPr>
          <w:color w:val="8064A2" w:themeColor="accent4"/>
        </w:rPr>
      </w:pPr>
      <w:r>
        <w:rPr>
          <w:color w:val="8064A2" w:themeColor="accent4"/>
        </w:rPr>
        <w:t xml:space="preserve">In hoeverre </w:t>
      </w:r>
      <w:r w:rsidR="006957A2">
        <w:rPr>
          <w:color w:val="8064A2" w:themeColor="accent4"/>
        </w:rPr>
        <w:t>en in welke mate</w:t>
      </w:r>
      <w:r w:rsidR="006957A2" w:rsidRPr="000237E5">
        <w:rPr>
          <w:color w:val="8064A2" w:themeColor="accent4"/>
        </w:rPr>
        <w:t xml:space="preserve"> zijn de onderwijsopvattingen van de deelnemers veranderd door de </w:t>
      </w:r>
      <w:r w:rsidR="0012344B">
        <w:rPr>
          <w:color w:val="8064A2" w:themeColor="accent4"/>
        </w:rPr>
        <w:t>deelname aan het begeleide ontwerpproces</w:t>
      </w:r>
      <w:r w:rsidR="006957A2" w:rsidRPr="000237E5">
        <w:rPr>
          <w:color w:val="8064A2" w:themeColor="accent4"/>
        </w:rPr>
        <w:t>?</w:t>
      </w:r>
    </w:p>
    <w:p w14:paraId="42F39A30" w14:textId="77777777" w:rsidR="006957A2" w:rsidRPr="00835101" w:rsidRDefault="006957A2" w:rsidP="006B3BC8">
      <w:pPr>
        <w:pStyle w:val="Lijstalinea"/>
        <w:numPr>
          <w:ilvl w:val="0"/>
          <w:numId w:val="20"/>
        </w:numPr>
        <w:spacing w:line="240" w:lineRule="auto"/>
        <w:rPr>
          <w:color w:val="8064A2" w:themeColor="accent4"/>
        </w:rPr>
      </w:pPr>
      <w:r>
        <w:rPr>
          <w:color w:val="8064A2" w:themeColor="accent4"/>
        </w:rPr>
        <w:t>W</w:t>
      </w:r>
      <w:r w:rsidRPr="00835101">
        <w:rPr>
          <w:color w:val="8064A2" w:themeColor="accent4"/>
        </w:rPr>
        <w:t xml:space="preserve">elke elementen in de design thinking methode </w:t>
      </w:r>
      <w:r w:rsidR="0085391F">
        <w:rPr>
          <w:color w:val="8064A2" w:themeColor="accent4"/>
        </w:rPr>
        <w:t xml:space="preserve">zijn </w:t>
      </w:r>
      <w:r w:rsidRPr="00835101">
        <w:rPr>
          <w:color w:val="8064A2" w:themeColor="accent4"/>
        </w:rPr>
        <w:t>veran</w:t>
      </w:r>
      <w:r w:rsidR="0085391F">
        <w:rPr>
          <w:color w:val="8064A2" w:themeColor="accent4"/>
        </w:rPr>
        <w:t>twoordelijk</w:t>
      </w:r>
      <w:r w:rsidRPr="00835101">
        <w:rPr>
          <w:color w:val="8064A2" w:themeColor="accent4"/>
        </w:rPr>
        <w:t xml:space="preserve"> voor de verandering van de onderwijsopvatting</w:t>
      </w:r>
      <w:r>
        <w:rPr>
          <w:color w:val="8064A2" w:themeColor="accent4"/>
        </w:rPr>
        <w:t>?</w:t>
      </w:r>
    </w:p>
    <w:p w14:paraId="166F078B" w14:textId="77777777" w:rsidR="006957A2" w:rsidRPr="00FA7412" w:rsidRDefault="007277DF" w:rsidP="00FA7412">
      <w:pPr>
        <w:pStyle w:val="Kop1"/>
        <w:rPr>
          <w:color w:val="8064A2" w:themeColor="accent4"/>
        </w:rPr>
      </w:pPr>
      <w:bookmarkStart w:id="33" w:name="_Toc455178749"/>
      <w:bookmarkStart w:id="34" w:name="_Toc355377731"/>
      <w:r>
        <w:rPr>
          <w:color w:val="8064A2" w:themeColor="accent4"/>
        </w:rPr>
        <w:t xml:space="preserve">4. </w:t>
      </w:r>
      <w:r w:rsidR="006957A2" w:rsidRPr="00FA7412">
        <w:rPr>
          <w:color w:val="8064A2" w:themeColor="accent4"/>
        </w:rPr>
        <w:t>O</w:t>
      </w:r>
      <w:r w:rsidR="00C4306B" w:rsidRPr="00FA7412">
        <w:rPr>
          <w:color w:val="8064A2" w:themeColor="accent4"/>
        </w:rPr>
        <w:t>nderzoekso</w:t>
      </w:r>
      <w:r w:rsidR="006957A2" w:rsidRPr="00FA7412">
        <w:rPr>
          <w:color w:val="8064A2" w:themeColor="accent4"/>
        </w:rPr>
        <w:t>pzet</w:t>
      </w:r>
      <w:bookmarkEnd w:id="33"/>
      <w:bookmarkEnd w:id="34"/>
      <w:r w:rsidR="006957A2" w:rsidRPr="00FA7412">
        <w:rPr>
          <w:color w:val="8064A2" w:themeColor="accent4"/>
        </w:rPr>
        <w:t xml:space="preserve"> </w:t>
      </w:r>
    </w:p>
    <w:p w14:paraId="3C812CBF" w14:textId="77777777" w:rsidR="00EC115A" w:rsidRDefault="006957A2" w:rsidP="006957A2">
      <w:pPr>
        <w:rPr>
          <w:color w:val="8064A2" w:themeColor="accent4"/>
        </w:rPr>
      </w:pPr>
      <w:r w:rsidRPr="00E90C63">
        <w:rPr>
          <w:color w:val="8064A2" w:themeColor="accent4"/>
        </w:rPr>
        <w:t xml:space="preserve">Voor het design van het onderzoek is gekozen voor </w:t>
      </w:r>
      <w:r w:rsidR="00636298">
        <w:rPr>
          <w:color w:val="8064A2" w:themeColor="accent4"/>
        </w:rPr>
        <w:t xml:space="preserve">een evaluatieonderzoek. Dit heeft plaatsgevonden door </w:t>
      </w:r>
      <w:r w:rsidR="00981BA3">
        <w:rPr>
          <w:color w:val="8064A2" w:themeColor="accent4"/>
        </w:rPr>
        <w:t xml:space="preserve">de inzet van zowel kwalitatieve als </w:t>
      </w:r>
      <w:r w:rsidR="00636298">
        <w:rPr>
          <w:color w:val="8064A2" w:themeColor="accent4"/>
        </w:rPr>
        <w:t xml:space="preserve">kwantitatieve </w:t>
      </w:r>
      <w:r w:rsidR="00981BA3">
        <w:rPr>
          <w:color w:val="8064A2" w:themeColor="accent4"/>
        </w:rPr>
        <w:t>meetinstrumenten</w:t>
      </w:r>
      <w:r w:rsidR="00636298">
        <w:rPr>
          <w:color w:val="8064A2" w:themeColor="accent4"/>
        </w:rPr>
        <w:t>. Er is</w:t>
      </w:r>
      <w:r w:rsidRPr="00E90C63">
        <w:rPr>
          <w:color w:val="8064A2" w:themeColor="accent4"/>
        </w:rPr>
        <w:t xml:space="preserve"> gekeken </w:t>
      </w:r>
      <w:r w:rsidR="005E3D94">
        <w:rPr>
          <w:color w:val="8064A2" w:themeColor="accent4"/>
        </w:rPr>
        <w:t xml:space="preserve">naar de onderwijsopvatting van </w:t>
      </w:r>
      <w:r w:rsidR="005E3D94">
        <w:rPr>
          <w:color w:val="8064A2" w:themeColor="accent4"/>
        </w:rPr>
        <w:lastRenderedPageBreak/>
        <w:t xml:space="preserve">de respondenten middels </w:t>
      </w:r>
      <w:r w:rsidR="00981BA3">
        <w:rPr>
          <w:color w:val="8064A2" w:themeColor="accent4"/>
        </w:rPr>
        <w:t>een vragenlijst. Daarnaast is</w:t>
      </w:r>
      <w:r w:rsidR="005E3D94">
        <w:rPr>
          <w:color w:val="8064A2" w:themeColor="accent4"/>
        </w:rPr>
        <w:t xml:space="preserve"> </w:t>
      </w:r>
      <w:r w:rsidR="00981BA3">
        <w:rPr>
          <w:color w:val="8064A2" w:themeColor="accent4"/>
        </w:rPr>
        <w:t xml:space="preserve">er inzicht verkregen middels interviews in de belangrijkste elementen van </w:t>
      </w:r>
      <w:r w:rsidRPr="00E90C63">
        <w:rPr>
          <w:color w:val="8064A2" w:themeColor="accent4"/>
        </w:rPr>
        <w:t>het ontwerpproces</w:t>
      </w:r>
      <w:r w:rsidR="00981BA3">
        <w:rPr>
          <w:color w:val="8064A2" w:themeColor="accent4"/>
        </w:rPr>
        <w:t>.</w:t>
      </w:r>
      <w:r w:rsidRPr="00E90C63">
        <w:rPr>
          <w:color w:val="8064A2" w:themeColor="accent4"/>
        </w:rPr>
        <w:t xml:space="preserve"> </w:t>
      </w:r>
      <w:r w:rsidR="00981BA3">
        <w:rPr>
          <w:color w:val="8064A2" w:themeColor="accent4"/>
        </w:rPr>
        <w:t>Deze inzichten zijn ook gebruikt om het ontwerpproces te verbeteren.</w:t>
      </w:r>
      <w:r w:rsidR="005E3D94">
        <w:rPr>
          <w:color w:val="8064A2" w:themeColor="accent4"/>
        </w:rPr>
        <w:t xml:space="preserve"> </w:t>
      </w:r>
    </w:p>
    <w:p w14:paraId="429E7FA4" w14:textId="77777777" w:rsidR="00EC115A" w:rsidRPr="007724BC" w:rsidRDefault="007277DF" w:rsidP="00EC115A">
      <w:pPr>
        <w:pStyle w:val="Kop3"/>
        <w:rPr>
          <w:b w:val="0"/>
          <w:color w:val="8064A2" w:themeColor="accent4"/>
        </w:rPr>
      </w:pPr>
      <w:bookmarkStart w:id="35" w:name="_Toc455178754"/>
      <w:bookmarkStart w:id="36" w:name="_Toc355377732"/>
      <w:r>
        <w:rPr>
          <w:color w:val="8064A2" w:themeColor="accent4"/>
        </w:rPr>
        <w:t>4</w:t>
      </w:r>
      <w:r w:rsidR="00EC115A">
        <w:rPr>
          <w:color w:val="8064A2" w:themeColor="accent4"/>
        </w:rPr>
        <w:t>.1</w:t>
      </w:r>
      <w:r w:rsidR="00EC115A" w:rsidRPr="007724BC">
        <w:rPr>
          <w:color w:val="8064A2" w:themeColor="accent4"/>
        </w:rPr>
        <w:t xml:space="preserve"> Respondenten</w:t>
      </w:r>
      <w:bookmarkEnd w:id="35"/>
      <w:bookmarkEnd w:id="36"/>
    </w:p>
    <w:p w14:paraId="559391C4" w14:textId="77777777" w:rsidR="00EC115A" w:rsidRPr="00101A7A" w:rsidRDefault="00EC115A" w:rsidP="00EC115A">
      <w:pPr>
        <w:rPr>
          <w:color w:val="8064A2" w:themeColor="accent4"/>
        </w:rPr>
      </w:pPr>
      <w:r>
        <w:rPr>
          <w:color w:val="8064A2" w:themeColor="accent4"/>
        </w:rPr>
        <w:t xml:space="preserve">Er hebben </w:t>
      </w:r>
      <w:r w:rsidR="005618BE" w:rsidRPr="005618BE">
        <w:rPr>
          <w:color w:val="8064A2" w:themeColor="accent4"/>
        </w:rPr>
        <w:t>28</w:t>
      </w:r>
      <w:r w:rsidRPr="005618BE">
        <w:rPr>
          <w:color w:val="8064A2" w:themeColor="accent4"/>
        </w:rPr>
        <w:t xml:space="preserve"> </w:t>
      </w:r>
      <w:r w:rsidR="005E3D94">
        <w:rPr>
          <w:color w:val="8064A2" w:themeColor="accent4"/>
        </w:rPr>
        <w:t>docenten</w:t>
      </w:r>
      <w:r w:rsidRPr="005618BE">
        <w:rPr>
          <w:color w:val="8064A2" w:themeColor="accent4"/>
        </w:rPr>
        <w:t xml:space="preserve"> deelgenomen</w:t>
      </w:r>
      <w:r w:rsidR="005E3D94">
        <w:rPr>
          <w:color w:val="8064A2" w:themeColor="accent4"/>
        </w:rPr>
        <w:t xml:space="preserve"> aan het onderzoek. Zij </w:t>
      </w:r>
      <w:r>
        <w:rPr>
          <w:color w:val="8064A2" w:themeColor="accent4"/>
        </w:rPr>
        <w:t>hebben</w:t>
      </w:r>
      <w:r w:rsidR="005E3D94">
        <w:rPr>
          <w:color w:val="8064A2" w:themeColor="accent4"/>
        </w:rPr>
        <w:t xml:space="preserve"> allen deel</w:t>
      </w:r>
      <w:r>
        <w:rPr>
          <w:color w:val="8064A2" w:themeColor="accent4"/>
        </w:rPr>
        <w:t>genomen</w:t>
      </w:r>
      <w:r w:rsidR="00981BA3">
        <w:rPr>
          <w:color w:val="8064A2" w:themeColor="accent4"/>
        </w:rPr>
        <w:t xml:space="preserve"> aan begeleide </w:t>
      </w:r>
      <w:r w:rsidR="005E3D94">
        <w:rPr>
          <w:color w:val="8064A2" w:themeColor="accent4"/>
        </w:rPr>
        <w:t xml:space="preserve">ontwerpprocessen. </w:t>
      </w:r>
      <w:r>
        <w:rPr>
          <w:color w:val="8064A2" w:themeColor="accent4"/>
        </w:rPr>
        <w:t>De</w:t>
      </w:r>
      <w:r w:rsidRPr="00101A7A">
        <w:rPr>
          <w:color w:val="8064A2" w:themeColor="accent4"/>
        </w:rPr>
        <w:t xml:space="preserve"> respondenten </w:t>
      </w:r>
      <w:r>
        <w:rPr>
          <w:color w:val="8064A2" w:themeColor="accent4"/>
        </w:rPr>
        <w:t xml:space="preserve">zijn </w:t>
      </w:r>
      <w:r w:rsidRPr="00101A7A">
        <w:rPr>
          <w:color w:val="8064A2" w:themeColor="accent4"/>
        </w:rPr>
        <w:t>een r</w:t>
      </w:r>
      <w:r>
        <w:rPr>
          <w:color w:val="8064A2" w:themeColor="accent4"/>
        </w:rPr>
        <w:t>epresentatieve afspiegeling</w:t>
      </w:r>
      <w:r w:rsidRPr="00101A7A">
        <w:rPr>
          <w:color w:val="8064A2" w:themeColor="accent4"/>
        </w:rPr>
        <w:t xml:space="preserve"> van het personeelsbestand wat betreft geslacht</w:t>
      </w:r>
      <w:r w:rsidR="003F6B09">
        <w:rPr>
          <w:color w:val="8064A2" w:themeColor="accent4"/>
        </w:rPr>
        <w:t xml:space="preserve"> (8 mannen &amp; 20 vrouwen)</w:t>
      </w:r>
      <w:r w:rsidRPr="00101A7A">
        <w:rPr>
          <w:color w:val="8064A2" w:themeColor="accent4"/>
        </w:rPr>
        <w:t>, leef</w:t>
      </w:r>
      <w:r>
        <w:rPr>
          <w:color w:val="8064A2" w:themeColor="accent4"/>
        </w:rPr>
        <w:t>tijd</w:t>
      </w:r>
      <w:r w:rsidR="005E3D94">
        <w:rPr>
          <w:color w:val="8064A2" w:themeColor="accent4"/>
        </w:rPr>
        <w:t xml:space="preserve"> (</w:t>
      </w:r>
      <w:r w:rsidR="00AC0D41">
        <w:rPr>
          <w:color w:val="8064A2" w:themeColor="accent4"/>
        </w:rPr>
        <w:t xml:space="preserve">tussen </w:t>
      </w:r>
      <w:r w:rsidR="005E3D94">
        <w:rPr>
          <w:color w:val="8064A2" w:themeColor="accent4"/>
        </w:rPr>
        <w:t>29-58 jaar)</w:t>
      </w:r>
      <w:r>
        <w:rPr>
          <w:color w:val="8064A2" w:themeColor="accent4"/>
        </w:rPr>
        <w:t xml:space="preserve"> en vakinhoudelijk domein</w:t>
      </w:r>
      <w:r w:rsidR="0008140B">
        <w:rPr>
          <w:color w:val="8064A2" w:themeColor="accent4"/>
        </w:rPr>
        <w:t xml:space="preserve"> (educati</w:t>
      </w:r>
      <w:r w:rsidR="005E3D94">
        <w:rPr>
          <w:color w:val="8064A2" w:themeColor="accent4"/>
        </w:rPr>
        <w:t>ef, economisch, technologisch &amp;</w:t>
      </w:r>
      <w:r w:rsidR="0008140B">
        <w:rPr>
          <w:color w:val="8064A2" w:themeColor="accent4"/>
        </w:rPr>
        <w:t xml:space="preserve"> mens en maatschappij)</w:t>
      </w:r>
      <w:r>
        <w:rPr>
          <w:color w:val="8064A2" w:themeColor="accent4"/>
        </w:rPr>
        <w:t>. Van het totaal aantal respondenten zijn vijf respondenten geïnterviewd.</w:t>
      </w:r>
    </w:p>
    <w:p w14:paraId="194BE838" w14:textId="77777777" w:rsidR="00EC115A" w:rsidRPr="00E90C63" w:rsidRDefault="00EC115A" w:rsidP="006957A2">
      <w:pPr>
        <w:rPr>
          <w:color w:val="8064A2" w:themeColor="accent4"/>
        </w:rPr>
      </w:pPr>
      <w:r>
        <w:rPr>
          <w:color w:val="8064A2" w:themeColor="accent4"/>
        </w:rPr>
        <w:t xml:space="preserve">De selectie van de vijf geïnterviewde deelnemers is gebaseerd op </w:t>
      </w:r>
      <w:r w:rsidR="00981BA3">
        <w:rPr>
          <w:color w:val="8064A2" w:themeColor="accent4"/>
        </w:rPr>
        <w:t>hun opvallende veranderingen in de</w:t>
      </w:r>
      <w:r w:rsidRPr="00101A7A">
        <w:rPr>
          <w:color w:val="8064A2" w:themeColor="accent4"/>
        </w:rPr>
        <w:t xml:space="preserve"> onderwijsopvatting</w:t>
      </w:r>
      <w:r w:rsidR="00981BA3">
        <w:rPr>
          <w:color w:val="8064A2" w:themeColor="accent4"/>
        </w:rPr>
        <w:t>.</w:t>
      </w:r>
    </w:p>
    <w:p w14:paraId="101861EC" w14:textId="77777777" w:rsidR="00C4306B" w:rsidRDefault="007277DF" w:rsidP="00C4306B">
      <w:pPr>
        <w:pStyle w:val="Kop3"/>
        <w:rPr>
          <w:color w:val="8064A2" w:themeColor="accent4"/>
        </w:rPr>
      </w:pPr>
      <w:bookmarkStart w:id="37" w:name="_Toc455178750"/>
      <w:bookmarkStart w:id="38" w:name="_Toc355377733"/>
      <w:r>
        <w:rPr>
          <w:color w:val="8064A2" w:themeColor="accent4"/>
        </w:rPr>
        <w:t>4</w:t>
      </w:r>
      <w:r w:rsidR="00EC115A">
        <w:rPr>
          <w:color w:val="8064A2" w:themeColor="accent4"/>
        </w:rPr>
        <w:t>.2</w:t>
      </w:r>
      <w:r w:rsidR="006957A2" w:rsidRPr="007724BC">
        <w:rPr>
          <w:color w:val="8064A2" w:themeColor="accent4"/>
        </w:rPr>
        <w:t xml:space="preserve"> </w:t>
      </w:r>
      <w:bookmarkEnd w:id="37"/>
      <w:r w:rsidR="00AC0D41">
        <w:rPr>
          <w:color w:val="8064A2" w:themeColor="accent4"/>
        </w:rPr>
        <w:t>Instrumenten</w:t>
      </w:r>
      <w:bookmarkEnd w:id="38"/>
    </w:p>
    <w:p w14:paraId="12714958" w14:textId="77777777" w:rsidR="00AC0D41" w:rsidRDefault="00AC0D41" w:rsidP="00AC0D41">
      <w:pPr>
        <w:rPr>
          <w:color w:val="8064A2" w:themeColor="accent4"/>
        </w:rPr>
      </w:pPr>
      <w:r>
        <w:rPr>
          <w:color w:val="8064A2" w:themeColor="accent4"/>
        </w:rPr>
        <w:t>Per deelvraag zijn verschillende manieren van dataverzameling en analyse toegepast. In deze paragraaf wordt daar dieper op ingegaan.</w:t>
      </w:r>
    </w:p>
    <w:p w14:paraId="1F1767B3" w14:textId="77777777" w:rsidR="00AC0D41" w:rsidRPr="00AC0D41" w:rsidRDefault="00AC0D41" w:rsidP="00AC0D41">
      <w:pPr>
        <w:pStyle w:val="Kop3"/>
        <w:rPr>
          <w:color w:val="8064A2" w:themeColor="accent4"/>
        </w:rPr>
      </w:pPr>
      <w:bookmarkStart w:id="39" w:name="_Toc355377734"/>
      <w:r w:rsidRPr="00AC0D41">
        <w:rPr>
          <w:color w:val="8064A2" w:themeColor="accent4"/>
        </w:rPr>
        <w:t>4.2.1 Vragenlijst</w:t>
      </w:r>
      <w:bookmarkEnd w:id="39"/>
    </w:p>
    <w:p w14:paraId="5FF1F061" w14:textId="77777777" w:rsidR="008C499F" w:rsidRDefault="006957A2" w:rsidP="00FD4BA8">
      <w:pPr>
        <w:rPr>
          <w:color w:val="8064A2" w:themeColor="accent4"/>
        </w:rPr>
      </w:pPr>
      <w:r w:rsidRPr="00E90C63">
        <w:rPr>
          <w:color w:val="8064A2" w:themeColor="accent4"/>
        </w:rPr>
        <w:t xml:space="preserve">Om een goed antwoord te kunnen geven op </w:t>
      </w:r>
      <w:r w:rsidR="00981BA3">
        <w:rPr>
          <w:color w:val="8064A2" w:themeColor="accent4"/>
        </w:rPr>
        <w:t>de</w:t>
      </w:r>
      <w:r>
        <w:rPr>
          <w:color w:val="8064A2" w:themeColor="accent4"/>
        </w:rPr>
        <w:t xml:space="preserve"> </w:t>
      </w:r>
      <w:r w:rsidR="0081781D">
        <w:rPr>
          <w:color w:val="8064A2" w:themeColor="accent4"/>
        </w:rPr>
        <w:t>deel</w:t>
      </w:r>
      <w:r>
        <w:rPr>
          <w:color w:val="8064A2" w:themeColor="accent4"/>
        </w:rPr>
        <w:t xml:space="preserve">vraag </w:t>
      </w:r>
      <w:r w:rsidR="00C4306B" w:rsidRPr="00A60111">
        <w:rPr>
          <w:i/>
          <w:color w:val="8064A2" w:themeColor="accent4"/>
        </w:rPr>
        <w:t xml:space="preserve">“In hoeverre, en in welke mate zijn de onderwijsopvattingen van de deelnemers veranderd </w:t>
      </w:r>
      <w:r w:rsidR="000D3289">
        <w:rPr>
          <w:i/>
          <w:color w:val="8064A2" w:themeColor="accent4"/>
        </w:rPr>
        <w:t>door de deelname aan het begeleide ontwerpproces</w:t>
      </w:r>
      <w:r w:rsidR="00C4306B" w:rsidRPr="00A60111">
        <w:rPr>
          <w:i/>
          <w:color w:val="8064A2" w:themeColor="accent4"/>
        </w:rPr>
        <w:t>?”</w:t>
      </w:r>
      <w:r w:rsidR="00C4306B">
        <w:rPr>
          <w:color w:val="8064A2" w:themeColor="accent4"/>
        </w:rPr>
        <w:t xml:space="preserve"> </w:t>
      </w:r>
      <w:r>
        <w:rPr>
          <w:color w:val="8064A2" w:themeColor="accent4"/>
        </w:rPr>
        <w:t xml:space="preserve">zijn er </w:t>
      </w:r>
      <w:r w:rsidRPr="00E90C63">
        <w:rPr>
          <w:color w:val="8064A2" w:themeColor="accent4"/>
        </w:rPr>
        <w:t xml:space="preserve">gegevens met </w:t>
      </w:r>
      <w:r w:rsidRPr="00E90C63">
        <w:rPr>
          <w:color w:val="8064A2" w:themeColor="accent4"/>
        </w:rPr>
        <w:lastRenderedPageBreak/>
        <w:t>betrekking tot de onderwijsopva</w:t>
      </w:r>
      <w:r w:rsidR="009C3229">
        <w:rPr>
          <w:color w:val="8064A2" w:themeColor="accent4"/>
        </w:rPr>
        <w:t xml:space="preserve">tting van docenten verzameld </w:t>
      </w:r>
      <w:r w:rsidR="00F26CDB">
        <w:rPr>
          <w:color w:val="8064A2" w:themeColor="accent4"/>
        </w:rPr>
        <w:t>door middel van een</w:t>
      </w:r>
      <w:r w:rsidRPr="00E90C63">
        <w:rPr>
          <w:color w:val="8064A2" w:themeColor="accent4"/>
        </w:rPr>
        <w:t xml:space="preserve"> vragenlijst</w:t>
      </w:r>
      <w:r w:rsidR="009C3229">
        <w:rPr>
          <w:color w:val="8064A2" w:themeColor="accent4"/>
        </w:rPr>
        <w:t xml:space="preserve"> (Leeferink et al</w:t>
      </w:r>
      <w:r w:rsidRPr="00E90C63">
        <w:rPr>
          <w:color w:val="8064A2" w:themeColor="accent4"/>
        </w:rPr>
        <w:t>.</w:t>
      </w:r>
      <w:r w:rsidR="008C499F">
        <w:rPr>
          <w:color w:val="8064A2" w:themeColor="accent4"/>
        </w:rPr>
        <w:t xml:space="preserve"> 2015). In de meeste onderzoeken naar opvattingen over leren en onderwijs zijn interviews en vragenlijsten </w:t>
      </w:r>
      <w:r w:rsidR="008C499F" w:rsidRPr="004733E2">
        <w:rPr>
          <w:color w:val="8064A2" w:themeColor="accent4"/>
        </w:rPr>
        <w:t xml:space="preserve">gebruikt (Donche, 2005; Entwistle &amp; Peterson, </w:t>
      </w:r>
      <w:r w:rsidR="008C499F" w:rsidRPr="00B761C4">
        <w:rPr>
          <w:color w:val="8064A2" w:themeColor="accent4"/>
        </w:rPr>
        <w:t>2004; Oosterheert &amp; Vermunt, 2001</w:t>
      </w:r>
      <w:r w:rsidR="008C499F" w:rsidRPr="004733E2">
        <w:rPr>
          <w:color w:val="8064A2" w:themeColor="accent4"/>
        </w:rPr>
        <w:t>;</w:t>
      </w:r>
      <w:r w:rsidR="009B71A1" w:rsidRPr="004733E2">
        <w:rPr>
          <w:color w:val="8064A2" w:themeColor="accent4"/>
        </w:rPr>
        <w:t xml:space="preserve"> Trigwell &amp; Prosser, 1996).</w:t>
      </w:r>
      <w:r w:rsidR="009B71A1">
        <w:rPr>
          <w:color w:val="8064A2" w:themeColor="accent4"/>
        </w:rPr>
        <w:t xml:space="preserve"> </w:t>
      </w:r>
      <w:r w:rsidR="000D3289">
        <w:rPr>
          <w:color w:val="8064A2" w:themeColor="accent4"/>
        </w:rPr>
        <w:t xml:space="preserve">Een </w:t>
      </w:r>
      <w:r w:rsidR="00F26CDB">
        <w:rPr>
          <w:color w:val="8064A2" w:themeColor="accent4"/>
        </w:rPr>
        <w:t>stelling</w:t>
      </w:r>
      <w:r w:rsidR="000D3289">
        <w:rPr>
          <w:color w:val="8064A2" w:themeColor="accent4"/>
        </w:rPr>
        <w:t xml:space="preserve"> uit de </w:t>
      </w:r>
      <w:r w:rsidR="00981BA3">
        <w:rPr>
          <w:color w:val="8064A2" w:themeColor="accent4"/>
        </w:rPr>
        <w:t>vragen</w:t>
      </w:r>
      <w:r w:rsidR="000D3289">
        <w:rPr>
          <w:color w:val="8064A2" w:themeColor="accent4"/>
        </w:rPr>
        <w:t xml:space="preserve">lijst is </w:t>
      </w:r>
      <w:r w:rsidR="000D3289" w:rsidRPr="000D3289">
        <w:rPr>
          <w:color w:val="8064A2" w:themeColor="accent4"/>
        </w:rPr>
        <w:t>bijvoorbeeld</w:t>
      </w:r>
      <w:r w:rsidR="000D3289" w:rsidRPr="000D3289">
        <w:rPr>
          <w:i/>
          <w:color w:val="8064A2" w:themeColor="accent4"/>
        </w:rPr>
        <w:t xml:space="preserve"> </w:t>
      </w:r>
      <w:r w:rsidR="000D3289">
        <w:rPr>
          <w:i/>
          <w:color w:val="8064A2" w:themeColor="accent4"/>
        </w:rPr>
        <w:t>‘</w:t>
      </w:r>
      <w:r w:rsidR="000D3289" w:rsidRPr="000D3289">
        <w:rPr>
          <w:i/>
          <w:color w:val="8064A2" w:themeColor="accent4"/>
        </w:rPr>
        <w:t>De belangrijkste taak van de docent is het overdragen van feiten en inzichten</w:t>
      </w:r>
      <w:r w:rsidR="000D3289">
        <w:rPr>
          <w:i/>
          <w:color w:val="8064A2" w:themeColor="accent4"/>
        </w:rPr>
        <w:t>’</w:t>
      </w:r>
      <w:r w:rsidR="000D3289" w:rsidRPr="000D3289">
        <w:rPr>
          <w:i/>
          <w:color w:val="8064A2" w:themeColor="accent4"/>
        </w:rPr>
        <w:t>.</w:t>
      </w:r>
      <w:r w:rsidR="000D3289">
        <w:rPr>
          <w:color w:val="8064A2" w:themeColor="accent4"/>
        </w:rPr>
        <w:t xml:space="preserve"> </w:t>
      </w:r>
      <w:r w:rsidR="00F26CDB">
        <w:rPr>
          <w:color w:val="8064A2" w:themeColor="accent4"/>
        </w:rPr>
        <w:t>Hierbij kan</w:t>
      </w:r>
      <w:r w:rsidR="000D3289">
        <w:rPr>
          <w:color w:val="8064A2" w:themeColor="accent4"/>
        </w:rPr>
        <w:t xml:space="preserve"> de </w:t>
      </w:r>
      <w:r w:rsidR="006C452C">
        <w:rPr>
          <w:color w:val="8064A2" w:themeColor="accent4"/>
        </w:rPr>
        <w:t>respondent</w:t>
      </w:r>
      <w:r w:rsidR="000D3289">
        <w:rPr>
          <w:color w:val="8064A2" w:themeColor="accent4"/>
        </w:rPr>
        <w:t xml:space="preserve"> een score kan geven op een vijf-punts likert-schaal schaal (1= helemaal oneens en 5= helemaal eens).  </w:t>
      </w:r>
      <w:r w:rsidR="00982F30">
        <w:rPr>
          <w:color w:val="8064A2" w:themeColor="accent4"/>
        </w:rPr>
        <w:t>De 2</w:t>
      </w:r>
      <w:r w:rsidR="009B71A1">
        <w:rPr>
          <w:color w:val="8064A2" w:themeColor="accent4"/>
        </w:rPr>
        <w:t>5</w:t>
      </w:r>
      <w:r w:rsidR="008C499F">
        <w:rPr>
          <w:color w:val="8064A2" w:themeColor="accent4"/>
        </w:rPr>
        <w:t xml:space="preserve"> </w:t>
      </w:r>
      <w:r w:rsidR="009B71A1">
        <w:rPr>
          <w:color w:val="8064A2" w:themeColor="accent4"/>
        </w:rPr>
        <w:t xml:space="preserve">items van de </w:t>
      </w:r>
      <w:r w:rsidR="009B71A1" w:rsidRPr="00982F30">
        <w:rPr>
          <w:color w:val="8064A2" w:themeColor="accent4"/>
        </w:rPr>
        <w:t>vragenlijst</w:t>
      </w:r>
      <w:r w:rsidR="008C499F" w:rsidRPr="00982F30">
        <w:rPr>
          <w:color w:val="8064A2" w:themeColor="accent4"/>
        </w:rPr>
        <w:t xml:space="preserve"> </w:t>
      </w:r>
      <w:r w:rsidR="00C07747" w:rsidRPr="00982F30">
        <w:rPr>
          <w:color w:val="8064A2" w:themeColor="accent4"/>
        </w:rPr>
        <w:t>(bijlage 1</w:t>
      </w:r>
      <w:r w:rsidR="00C07747">
        <w:rPr>
          <w:color w:val="8064A2" w:themeColor="accent4"/>
        </w:rPr>
        <w:t xml:space="preserve">) </w:t>
      </w:r>
      <w:r w:rsidR="008C499F">
        <w:rPr>
          <w:color w:val="8064A2" w:themeColor="accent4"/>
        </w:rPr>
        <w:t>zijn gekoppeld aan de opvatt</w:t>
      </w:r>
      <w:r w:rsidR="009B71A1">
        <w:rPr>
          <w:color w:val="8064A2" w:themeColor="accent4"/>
        </w:rPr>
        <w:t xml:space="preserve">ingen over leren en onderwijzen en zijn in eerdere onderzoeken gevalideerd </w:t>
      </w:r>
      <w:r w:rsidR="009B71A1" w:rsidRPr="00C07747">
        <w:rPr>
          <w:color w:val="8064A2" w:themeColor="accent4"/>
        </w:rPr>
        <w:t>(</w:t>
      </w:r>
      <w:r w:rsidR="009B71A1" w:rsidRPr="00B761C4">
        <w:rPr>
          <w:color w:val="8064A2" w:themeColor="accent4"/>
        </w:rPr>
        <w:t>Leeferink, 2015; Hermans et al., 2008).</w:t>
      </w:r>
      <w:r w:rsidR="009B71A1">
        <w:rPr>
          <w:color w:val="8064A2" w:themeColor="accent4"/>
        </w:rPr>
        <w:t xml:space="preserve"> </w:t>
      </w:r>
    </w:p>
    <w:p w14:paraId="5F9F9579" w14:textId="77777777" w:rsidR="00D95F11" w:rsidRPr="005E79A3" w:rsidRDefault="00D95F11" w:rsidP="005E79A3">
      <w:pPr>
        <w:rPr>
          <w:b/>
          <w:color w:val="8064A2" w:themeColor="accent4"/>
        </w:rPr>
      </w:pPr>
    </w:p>
    <w:p w14:paraId="083633CE" w14:textId="77777777" w:rsidR="00D95F11" w:rsidRPr="007B3351" w:rsidRDefault="00D95F11" w:rsidP="005E79A3">
      <w:pPr>
        <w:rPr>
          <w:i/>
          <w:color w:val="8064A2" w:themeColor="accent4"/>
        </w:rPr>
      </w:pPr>
      <w:r w:rsidRPr="007B3351">
        <w:rPr>
          <w:i/>
          <w:color w:val="8064A2" w:themeColor="accent4"/>
        </w:rPr>
        <w:t xml:space="preserve">Toelichting op de itemsscores </w:t>
      </w:r>
    </w:p>
    <w:p w14:paraId="226E0815" w14:textId="77777777" w:rsidR="006C452C" w:rsidRDefault="00981BA3" w:rsidP="0085391F">
      <w:pPr>
        <w:rPr>
          <w:color w:val="8064A2" w:themeColor="accent4"/>
        </w:rPr>
      </w:pPr>
      <w:r>
        <w:rPr>
          <w:color w:val="8064A2" w:themeColor="accent4"/>
        </w:rPr>
        <w:t>Per stelling (item)</w:t>
      </w:r>
      <w:r w:rsidR="006C452C">
        <w:rPr>
          <w:color w:val="8064A2" w:themeColor="accent4"/>
        </w:rPr>
        <w:t xml:space="preserve"> kan een respondent een score halen tussen de 1 en de 5. De vragenlijst bevat inhoudelijk twee af</w:t>
      </w:r>
      <w:r>
        <w:rPr>
          <w:color w:val="8064A2" w:themeColor="accent4"/>
        </w:rPr>
        <w:t>gebakende onderwerpen, namelijk de</w:t>
      </w:r>
      <w:r w:rsidR="006C452C">
        <w:rPr>
          <w:color w:val="8064A2" w:themeColor="accent4"/>
        </w:rPr>
        <w:t xml:space="preserve"> opvatting over leren en onderwijzen. De opgetelde scores van vooraf </w:t>
      </w:r>
      <w:r>
        <w:rPr>
          <w:color w:val="8064A2" w:themeColor="accent4"/>
        </w:rPr>
        <w:t>gedefinieerde stellingen</w:t>
      </w:r>
      <w:r w:rsidR="006C452C">
        <w:rPr>
          <w:color w:val="8064A2" w:themeColor="accent4"/>
        </w:rPr>
        <w:t xml:space="preserve"> </w:t>
      </w:r>
      <w:r w:rsidR="0089769C">
        <w:rPr>
          <w:color w:val="8064A2" w:themeColor="accent4"/>
        </w:rPr>
        <w:t xml:space="preserve">uit de lijst </w:t>
      </w:r>
      <w:r w:rsidR="006C452C">
        <w:rPr>
          <w:color w:val="8064A2" w:themeColor="accent4"/>
        </w:rPr>
        <w:t xml:space="preserve">geven aan in welke mate iemand een </w:t>
      </w:r>
      <w:r w:rsidR="0089769C">
        <w:rPr>
          <w:color w:val="8064A2" w:themeColor="accent4"/>
        </w:rPr>
        <w:t xml:space="preserve">voorkeurs </w:t>
      </w:r>
      <w:r w:rsidR="006C452C">
        <w:rPr>
          <w:color w:val="8064A2" w:themeColor="accent4"/>
        </w:rPr>
        <w:t>onderwijsopvatting heeft</w:t>
      </w:r>
      <w:r w:rsidR="0089769C">
        <w:rPr>
          <w:color w:val="8064A2" w:themeColor="accent4"/>
        </w:rPr>
        <w:t>.</w:t>
      </w:r>
      <w:r w:rsidR="006C452C">
        <w:rPr>
          <w:color w:val="8064A2" w:themeColor="accent4"/>
        </w:rPr>
        <w:t xml:space="preserve"> </w:t>
      </w:r>
      <w:r w:rsidR="0089769C">
        <w:rPr>
          <w:color w:val="8064A2" w:themeColor="accent4"/>
        </w:rPr>
        <w:t xml:space="preserve">Een score van 18 of meer duidt deze voorkeur in de richting van een transmissive of constructivistische onderwijsopvatting. </w:t>
      </w:r>
      <w:r w:rsidR="006C452C">
        <w:rPr>
          <w:color w:val="8064A2" w:themeColor="accent4"/>
        </w:rPr>
        <w:t xml:space="preserve">Bekijk voor een gedetailleerde </w:t>
      </w:r>
      <w:r w:rsidR="006C452C" w:rsidRPr="00982F30">
        <w:rPr>
          <w:color w:val="8064A2" w:themeColor="accent4"/>
        </w:rPr>
        <w:t xml:space="preserve">toelichting </w:t>
      </w:r>
      <w:r w:rsidR="00982F30" w:rsidRPr="00982F30">
        <w:rPr>
          <w:color w:val="8064A2" w:themeColor="accent4"/>
        </w:rPr>
        <w:t>bijlage 2</w:t>
      </w:r>
      <w:r w:rsidR="006C452C" w:rsidRPr="00982F30">
        <w:rPr>
          <w:color w:val="8064A2" w:themeColor="accent4"/>
        </w:rPr>
        <w:t>.</w:t>
      </w:r>
      <w:r w:rsidR="006C452C">
        <w:rPr>
          <w:color w:val="8064A2" w:themeColor="accent4"/>
        </w:rPr>
        <w:t xml:space="preserve"> </w:t>
      </w:r>
    </w:p>
    <w:p w14:paraId="7238C17A" w14:textId="77777777" w:rsidR="008C499F" w:rsidRDefault="008C499F" w:rsidP="00FD4BA8">
      <w:pPr>
        <w:rPr>
          <w:color w:val="8064A2" w:themeColor="accent4"/>
        </w:rPr>
      </w:pPr>
    </w:p>
    <w:p w14:paraId="066359D6" w14:textId="77777777" w:rsidR="006C452C" w:rsidRPr="007B3351" w:rsidRDefault="007B3351" w:rsidP="007B3351">
      <w:pPr>
        <w:rPr>
          <w:i/>
          <w:color w:val="8064A2" w:themeColor="accent4"/>
        </w:rPr>
      </w:pPr>
      <w:r w:rsidRPr="007B3351">
        <w:rPr>
          <w:i/>
          <w:color w:val="8064A2" w:themeColor="accent4"/>
        </w:rPr>
        <w:t>Data-analyse</w:t>
      </w:r>
    </w:p>
    <w:p w14:paraId="2C7A2B9A" w14:textId="77777777" w:rsidR="00FD4BA8" w:rsidRDefault="003F4A00" w:rsidP="00FD4BA8">
      <w:pPr>
        <w:rPr>
          <w:color w:val="8064A2" w:themeColor="accent4"/>
        </w:rPr>
      </w:pPr>
      <w:r>
        <w:rPr>
          <w:color w:val="8064A2" w:themeColor="accent4"/>
        </w:rPr>
        <w:t>O</w:t>
      </w:r>
      <w:r w:rsidRPr="00E90C63">
        <w:rPr>
          <w:color w:val="8064A2" w:themeColor="accent4"/>
        </w:rPr>
        <w:t>m een verandering van onderwijsopvatting te kunnen waarn</w:t>
      </w:r>
      <w:r w:rsidR="006C452C">
        <w:rPr>
          <w:color w:val="8064A2" w:themeColor="accent4"/>
        </w:rPr>
        <w:t>emen is de vragenlijst op twee momenten afgenomen</w:t>
      </w:r>
      <w:r>
        <w:rPr>
          <w:color w:val="8064A2" w:themeColor="accent4"/>
        </w:rPr>
        <w:t xml:space="preserve">. Namelijk: </w:t>
      </w:r>
      <w:r w:rsidR="006957A2" w:rsidRPr="00E90C63">
        <w:rPr>
          <w:color w:val="8064A2" w:themeColor="accent4"/>
        </w:rPr>
        <w:t xml:space="preserve"> </w:t>
      </w:r>
    </w:p>
    <w:p w14:paraId="65E78A03" w14:textId="77777777" w:rsidR="00FD4BA8" w:rsidRPr="00E90C63" w:rsidRDefault="00FD4BA8" w:rsidP="00FD4BA8">
      <w:pPr>
        <w:rPr>
          <w:color w:val="8064A2" w:themeColor="accent4"/>
        </w:rPr>
      </w:pPr>
      <w:r w:rsidRPr="00E90C63">
        <w:rPr>
          <w:color w:val="8064A2" w:themeColor="accent4"/>
        </w:rPr>
        <w:lastRenderedPageBreak/>
        <w:t>1) voor aanvang van deelname in het ontwerpproces</w:t>
      </w:r>
      <w:r w:rsidR="00A835FA">
        <w:rPr>
          <w:color w:val="8064A2" w:themeColor="accent4"/>
        </w:rPr>
        <w:t>, pre-test genaamd</w:t>
      </w:r>
      <w:r w:rsidRPr="00E90C63">
        <w:rPr>
          <w:color w:val="8064A2" w:themeColor="accent4"/>
        </w:rPr>
        <w:t>;</w:t>
      </w:r>
    </w:p>
    <w:p w14:paraId="7EA67179" w14:textId="77777777" w:rsidR="00FD4BA8" w:rsidRDefault="00FD4BA8" w:rsidP="00FD4BA8">
      <w:pPr>
        <w:rPr>
          <w:color w:val="8064A2" w:themeColor="accent4"/>
        </w:rPr>
      </w:pPr>
      <w:r w:rsidRPr="00E90C63">
        <w:rPr>
          <w:color w:val="8064A2" w:themeColor="accent4"/>
        </w:rPr>
        <w:t>2) kort na de deelname aan het ontwerpproces</w:t>
      </w:r>
      <w:r w:rsidR="00F26CDB">
        <w:rPr>
          <w:color w:val="8064A2" w:themeColor="accent4"/>
        </w:rPr>
        <w:t>, post-test genaamd.</w:t>
      </w:r>
      <w:r w:rsidRPr="00E90C63">
        <w:rPr>
          <w:color w:val="8064A2" w:themeColor="accent4"/>
        </w:rPr>
        <w:t xml:space="preserve"> </w:t>
      </w:r>
    </w:p>
    <w:p w14:paraId="525C2DBC" w14:textId="77777777" w:rsidR="009C3229" w:rsidRDefault="009C3229" w:rsidP="006957A2">
      <w:pPr>
        <w:rPr>
          <w:color w:val="8064A2" w:themeColor="accent4"/>
        </w:rPr>
      </w:pPr>
    </w:p>
    <w:p w14:paraId="35536C06" w14:textId="77777777" w:rsidR="00832543" w:rsidRDefault="00A835FA" w:rsidP="006957A2">
      <w:pPr>
        <w:rPr>
          <w:color w:val="8064A2" w:themeColor="accent4"/>
        </w:rPr>
      </w:pPr>
      <w:r>
        <w:rPr>
          <w:color w:val="8064A2" w:themeColor="accent4"/>
        </w:rPr>
        <w:t>De verwerking van de gegevens is gebeurd</w:t>
      </w:r>
      <w:r w:rsidR="003F4A00">
        <w:rPr>
          <w:color w:val="8064A2" w:themeColor="accent4"/>
        </w:rPr>
        <w:t xml:space="preserve"> </w:t>
      </w:r>
      <w:r w:rsidR="00A924A6">
        <w:rPr>
          <w:color w:val="8064A2" w:themeColor="accent4"/>
        </w:rPr>
        <w:t>middels</w:t>
      </w:r>
      <w:r>
        <w:rPr>
          <w:color w:val="8064A2" w:themeColor="accent4"/>
        </w:rPr>
        <w:t xml:space="preserve"> SPSS.</w:t>
      </w:r>
      <w:r w:rsidR="003F4A00">
        <w:rPr>
          <w:color w:val="8064A2" w:themeColor="accent4"/>
        </w:rPr>
        <w:t xml:space="preserve"> </w:t>
      </w:r>
      <w:r>
        <w:rPr>
          <w:color w:val="8064A2" w:themeColor="accent4"/>
        </w:rPr>
        <w:t xml:space="preserve">Per deelnemer zijn gemiddelde </w:t>
      </w:r>
      <w:r w:rsidR="00DA53DC">
        <w:rPr>
          <w:color w:val="8064A2" w:themeColor="accent4"/>
        </w:rPr>
        <w:t>scores per dimensie (transmissi</w:t>
      </w:r>
      <w:r>
        <w:rPr>
          <w:color w:val="8064A2" w:themeColor="accent4"/>
        </w:rPr>
        <w:t>ve &amp; constructivistische) berekend. De scores van meetmoment 1 (pre-test) en meetmoment 2 (post-test) zijn vergeleken</w:t>
      </w:r>
      <w:r w:rsidR="003F4A00">
        <w:rPr>
          <w:color w:val="8064A2" w:themeColor="accent4"/>
        </w:rPr>
        <w:t xml:space="preserve"> (correlatieanalyse)</w:t>
      </w:r>
      <w:r>
        <w:rPr>
          <w:color w:val="8064A2" w:themeColor="accent4"/>
        </w:rPr>
        <w:t xml:space="preserve"> om te kunnen zien of er belangrijke verschillen zijn tussen de opvatting voor en na het ontwerpproces. Waarbij een verandering inhoud</w:t>
      </w:r>
      <w:r w:rsidR="00FA50EC">
        <w:rPr>
          <w:color w:val="8064A2" w:themeColor="accent4"/>
        </w:rPr>
        <w:t>t</w:t>
      </w:r>
      <w:r>
        <w:rPr>
          <w:color w:val="8064A2" w:themeColor="accent4"/>
        </w:rPr>
        <w:t xml:space="preserve"> dat er </w:t>
      </w:r>
      <w:r w:rsidR="00FA50EC">
        <w:rPr>
          <w:color w:val="8064A2" w:themeColor="accent4"/>
        </w:rPr>
        <w:t xml:space="preserve">tenminste </w:t>
      </w:r>
      <w:r>
        <w:rPr>
          <w:color w:val="8064A2" w:themeColor="accent4"/>
        </w:rPr>
        <w:t>een halve standaar</w:t>
      </w:r>
      <w:r w:rsidR="00ED75D1">
        <w:rPr>
          <w:color w:val="8064A2" w:themeColor="accent4"/>
        </w:rPr>
        <w:t>d</w:t>
      </w:r>
      <w:r>
        <w:rPr>
          <w:color w:val="8064A2" w:themeColor="accent4"/>
        </w:rPr>
        <w:t>afwijking of meer zichtbaar is tussen meetmoment 1 en meetmoment 2</w:t>
      </w:r>
      <w:r w:rsidR="00832543">
        <w:rPr>
          <w:color w:val="8064A2" w:themeColor="accent4"/>
        </w:rPr>
        <w:t>.</w:t>
      </w:r>
    </w:p>
    <w:p w14:paraId="5C63FD24" w14:textId="77777777" w:rsidR="003F4A00" w:rsidRDefault="003F4A00" w:rsidP="006957A2">
      <w:pPr>
        <w:rPr>
          <w:color w:val="8064A2" w:themeColor="accent4"/>
        </w:rPr>
      </w:pPr>
    </w:p>
    <w:p w14:paraId="02F33B8D" w14:textId="77777777" w:rsidR="008C14DA" w:rsidRPr="00EC115A" w:rsidRDefault="00F26CDB" w:rsidP="006957A2">
      <w:pPr>
        <w:rPr>
          <w:color w:val="8064A2" w:themeColor="accent4"/>
        </w:rPr>
      </w:pPr>
      <w:r>
        <w:rPr>
          <w:color w:val="8064A2" w:themeColor="accent4"/>
        </w:rPr>
        <w:t>Om de b</w:t>
      </w:r>
      <w:r w:rsidR="00ED75D1" w:rsidRPr="00EC115A">
        <w:rPr>
          <w:color w:val="8064A2" w:themeColor="accent4"/>
        </w:rPr>
        <w:t>etrouwbaarheid</w:t>
      </w:r>
      <w:r>
        <w:rPr>
          <w:color w:val="8064A2" w:themeColor="accent4"/>
        </w:rPr>
        <w:t xml:space="preserve"> te waarborgen </w:t>
      </w:r>
      <w:r w:rsidR="008C14DA">
        <w:rPr>
          <w:color w:val="8064A2" w:themeColor="accent4"/>
        </w:rPr>
        <w:t>is</w:t>
      </w:r>
      <w:r>
        <w:rPr>
          <w:color w:val="8064A2" w:themeColor="accent4"/>
        </w:rPr>
        <w:t xml:space="preserve"> er</w:t>
      </w:r>
      <w:r w:rsidR="008C14DA">
        <w:rPr>
          <w:color w:val="8064A2" w:themeColor="accent4"/>
        </w:rPr>
        <w:t xml:space="preserve"> gebruik gemaakt van o</w:t>
      </w:r>
      <w:r w:rsidR="008C14DA" w:rsidRPr="008C14DA">
        <w:rPr>
          <w:color w:val="8064A2" w:themeColor="accent4"/>
        </w:rPr>
        <w:t>vereenkomstig</w:t>
      </w:r>
      <w:r w:rsidR="008C14DA">
        <w:rPr>
          <w:color w:val="8064A2" w:themeColor="accent4"/>
        </w:rPr>
        <w:t>e</w:t>
      </w:r>
      <w:r w:rsidR="008C14DA" w:rsidRPr="008C14DA">
        <w:rPr>
          <w:color w:val="8064A2" w:themeColor="accent4"/>
        </w:rPr>
        <w:t xml:space="preserve"> controlewerkzaamheden (zie </w:t>
      </w:r>
      <w:r w:rsidR="008C14DA" w:rsidRPr="00B761C4">
        <w:rPr>
          <w:color w:val="8064A2" w:themeColor="accent4"/>
        </w:rPr>
        <w:t>Akkerman, Adm</w:t>
      </w:r>
      <w:r>
        <w:rPr>
          <w:color w:val="8064A2" w:themeColor="accent4"/>
        </w:rPr>
        <w:t>iraal, Brekelmans &amp; Oost, 2006).  D</w:t>
      </w:r>
      <w:r w:rsidR="008C14DA" w:rsidRPr="008C14DA">
        <w:rPr>
          <w:color w:val="8064A2" w:themeColor="accent4"/>
        </w:rPr>
        <w:t>e aanvaardbaarheid van de analyses, werden</w:t>
      </w:r>
      <w:r>
        <w:rPr>
          <w:color w:val="8064A2" w:themeColor="accent4"/>
        </w:rPr>
        <w:t xml:space="preserve"> </w:t>
      </w:r>
      <w:r w:rsidR="008C14DA" w:rsidRPr="008C14DA">
        <w:rPr>
          <w:color w:val="8064A2" w:themeColor="accent4"/>
        </w:rPr>
        <w:t>gecontroleerd door een andere onderzoeker</w:t>
      </w:r>
      <w:r w:rsidR="00A742C8">
        <w:rPr>
          <w:color w:val="8064A2" w:themeColor="accent4"/>
        </w:rPr>
        <w:t xml:space="preserve">. </w:t>
      </w:r>
      <w:r w:rsidR="008C14DA" w:rsidRPr="008C14DA">
        <w:rPr>
          <w:color w:val="8064A2" w:themeColor="accent4"/>
        </w:rPr>
        <w:t>De manier</w:t>
      </w:r>
      <w:r w:rsidR="008C14DA">
        <w:rPr>
          <w:color w:val="8064A2" w:themeColor="accent4"/>
        </w:rPr>
        <w:t xml:space="preserve"> </w:t>
      </w:r>
      <w:r w:rsidR="008C14DA" w:rsidRPr="008C14DA">
        <w:rPr>
          <w:color w:val="8064A2" w:themeColor="accent4"/>
        </w:rPr>
        <w:t>waarbij de gegevens werden verzameld</w:t>
      </w:r>
      <w:r w:rsidR="00A742C8">
        <w:rPr>
          <w:color w:val="8064A2" w:themeColor="accent4"/>
        </w:rPr>
        <w:t xml:space="preserve"> (digitaal en op zelf te bepalen tijdstippen)</w:t>
      </w:r>
      <w:r w:rsidR="00EC115A">
        <w:rPr>
          <w:color w:val="8064A2" w:themeColor="accent4"/>
        </w:rPr>
        <w:t xml:space="preserve"> en geanalyseerd is</w:t>
      </w:r>
      <w:r w:rsidR="008C14DA" w:rsidRPr="008C14DA">
        <w:rPr>
          <w:color w:val="8064A2" w:themeColor="accent4"/>
        </w:rPr>
        <w:t xml:space="preserve"> beoordeeld als</w:t>
      </w:r>
      <w:r w:rsidR="008C14DA">
        <w:rPr>
          <w:color w:val="8064A2" w:themeColor="accent4"/>
        </w:rPr>
        <w:t xml:space="preserve"> </w:t>
      </w:r>
      <w:r w:rsidR="00EC115A">
        <w:rPr>
          <w:color w:val="8064A2" w:themeColor="accent4"/>
        </w:rPr>
        <w:t>accuraat</w:t>
      </w:r>
      <w:r w:rsidR="008C14DA" w:rsidRPr="008C14DA">
        <w:rPr>
          <w:color w:val="8064A2" w:themeColor="accent4"/>
        </w:rPr>
        <w:t xml:space="preserve"> en acceptabel.</w:t>
      </w:r>
    </w:p>
    <w:p w14:paraId="48405229" w14:textId="77777777" w:rsidR="00AC0D41" w:rsidRPr="00AC0D41" w:rsidRDefault="00272C79" w:rsidP="00AC0D41">
      <w:pPr>
        <w:pStyle w:val="Kop3"/>
        <w:rPr>
          <w:color w:val="8064A2" w:themeColor="accent4"/>
        </w:rPr>
      </w:pPr>
      <w:bookmarkStart w:id="40" w:name="_Toc355377735"/>
      <w:r>
        <w:rPr>
          <w:color w:val="8064A2" w:themeColor="accent4"/>
        </w:rPr>
        <w:t>4.2.2</w:t>
      </w:r>
      <w:r w:rsidR="00AC0D41" w:rsidRPr="00AC0D41">
        <w:rPr>
          <w:color w:val="8064A2" w:themeColor="accent4"/>
        </w:rPr>
        <w:t xml:space="preserve"> </w:t>
      </w:r>
      <w:r w:rsidR="00AC0D41">
        <w:rPr>
          <w:color w:val="8064A2" w:themeColor="accent4"/>
        </w:rPr>
        <w:t>Interviews</w:t>
      </w:r>
      <w:bookmarkEnd w:id="40"/>
    </w:p>
    <w:p w14:paraId="669CC2BD" w14:textId="77777777" w:rsidR="006957A2" w:rsidRPr="00A60111" w:rsidRDefault="005E79A3" w:rsidP="00A60111">
      <w:pPr>
        <w:rPr>
          <w:color w:val="8064A2" w:themeColor="accent4"/>
        </w:rPr>
      </w:pPr>
      <w:r>
        <w:rPr>
          <w:color w:val="8064A2" w:themeColor="accent4"/>
        </w:rPr>
        <w:t>Voor he</w:t>
      </w:r>
      <w:r w:rsidR="00556BFD">
        <w:rPr>
          <w:color w:val="8064A2" w:themeColor="accent4"/>
        </w:rPr>
        <w:t>t beantwoorden van de deelvraag</w:t>
      </w:r>
      <w:r w:rsidR="006957A2" w:rsidRPr="00716AB6">
        <w:rPr>
          <w:color w:val="8064A2" w:themeColor="accent4"/>
        </w:rPr>
        <w:t xml:space="preserve"> </w:t>
      </w:r>
      <w:r w:rsidR="00A60111" w:rsidRPr="00716AB6">
        <w:rPr>
          <w:i/>
          <w:color w:val="8064A2" w:themeColor="accent4"/>
        </w:rPr>
        <w:t>“Welke elementen in de design thinking methode verantwoordelijk zijn voor de verandering van de onderwijsopvatting?</w:t>
      </w:r>
      <w:r w:rsidR="00556BFD">
        <w:rPr>
          <w:i/>
          <w:color w:val="8064A2" w:themeColor="accent4"/>
        </w:rPr>
        <w:t xml:space="preserve"> </w:t>
      </w:r>
      <w:r w:rsidR="00A60111" w:rsidRPr="00A60111">
        <w:rPr>
          <w:color w:val="8064A2" w:themeColor="accent4"/>
        </w:rPr>
        <w:t>zijn vijf</w:t>
      </w:r>
      <w:r w:rsidR="00493FA6" w:rsidRPr="00A60111">
        <w:rPr>
          <w:color w:val="8064A2" w:themeColor="accent4"/>
        </w:rPr>
        <w:t xml:space="preserve"> </w:t>
      </w:r>
      <w:r w:rsidR="006957A2" w:rsidRPr="00A60111">
        <w:rPr>
          <w:color w:val="8064A2" w:themeColor="accent4"/>
        </w:rPr>
        <w:t>semigestructure</w:t>
      </w:r>
      <w:r w:rsidR="00493FA6" w:rsidRPr="00A60111">
        <w:rPr>
          <w:color w:val="8064A2" w:themeColor="accent4"/>
        </w:rPr>
        <w:t>erde interviews gehouden met</w:t>
      </w:r>
      <w:r w:rsidR="006957A2" w:rsidRPr="00A60111">
        <w:rPr>
          <w:color w:val="8064A2" w:themeColor="accent4"/>
        </w:rPr>
        <w:t xml:space="preserve"> respon</w:t>
      </w:r>
      <w:r w:rsidR="006957A2" w:rsidRPr="00A60111">
        <w:rPr>
          <w:color w:val="8064A2" w:themeColor="accent4"/>
        </w:rPr>
        <w:lastRenderedPageBreak/>
        <w:t>denten</w:t>
      </w:r>
      <w:r w:rsidR="00493FA6" w:rsidRPr="00A60111">
        <w:rPr>
          <w:color w:val="8064A2" w:themeColor="accent4"/>
        </w:rPr>
        <w:t xml:space="preserve"> waarvan de onderwijsopvatting </w:t>
      </w:r>
      <w:r w:rsidR="00556BFD">
        <w:rPr>
          <w:color w:val="8064A2" w:themeColor="accent4"/>
        </w:rPr>
        <w:t xml:space="preserve">(a.d.h.v. de vragenlijst) </w:t>
      </w:r>
      <w:r w:rsidR="00FA50EC" w:rsidRPr="00A60111">
        <w:rPr>
          <w:color w:val="8064A2" w:themeColor="accent4"/>
        </w:rPr>
        <w:t>opvallende veranderingen liet</w:t>
      </w:r>
      <w:r w:rsidR="00272C79">
        <w:rPr>
          <w:color w:val="8064A2" w:themeColor="accent4"/>
        </w:rPr>
        <w:t xml:space="preserve"> </w:t>
      </w:r>
      <w:r w:rsidR="00FA50EC" w:rsidRPr="00A60111">
        <w:rPr>
          <w:color w:val="8064A2" w:themeColor="accent4"/>
        </w:rPr>
        <w:t>zien</w:t>
      </w:r>
      <w:r w:rsidR="00FA50EC" w:rsidRPr="00A60111" w:rsidDel="00FA50EC">
        <w:rPr>
          <w:color w:val="8064A2" w:themeColor="accent4"/>
        </w:rPr>
        <w:t xml:space="preserve"> </w:t>
      </w:r>
      <w:r w:rsidR="00A60111" w:rsidRPr="00A60111">
        <w:rPr>
          <w:color w:val="8064A2" w:themeColor="accent4"/>
        </w:rPr>
        <w:t>tussen</w:t>
      </w:r>
      <w:r w:rsidR="00493FA6" w:rsidRPr="00A60111">
        <w:rPr>
          <w:color w:val="8064A2" w:themeColor="accent4"/>
        </w:rPr>
        <w:t xml:space="preserve"> meetmoment 1 </w:t>
      </w:r>
      <w:r w:rsidR="00962ABE">
        <w:rPr>
          <w:color w:val="8064A2" w:themeColor="accent4"/>
        </w:rPr>
        <w:t xml:space="preserve">(pre) </w:t>
      </w:r>
      <w:r w:rsidR="00493FA6" w:rsidRPr="00A60111">
        <w:rPr>
          <w:color w:val="8064A2" w:themeColor="accent4"/>
        </w:rPr>
        <w:t>en 2</w:t>
      </w:r>
      <w:r w:rsidR="00962ABE">
        <w:rPr>
          <w:color w:val="8064A2" w:themeColor="accent4"/>
        </w:rPr>
        <w:t xml:space="preserve"> (post)</w:t>
      </w:r>
      <w:r w:rsidR="00493FA6" w:rsidRPr="00A60111">
        <w:rPr>
          <w:color w:val="8064A2" w:themeColor="accent4"/>
        </w:rPr>
        <w:t xml:space="preserve">. In de </w:t>
      </w:r>
      <w:r w:rsidR="00493FA6" w:rsidRPr="004574EB">
        <w:rPr>
          <w:color w:val="8064A2" w:themeColor="accent4"/>
        </w:rPr>
        <w:t>interviews</w:t>
      </w:r>
      <w:r w:rsidR="00917C5A" w:rsidRPr="004574EB">
        <w:rPr>
          <w:color w:val="8064A2" w:themeColor="accent4"/>
        </w:rPr>
        <w:t xml:space="preserve"> (bijlage</w:t>
      </w:r>
      <w:r w:rsidR="00982F30" w:rsidRPr="004574EB">
        <w:rPr>
          <w:color w:val="8064A2" w:themeColor="accent4"/>
        </w:rPr>
        <w:t xml:space="preserve"> 3</w:t>
      </w:r>
      <w:r w:rsidR="00917C5A" w:rsidRPr="004574EB">
        <w:rPr>
          <w:color w:val="8064A2" w:themeColor="accent4"/>
        </w:rPr>
        <w:t>)</w:t>
      </w:r>
      <w:r w:rsidR="00493FA6" w:rsidRPr="00A60111">
        <w:rPr>
          <w:color w:val="8064A2" w:themeColor="accent4"/>
        </w:rPr>
        <w:t xml:space="preserve"> </w:t>
      </w:r>
      <w:r w:rsidR="006B5D3F">
        <w:rPr>
          <w:color w:val="8064A2" w:themeColor="accent4"/>
        </w:rPr>
        <w:t xml:space="preserve">stond de opvatting over onderwijs en leren centraal. Daarnaast is gevraagd naar ervaringen rondom bevorderende en belemmerende factoren gedurende het ontwerpproces. </w:t>
      </w:r>
      <w:r w:rsidR="008C14DA">
        <w:rPr>
          <w:color w:val="8064A2" w:themeColor="accent4"/>
        </w:rPr>
        <w:t xml:space="preserve">Hierbij zijn vragen gesteld in relatie tot de volgende drie </w:t>
      </w:r>
      <w:r w:rsidR="00917C5A">
        <w:rPr>
          <w:color w:val="8064A2" w:themeColor="accent4"/>
        </w:rPr>
        <w:t>hoofdcategorieën</w:t>
      </w:r>
      <w:r w:rsidR="008C14DA">
        <w:rPr>
          <w:color w:val="8064A2" w:themeColor="accent4"/>
        </w:rPr>
        <w:t>:</w:t>
      </w:r>
    </w:p>
    <w:p w14:paraId="26E7C752" w14:textId="77777777" w:rsidR="006957A2" w:rsidRPr="00782FB5" w:rsidRDefault="008C14DA" w:rsidP="00E02926">
      <w:pPr>
        <w:pStyle w:val="Lijstalinea"/>
        <w:numPr>
          <w:ilvl w:val="0"/>
          <w:numId w:val="21"/>
        </w:numPr>
        <w:spacing w:line="240" w:lineRule="auto"/>
        <w:rPr>
          <w:color w:val="8064A2" w:themeColor="accent4"/>
        </w:rPr>
      </w:pPr>
      <w:r>
        <w:rPr>
          <w:color w:val="8064A2" w:themeColor="accent4"/>
        </w:rPr>
        <w:t>De onderwijsopvatting</w:t>
      </w:r>
      <w:r w:rsidR="00272C79">
        <w:rPr>
          <w:color w:val="8064A2" w:themeColor="accent4"/>
        </w:rPr>
        <w:t>;</w:t>
      </w:r>
    </w:p>
    <w:p w14:paraId="24D65587" w14:textId="77777777" w:rsidR="006957A2" w:rsidRPr="00782FB5" w:rsidRDefault="00272C79" w:rsidP="00E02926">
      <w:pPr>
        <w:pStyle w:val="Lijstalinea"/>
        <w:numPr>
          <w:ilvl w:val="0"/>
          <w:numId w:val="21"/>
        </w:numPr>
        <w:spacing w:line="240" w:lineRule="auto"/>
        <w:rPr>
          <w:color w:val="8064A2" w:themeColor="accent4"/>
        </w:rPr>
      </w:pPr>
      <w:r>
        <w:rPr>
          <w:color w:val="8064A2" w:themeColor="accent4"/>
        </w:rPr>
        <w:t>Het ontwerpproces gebaseerd op design t</w:t>
      </w:r>
      <w:r w:rsidR="008C14DA">
        <w:rPr>
          <w:color w:val="8064A2" w:themeColor="accent4"/>
        </w:rPr>
        <w:t>hinking</w:t>
      </w:r>
      <w:r>
        <w:rPr>
          <w:color w:val="8064A2" w:themeColor="accent4"/>
        </w:rPr>
        <w:t>;</w:t>
      </w:r>
    </w:p>
    <w:p w14:paraId="4D9BF37C" w14:textId="77777777" w:rsidR="006957A2" w:rsidRDefault="008C14DA" w:rsidP="00E02926">
      <w:pPr>
        <w:pStyle w:val="Lijstalinea"/>
        <w:numPr>
          <w:ilvl w:val="0"/>
          <w:numId w:val="21"/>
        </w:numPr>
        <w:spacing w:line="240" w:lineRule="auto"/>
        <w:rPr>
          <w:color w:val="8064A2" w:themeColor="accent4"/>
        </w:rPr>
      </w:pPr>
      <w:r>
        <w:rPr>
          <w:color w:val="8064A2" w:themeColor="accent4"/>
        </w:rPr>
        <w:t xml:space="preserve">De ontwerpomgeving m.b.t. het leerproces van de </w:t>
      </w:r>
      <w:r w:rsidR="000D7FE9">
        <w:rPr>
          <w:color w:val="8064A2" w:themeColor="accent4"/>
        </w:rPr>
        <w:t>respondent</w:t>
      </w:r>
      <w:r w:rsidR="00272C79">
        <w:rPr>
          <w:color w:val="8064A2" w:themeColor="accent4"/>
        </w:rPr>
        <w:t>.</w:t>
      </w:r>
    </w:p>
    <w:p w14:paraId="72D8B4E9" w14:textId="77777777" w:rsidR="00917C5A" w:rsidRDefault="00917C5A" w:rsidP="00917C5A">
      <w:pPr>
        <w:rPr>
          <w:color w:val="8064A2" w:themeColor="accent4"/>
        </w:rPr>
      </w:pPr>
      <w:r>
        <w:rPr>
          <w:color w:val="8064A2" w:themeColor="accent4"/>
        </w:rPr>
        <w:t>Elke categorie werd ingeleid met een open vraag. Voorb</w:t>
      </w:r>
      <w:r w:rsidR="00962ABE">
        <w:rPr>
          <w:color w:val="8064A2" w:themeColor="accent4"/>
        </w:rPr>
        <w:t>eelden van gestelde vragen zijn</w:t>
      </w:r>
      <w:r>
        <w:rPr>
          <w:color w:val="8064A2" w:themeColor="accent4"/>
        </w:rPr>
        <w:t xml:space="preserve"> “</w:t>
      </w:r>
      <w:r w:rsidR="00F61FB7" w:rsidRPr="00F61FB7">
        <w:rPr>
          <w:color w:val="8064A2" w:themeColor="accent4"/>
        </w:rPr>
        <w:t xml:space="preserve">Hoe </w:t>
      </w:r>
      <w:r w:rsidR="00F61FB7" w:rsidRPr="00716AB6">
        <w:rPr>
          <w:color w:val="8064A2" w:themeColor="accent4"/>
        </w:rPr>
        <w:t>zouden jouw studenten jou omschrijven als docent?”; “Welke verschillen in aanpak met eerdere</w:t>
      </w:r>
      <w:r w:rsidR="00F61FB7" w:rsidRPr="00F61FB7">
        <w:rPr>
          <w:color w:val="8064A2" w:themeColor="accent4"/>
        </w:rPr>
        <w:t xml:space="preserve"> onderwijs</w:t>
      </w:r>
      <w:r w:rsidR="005E79A3">
        <w:rPr>
          <w:color w:val="8064A2" w:themeColor="accent4"/>
        </w:rPr>
        <w:t xml:space="preserve"> </w:t>
      </w:r>
      <w:r w:rsidR="00F61FB7" w:rsidRPr="00F61FB7">
        <w:rPr>
          <w:color w:val="8064A2" w:themeColor="accent4"/>
        </w:rPr>
        <w:t>ontwerpsessies heb je ervaren?”</w:t>
      </w:r>
      <w:r w:rsidR="00F61FB7">
        <w:rPr>
          <w:color w:val="8064A2" w:themeColor="accent4"/>
        </w:rPr>
        <w:t xml:space="preserve"> Gedurende het int</w:t>
      </w:r>
      <w:r w:rsidR="004C7249">
        <w:rPr>
          <w:color w:val="8064A2" w:themeColor="accent4"/>
        </w:rPr>
        <w:t xml:space="preserve">erview werden verhelderende </w:t>
      </w:r>
      <w:r w:rsidR="00F61FB7">
        <w:rPr>
          <w:color w:val="8064A2" w:themeColor="accent4"/>
        </w:rPr>
        <w:t xml:space="preserve">vragen gesteld. Uitgangspunt was het </w:t>
      </w:r>
      <w:r w:rsidR="0085391F">
        <w:rPr>
          <w:color w:val="8064A2" w:themeColor="accent4"/>
        </w:rPr>
        <w:t>verkrijgen</w:t>
      </w:r>
      <w:r w:rsidR="00F61FB7">
        <w:rPr>
          <w:color w:val="8064A2" w:themeColor="accent4"/>
        </w:rPr>
        <w:t xml:space="preserve"> van inzicht in de </w:t>
      </w:r>
      <w:r w:rsidR="00CB69F6">
        <w:rPr>
          <w:color w:val="8064A2" w:themeColor="accent4"/>
        </w:rPr>
        <w:t>ervaringen</w:t>
      </w:r>
      <w:r w:rsidR="00F61FB7">
        <w:rPr>
          <w:color w:val="8064A2" w:themeColor="accent4"/>
        </w:rPr>
        <w:t xml:space="preserve"> van de deelnemers</w:t>
      </w:r>
      <w:r w:rsidR="004C7249">
        <w:rPr>
          <w:color w:val="8064A2" w:themeColor="accent4"/>
        </w:rPr>
        <w:t xml:space="preserve"> gedurende het ontwerpproces</w:t>
      </w:r>
      <w:r w:rsidR="00F61FB7">
        <w:rPr>
          <w:color w:val="8064A2" w:themeColor="accent4"/>
        </w:rPr>
        <w:t xml:space="preserve">. </w:t>
      </w:r>
    </w:p>
    <w:p w14:paraId="7EA138D0" w14:textId="77777777" w:rsidR="00917C5A" w:rsidRDefault="00917C5A" w:rsidP="00917C5A">
      <w:pPr>
        <w:rPr>
          <w:color w:val="8064A2" w:themeColor="accent4"/>
        </w:rPr>
      </w:pPr>
    </w:p>
    <w:p w14:paraId="0A0D929B" w14:textId="77777777" w:rsidR="007B3351" w:rsidRPr="007B3351" w:rsidRDefault="007B3351" w:rsidP="00917C5A">
      <w:pPr>
        <w:rPr>
          <w:i/>
          <w:color w:val="8064A2" w:themeColor="accent4"/>
        </w:rPr>
      </w:pPr>
      <w:r w:rsidRPr="007B3351">
        <w:rPr>
          <w:i/>
          <w:color w:val="8064A2" w:themeColor="accent4"/>
        </w:rPr>
        <w:t>Data-analyse</w:t>
      </w:r>
    </w:p>
    <w:p w14:paraId="45BDEE58" w14:textId="77777777" w:rsidR="00A25A28" w:rsidRDefault="00917C5A" w:rsidP="00D81910">
      <w:pPr>
        <w:rPr>
          <w:color w:val="8064A2" w:themeColor="accent4"/>
        </w:rPr>
      </w:pPr>
      <w:r>
        <w:rPr>
          <w:color w:val="8064A2" w:themeColor="accent4"/>
        </w:rPr>
        <w:t xml:space="preserve">Bij het verwerken van de </w:t>
      </w:r>
      <w:r w:rsidR="00F61FB7">
        <w:rPr>
          <w:color w:val="8064A2" w:themeColor="accent4"/>
        </w:rPr>
        <w:t xml:space="preserve">data is </w:t>
      </w:r>
      <w:r w:rsidRPr="00782FB5">
        <w:rPr>
          <w:color w:val="8064A2" w:themeColor="accent4"/>
        </w:rPr>
        <w:t>gebruikt gemaakt van een kwalitatieve analyse van de transcripten van de s</w:t>
      </w:r>
      <w:r>
        <w:rPr>
          <w:color w:val="8064A2" w:themeColor="accent4"/>
        </w:rPr>
        <w:t xml:space="preserve">emigestructureerde interviews. </w:t>
      </w:r>
      <w:r w:rsidRPr="00A924A6">
        <w:rPr>
          <w:color w:val="8064A2" w:themeColor="accent4"/>
        </w:rPr>
        <w:t>Via de stappen van de gefundeerde  theoriebenadering</w:t>
      </w:r>
      <w:r w:rsidR="0089769C" w:rsidRPr="00A924A6">
        <w:rPr>
          <w:color w:val="8064A2" w:themeColor="accent4"/>
        </w:rPr>
        <w:t xml:space="preserve"> (deduc</w:t>
      </w:r>
      <w:r w:rsidR="00FE4863" w:rsidRPr="00A924A6">
        <w:rPr>
          <w:color w:val="8064A2" w:themeColor="accent4"/>
        </w:rPr>
        <w:t>tief)</w:t>
      </w:r>
      <w:r w:rsidRPr="00A924A6">
        <w:rPr>
          <w:color w:val="8064A2" w:themeColor="accent4"/>
        </w:rPr>
        <w:t xml:space="preserve"> omschreven door Glaser en Straus (Baarda, 2009) is via het proces van labele</w:t>
      </w:r>
      <w:r w:rsidR="00962ABE">
        <w:rPr>
          <w:color w:val="8064A2" w:themeColor="accent4"/>
        </w:rPr>
        <w:t xml:space="preserve">n, dataordening, open coderen, </w:t>
      </w:r>
      <w:r w:rsidRPr="00A924A6">
        <w:rPr>
          <w:color w:val="8064A2" w:themeColor="accent4"/>
        </w:rPr>
        <w:t xml:space="preserve">axiaal coderen </w:t>
      </w:r>
      <w:r w:rsidRPr="00A924A6">
        <w:rPr>
          <w:color w:val="8064A2" w:themeColor="accent4"/>
        </w:rPr>
        <w:lastRenderedPageBreak/>
        <w:t xml:space="preserve">en selectief codering een inzichtelijke analyse </w:t>
      </w:r>
      <w:r w:rsidRPr="00484416">
        <w:rPr>
          <w:color w:val="8064A2" w:themeColor="accent4"/>
        </w:rPr>
        <w:t>uitgewerkt</w:t>
      </w:r>
      <w:r w:rsidR="00EC115A" w:rsidRPr="00484416">
        <w:rPr>
          <w:color w:val="8064A2" w:themeColor="accent4"/>
        </w:rPr>
        <w:t xml:space="preserve"> </w:t>
      </w:r>
      <w:r w:rsidR="00982F30" w:rsidRPr="00484416">
        <w:rPr>
          <w:color w:val="8064A2" w:themeColor="accent4"/>
        </w:rPr>
        <w:t>(bijlage 4</w:t>
      </w:r>
      <w:r w:rsidR="00EC115A" w:rsidRPr="00484416">
        <w:rPr>
          <w:color w:val="8064A2" w:themeColor="accent4"/>
        </w:rPr>
        <w:t>)</w:t>
      </w:r>
      <w:r w:rsidRPr="00484416">
        <w:rPr>
          <w:color w:val="8064A2" w:themeColor="accent4"/>
        </w:rPr>
        <w:t>.</w:t>
      </w:r>
      <w:r w:rsidR="007B3351">
        <w:rPr>
          <w:color w:val="8064A2" w:themeColor="accent4"/>
        </w:rPr>
        <w:t xml:space="preserve"> </w:t>
      </w:r>
      <w:r w:rsidR="00CB69F6">
        <w:rPr>
          <w:color w:val="8064A2" w:themeColor="accent4"/>
        </w:rPr>
        <w:t xml:space="preserve">Op basis daarvan </w:t>
      </w:r>
      <w:r w:rsidR="00A25A28">
        <w:rPr>
          <w:color w:val="8064A2" w:themeColor="accent4"/>
        </w:rPr>
        <w:t>zijn de volgende codes toegepast in dit onderzoek:</w:t>
      </w:r>
    </w:p>
    <w:p w14:paraId="226D7BFD" w14:textId="77777777" w:rsidR="00A25A28" w:rsidRDefault="00A25A28" w:rsidP="00D81910">
      <w:pPr>
        <w:rPr>
          <w:color w:val="8064A2" w:themeColor="accent4"/>
        </w:rPr>
      </w:pPr>
      <w:r>
        <w:rPr>
          <w:color w:val="8064A2" w:themeColor="accent4"/>
        </w:rPr>
        <w:t xml:space="preserve">A) Docentrol </w:t>
      </w:r>
    </w:p>
    <w:p w14:paraId="5D3A6077" w14:textId="77777777" w:rsidR="00A25A28" w:rsidRDefault="00A25A28" w:rsidP="00D81910">
      <w:pPr>
        <w:rPr>
          <w:color w:val="8064A2" w:themeColor="accent4"/>
        </w:rPr>
      </w:pPr>
      <w:r>
        <w:rPr>
          <w:color w:val="8064A2" w:themeColor="accent4"/>
        </w:rPr>
        <w:t>B) Ontwerpstartpunt</w:t>
      </w:r>
    </w:p>
    <w:p w14:paraId="2393A0FB" w14:textId="77777777" w:rsidR="007D1702" w:rsidRDefault="007D1702" w:rsidP="00D81910">
      <w:pPr>
        <w:rPr>
          <w:color w:val="8064A2" w:themeColor="accent4"/>
        </w:rPr>
      </w:pPr>
      <w:r>
        <w:rPr>
          <w:color w:val="8064A2" w:themeColor="accent4"/>
        </w:rPr>
        <w:t>C) Divergeren</w:t>
      </w:r>
    </w:p>
    <w:p w14:paraId="7193784D" w14:textId="77777777" w:rsidR="007D1702" w:rsidRDefault="007D1702" w:rsidP="00D81910">
      <w:pPr>
        <w:rPr>
          <w:color w:val="8064A2" w:themeColor="accent4"/>
        </w:rPr>
      </w:pPr>
      <w:r>
        <w:rPr>
          <w:color w:val="8064A2" w:themeColor="accent4"/>
        </w:rPr>
        <w:t>D) Convergeren</w:t>
      </w:r>
    </w:p>
    <w:p w14:paraId="417B07E0" w14:textId="77777777" w:rsidR="007D1702" w:rsidRDefault="007D1702" w:rsidP="00D81910">
      <w:pPr>
        <w:rPr>
          <w:color w:val="8064A2" w:themeColor="accent4"/>
        </w:rPr>
      </w:pPr>
      <w:r>
        <w:rPr>
          <w:color w:val="8064A2" w:themeColor="accent4"/>
        </w:rPr>
        <w:t>E) Procesmatig werken</w:t>
      </w:r>
    </w:p>
    <w:p w14:paraId="27E9F76A" w14:textId="77777777" w:rsidR="00962ABE" w:rsidRDefault="00962ABE" w:rsidP="00D81910">
      <w:pPr>
        <w:rPr>
          <w:color w:val="8064A2" w:themeColor="accent4"/>
        </w:rPr>
      </w:pPr>
      <w:r>
        <w:rPr>
          <w:color w:val="8064A2" w:themeColor="accent4"/>
        </w:rPr>
        <w:t>F) Multidisciplinair ontwerpteam</w:t>
      </w:r>
    </w:p>
    <w:p w14:paraId="55C56B95" w14:textId="77777777" w:rsidR="00A25A28" w:rsidRDefault="00A25A28" w:rsidP="00D81910">
      <w:pPr>
        <w:rPr>
          <w:color w:val="8064A2" w:themeColor="accent4"/>
        </w:rPr>
      </w:pPr>
    </w:p>
    <w:p w14:paraId="11BD1750" w14:textId="77777777" w:rsidR="00757484" w:rsidRDefault="00F61FB7" w:rsidP="00D81910">
      <w:pPr>
        <w:rPr>
          <w:color w:val="8064A2" w:themeColor="accent4"/>
        </w:rPr>
      </w:pPr>
      <w:r>
        <w:rPr>
          <w:color w:val="8064A2" w:themeColor="accent4"/>
        </w:rPr>
        <w:t xml:space="preserve">Ten behoeve van de validiteit van het onderzoek zijn alle transcripten voorgelegd aan de </w:t>
      </w:r>
      <w:r w:rsidR="000D7FE9">
        <w:rPr>
          <w:color w:val="8064A2" w:themeColor="accent4"/>
        </w:rPr>
        <w:t>respondenten</w:t>
      </w:r>
      <w:r>
        <w:rPr>
          <w:color w:val="8064A2" w:themeColor="accent4"/>
        </w:rPr>
        <w:t xml:space="preserve"> voor een member-check (Glaser, 2004). De deelnemers werd</w:t>
      </w:r>
      <w:r w:rsidR="00DE4439">
        <w:rPr>
          <w:color w:val="8064A2" w:themeColor="accent4"/>
        </w:rPr>
        <w:t>en</w:t>
      </w:r>
      <w:r>
        <w:rPr>
          <w:color w:val="8064A2" w:themeColor="accent4"/>
        </w:rPr>
        <w:t xml:space="preserve"> gevraagd om opmerkingen te maken bij en aanvullende informatie te verstrekken over onderdelen van het interview die naar hun idee nodig waren voor een juiste representatie van hun opvattingen/ervaringen. Alle deelnemers herkenden de uitwerkingen en beoordeelden de transcriptie als accuraat.</w:t>
      </w:r>
      <w:r w:rsidR="00EC115A">
        <w:rPr>
          <w:color w:val="8064A2" w:themeColor="accent4"/>
        </w:rPr>
        <w:t xml:space="preserve"> Tevens is 1 transcriptie door een andere onderzoeker gecodeerd. De mate van overeenstemming was 75%. Na enig overleg is gebleken dat de verschillen in taal en vocabul</w:t>
      </w:r>
      <w:r w:rsidR="00DD6217">
        <w:rPr>
          <w:color w:val="8064A2" w:themeColor="accent4"/>
        </w:rPr>
        <w:t>aire ervoor zorg</w:t>
      </w:r>
      <w:r w:rsidR="00DE4439">
        <w:rPr>
          <w:color w:val="8064A2" w:themeColor="accent4"/>
        </w:rPr>
        <w:t>d</w:t>
      </w:r>
      <w:r w:rsidR="00DD6217">
        <w:rPr>
          <w:color w:val="8064A2" w:themeColor="accent4"/>
        </w:rPr>
        <w:t>en</w:t>
      </w:r>
      <w:r w:rsidR="00EC115A">
        <w:rPr>
          <w:color w:val="8064A2" w:themeColor="accent4"/>
        </w:rPr>
        <w:t xml:space="preserve"> dat er geen complete overeenstemming is bereikt. </w:t>
      </w:r>
      <w:r w:rsidR="009B3D19">
        <w:rPr>
          <w:color w:val="8064A2" w:themeColor="accent4"/>
        </w:rPr>
        <w:t>Na mondelinge afstemming is alsnog de inhoudelijke overeenstemming bereikt. B</w:t>
      </w:r>
      <w:r w:rsidR="00EC115A">
        <w:rPr>
          <w:color w:val="8064A2" w:themeColor="accent4"/>
        </w:rPr>
        <w:t xml:space="preserve">ij het uitschrijven van de resultaten </w:t>
      </w:r>
      <w:r w:rsidR="009B3D19">
        <w:rPr>
          <w:color w:val="8064A2" w:themeColor="accent4"/>
        </w:rPr>
        <w:t xml:space="preserve">zijn </w:t>
      </w:r>
      <w:r w:rsidR="00EC115A">
        <w:rPr>
          <w:color w:val="8064A2" w:themeColor="accent4"/>
        </w:rPr>
        <w:t xml:space="preserve">citaten gebruikt waardoor zo dicht mogelijk bij de werkelijke data </w:t>
      </w:r>
      <w:r w:rsidR="009B3D19">
        <w:rPr>
          <w:color w:val="8064A2" w:themeColor="accent4"/>
        </w:rPr>
        <w:t>is</w:t>
      </w:r>
      <w:r w:rsidR="00EC115A">
        <w:rPr>
          <w:color w:val="8064A2" w:themeColor="accent4"/>
        </w:rPr>
        <w:t xml:space="preserve"> gebleven.</w:t>
      </w:r>
    </w:p>
    <w:p w14:paraId="1E3405EC" w14:textId="77777777" w:rsidR="00757484" w:rsidRPr="00CD7FE5" w:rsidRDefault="007277DF" w:rsidP="00CD7FE5">
      <w:pPr>
        <w:pStyle w:val="Kop1"/>
        <w:rPr>
          <w:color w:val="8064A2" w:themeColor="accent4"/>
        </w:rPr>
      </w:pPr>
      <w:bookmarkStart w:id="41" w:name="_Toc355377736"/>
      <w:r w:rsidRPr="00CD7FE5">
        <w:rPr>
          <w:color w:val="8064A2" w:themeColor="accent4"/>
        </w:rPr>
        <w:lastRenderedPageBreak/>
        <w:t xml:space="preserve">5. </w:t>
      </w:r>
      <w:r w:rsidR="00757484" w:rsidRPr="00CD7FE5">
        <w:rPr>
          <w:color w:val="8064A2" w:themeColor="accent4"/>
        </w:rPr>
        <w:t>Resultaten</w:t>
      </w:r>
      <w:bookmarkEnd w:id="41"/>
      <w:r w:rsidR="0085391F" w:rsidRPr="00CD7FE5">
        <w:rPr>
          <w:color w:val="8064A2" w:themeColor="accent4"/>
        </w:rPr>
        <w:t xml:space="preserve"> </w:t>
      </w:r>
    </w:p>
    <w:p w14:paraId="4CD3E881" w14:textId="77777777" w:rsidR="00757484" w:rsidRDefault="008E2B6A" w:rsidP="008E2B6A">
      <w:pPr>
        <w:rPr>
          <w:color w:val="8064A2" w:themeColor="accent4"/>
        </w:rPr>
      </w:pPr>
      <w:r w:rsidRPr="008E2B6A">
        <w:rPr>
          <w:color w:val="8064A2" w:themeColor="accent4"/>
        </w:rPr>
        <w:t xml:space="preserve">In de volgende paragrafen worden de </w:t>
      </w:r>
      <w:r w:rsidR="00083210">
        <w:rPr>
          <w:color w:val="8064A2" w:themeColor="accent4"/>
        </w:rPr>
        <w:t xml:space="preserve">resultaten per deelvraag en gekoppeld meetinstrument </w:t>
      </w:r>
      <w:r w:rsidRPr="008E2B6A">
        <w:rPr>
          <w:color w:val="8064A2" w:themeColor="accent4"/>
        </w:rPr>
        <w:t>beschreven.</w:t>
      </w:r>
      <w:r w:rsidR="009B3D19">
        <w:rPr>
          <w:color w:val="8064A2" w:themeColor="accent4"/>
        </w:rPr>
        <w:t xml:space="preserve"> </w:t>
      </w:r>
    </w:p>
    <w:p w14:paraId="788B786C" w14:textId="77777777" w:rsidR="008E2B6A" w:rsidRPr="00AE70DF" w:rsidRDefault="007277DF" w:rsidP="00AE70DF">
      <w:pPr>
        <w:pStyle w:val="Kop3"/>
        <w:rPr>
          <w:color w:val="8064A2" w:themeColor="accent4"/>
        </w:rPr>
      </w:pPr>
      <w:bookmarkStart w:id="42" w:name="_Toc355377737"/>
      <w:r>
        <w:rPr>
          <w:color w:val="8064A2" w:themeColor="accent4"/>
        </w:rPr>
        <w:t>5</w:t>
      </w:r>
      <w:r w:rsidR="008E2B6A" w:rsidRPr="00AE70DF">
        <w:rPr>
          <w:color w:val="8064A2" w:themeColor="accent4"/>
        </w:rPr>
        <w:t xml:space="preserve">.1 </w:t>
      </w:r>
      <w:r w:rsidR="00065349">
        <w:rPr>
          <w:color w:val="8064A2" w:themeColor="accent4"/>
        </w:rPr>
        <w:t xml:space="preserve">Deelvraag </w:t>
      </w:r>
      <w:r w:rsidR="009B3D19">
        <w:rPr>
          <w:color w:val="8064A2" w:themeColor="accent4"/>
        </w:rPr>
        <w:t>1</w:t>
      </w:r>
      <w:bookmarkEnd w:id="42"/>
    </w:p>
    <w:p w14:paraId="1997C617" w14:textId="77777777" w:rsidR="00EC115A" w:rsidRPr="00EC115A" w:rsidRDefault="00814B8B" w:rsidP="00EC115A">
      <w:pPr>
        <w:rPr>
          <w:color w:val="8064A2" w:themeColor="accent4"/>
        </w:rPr>
      </w:pPr>
      <w:r>
        <w:rPr>
          <w:color w:val="8064A2" w:themeColor="accent4"/>
        </w:rPr>
        <w:t xml:space="preserve">De data die is verzameld aan de hand van de vragenlijst </w:t>
      </w:r>
      <w:r w:rsidR="00A25A28">
        <w:rPr>
          <w:color w:val="8064A2" w:themeColor="accent4"/>
        </w:rPr>
        <w:t xml:space="preserve">(kwantitatief) </w:t>
      </w:r>
      <w:r>
        <w:rPr>
          <w:color w:val="8064A2" w:themeColor="accent4"/>
        </w:rPr>
        <w:t xml:space="preserve">op de deelvraag </w:t>
      </w:r>
      <w:r w:rsidR="00EC115A">
        <w:rPr>
          <w:color w:val="8064A2" w:themeColor="accent4"/>
        </w:rPr>
        <w:t>“</w:t>
      </w:r>
      <w:r w:rsidR="00EC115A" w:rsidRPr="00EC115A">
        <w:rPr>
          <w:color w:val="8064A2" w:themeColor="accent4"/>
        </w:rPr>
        <w:t>In hoeverre, en in welke mate zijn de onderwijsopvattingen van de deelnemers veranderd door de deelname aan het begeleide ontwerpproces?</w:t>
      </w:r>
      <w:r w:rsidR="00EC115A">
        <w:rPr>
          <w:color w:val="8064A2" w:themeColor="accent4"/>
        </w:rPr>
        <w:t>”</w:t>
      </w:r>
      <w:r>
        <w:rPr>
          <w:color w:val="8064A2" w:themeColor="accent4"/>
        </w:rPr>
        <w:t xml:space="preserve"> wordt in deze paragraaf toegelicht.</w:t>
      </w:r>
    </w:p>
    <w:p w14:paraId="6E9727C2" w14:textId="77777777" w:rsidR="009B4E25" w:rsidRDefault="009B4E25" w:rsidP="008E2B6A">
      <w:pPr>
        <w:rPr>
          <w:color w:val="8064A2" w:themeColor="accent4"/>
        </w:rPr>
      </w:pPr>
    </w:p>
    <w:p w14:paraId="37DD41A7" w14:textId="77777777" w:rsidR="009B4E25" w:rsidRPr="009B4E25" w:rsidRDefault="009B4E25" w:rsidP="008E2B6A">
      <w:pPr>
        <w:rPr>
          <w:b/>
          <w:color w:val="8064A2" w:themeColor="accent4"/>
        </w:rPr>
      </w:pPr>
      <w:r w:rsidRPr="009B4E25">
        <w:rPr>
          <w:b/>
          <w:color w:val="8064A2" w:themeColor="accent4"/>
        </w:rPr>
        <w:t>Opvatting over leren</w:t>
      </w:r>
    </w:p>
    <w:p w14:paraId="3E2C6707" w14:textId="77777777" w:rsidR="00886D0F" w:rsidRDefault="00886D0F" w:rsidP="008E2B6A">
      <w:pPr>
        <w:rPr>
          <w:color w:val="8064A2" w:themeColor="accent4"/>
        </w:rPr>
      </w:pPr>
      <w:r>
        <w:rPr>
          <w:color w:val="8064A2" w:themeColor="accent4"/>
        </w:rPr>
        <w:t xml:space="preserve">Bij 14 van 28 respondenten is de transmissive opvatting </w:t>
      </w:r>
      <w:r w:rsidR="00815396">
        <w:rPr>
          <w:color w:val="8064A2" w:themeColor="accent4"/>
        </w:rPr>
        <w:t xml:space="preserve">(docentperspectief, kenniscomponent centraal) </w:t>
      </w:r>
      <w:r>
        <w:rPr>
          <w:color w:val="8064A2" w:themeColor="accent4"/>
        </w:rPr>
        <w:t>over</w:t>
      </w:r>
      <w:r w:rsidR="00DD6217">
        <w:rPr>
          <w:color w:val="8064A2" w:themeColor="accent4"/>
        </w:rPr>
        <w:t xml:space="preserve"> leren afgenomen tussen de pre-</w:t>
      </w:r>
      <w:r>
        <w:rPr>
          <w:color w:val="8064A2" w:themeColor="accent4"/>
        </w:rPr>
        <w:t xml:space="preserve"> en post test. De afname </w:t>
      </w:r>
      <w:r w:rsidRPr="00AE0553">
        <w:rPr>
          <w:color w:val="8064A2" w:themeColor="accent4"/>
        </w:rPr>
        <w:t xml:space="preserve">is bij </w:t>
      </w:r>
      <w:r w:rsidR="00AE0553" w:rsidRPr="00AE0553">
        <w:rPr>
          <w:color w:val="8064A2" w:themeColor="accent4"/>
        </w:rPr>
        <w:t>één</w:t>
      </w:r>
      <w:r w:rsidR="00AE0553">
        <w:rPr>
          <w:color w:val="8064A2" w:themeColor="accent4"/>
        </w:rPr>
        <w:t xml:space="preserve"> </w:t>
      </w:r>
      <w:r>
        <w:rPr>
          <w:color w:val="8064A2" w:themeColor="accent4"/>
        </w:rPr>
        <w:t xml:space="preserve">respondent meer dan vijf punten. Bij negen van de 28 respondenten is de transmissive opvatting gestegen, waarvan vier respondenten een stijging laten zien van meer dan vijf punten. </w:t>
      </w:r>
    </w:p>
    <w:p w14:paraId="48795CB2" w14:textId="77777777" w:rsidR="001D26BD" w:rsidRDefault="001D26BD" w:rsidP="001D26BD">
      <w:pPr>
        <w:rPr>
          <w:color w:val="8064A2" w:themeColor="accent4"/>
        </w:rPr>
      </w:pPr>
      <w:r>
        <w:rPr>
          <w:color w:val="8064A2" w:themeColor="accent4"/>
        </w:rPr>
        <w:tab/>
      </w:r>
    </w:p>
    <w:p w14:paraId="72E5FABE" w14:textId="77777777" w:rsidR="00815396" w:rsidRDefault="00815396" w:rsidP="001D26BD">
      <w:pPr>
        <w:rPr>
          <w:color w:val="8064A2" w:themeColor="accent4"/>
        </w:rPr>
      </w:pPr>
    </w:p>
    <w:p w14:paraId="7BD1424E" w14:textId="77777777" w:rsidR="00815396" w:rsidRDefault="00815396" w:rsidP="001D26BD">
      <w:pPr>
        <w:rPr>
          <w:color w:val="8064A2" w:themeColor="accent4"/>
        </w:rPr>
      </w:pPr>
    </w:p>
    <w:p w14:paraId="25E9B122" w14:textId="77777777" w:rsidR="00815396" w:rsidRDefault="00815396" w:rsidP="001D26BD">
      <w:pPr>
        <w:rPr>
          <w:color w:val="8064A2" w:themeColor="accent4"/>
        </w:rPr>
      </w:pPr>
    </w:p>
    <w:p w14:paraId="113D3681" w14:textId="77777777" w:rsidR="001D26BD" w:rsidRPr="004D7DD1" w:rsidRDefault="004D7DD1" w:rsidP="004D7DD1">
      <w:pPr>
        <w:jc w:val="center"/>
        <w:rPr>
          <w:sz w:val="12"/>
          <w:szCs w:val="12"/>
        </w:rPr>
      </w:pPr>
      <w:r w:rsidRPr="004D7DD1">
        <w:rPr>
          <w:sz w:val="12"/>
          <w:szCs w:val="12"/>
        </w:rPr>
        <w:t xml:space="preserve">                                                                                                                                              </w:t>
      </w:r>
      <w:r>
        <w:rPr>
          <w:sz w:val="12"/>
          <w:szCs w:val="12"/>
        </w:rPr>
        <w:t xml:space="preserve">                                                                                 </w:t>
      </w:r>
      <w:r w:rsidRPr="004D7DD1">
        <w:rPr>
          <w:sz w:val="12"/>
          <w:szCs w:val="12"/>
        </w:rPr>
        <w:t xml:space="preserve"> </w:t>
      </w:r>
      <w:r w:rsidR="001D26BD" w:rsidRPr="004D7DD1">
        <w:rPr>
          <w:sz w:val="12"/>
          <w:szCs w:val="12"/>
        </w:rPr>
        <w:t xml:space="preserve">Tabel 1. Resultaten </w:t>
      </w:r>
      <w:r w:rsidR="00CA4929" w:rsidRPr="004D7DD1">
        <w:rPr>
          <w:sz w:val="12"/>
          <w:szCs w:val="12"/>
        </w:rPr>
        <w:t xml:space="preserve">i.r.t. </w:t>
      </w:r>
      <w:r w:rsidR="001D26BD" w:rsidRPr="004D7DD1">
        <w:rPr>
          <w:sz w:val="12"/>
          <w:szCs w:val="12"/>
        </w:rPr>
        <w:t>de onderwijs opvatting over leren.</w:t>
      </w:r>
    </w:p>
    <w:p w14:paraId="74609B79" w14:textId="77777777" w:rsidR="009B4E25" w:rsidRDefault="004D7DD1" w:rsidP="001D26BD">
      <w:pPr>
        <w:tabs>
          <w:tab w:val="left" w:pos="5956"/>
        </w:tabs>
        <w:rPr>
          <w:color w:val="8064A2" w:themeColor="accent4"/>
        </w:rPr>
      </w:pPr>
      <w:r>
        <w:rPr>
          <w:noProof/>
          <w:color w:val="8064A2" w:themeColor="accent4"/>
          <w:lang w:eastAsia="nl-NL"/>
        </w:rPr>
        <w:lastRenderedPageBreak/>
        <w:drawing>
          <wp:anchor distT="0" distB="0" distL="114300" distR="114300" simplePos="0" relativeHeight="251659264" behindDoc="0" locked="0" layoutInCell="1" allowOverlap="1" wp14:anchorId="4A600824" wp14:editId="61252A36">
            <wp:simplePos x="0" y="0"/>
            <wp:positionH relativeFrom="margin">
              <wp:posOffset>3886200</wp:posOffset>
            </wp:positionH>
            <wp:positionV relativeFrom="paragraph">
              <wp:posOffset>20320</wp:posOffset>
            </wp:positionV>
            <wp:extent cx="1746885" cy="2451735"/>
            <wp:effectExtent l="0" t="0" r="5715" b="12065"/>
            <wp:wrapTight wrapText="bothSides">
              <wp:wrapPolygon edited="0">
                <wp:start x="0" y="0"/>
                <wp:lineTo x="0" y="21483"/>
                <wp:lineTo x="21357" y="21483"/>
                <wp:lineTo x="21357" y="0"/>
                <wp:lineTo x="0" y="0"/>
              </wp:wrapPolygon>
            </wp:wrapTight>
            <wp:docPr id="3" name="Afbeelding 3" descr="Macintosh HD:Users:JochemGoedhals:Desktop:Schermafbeelding 2017-04-22 om 08.5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chemGoedhals:Desktop:Schermafbeelding 2017-04-22 om 08.58.5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885" cy="245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15A">
        <w:rPr>
          <w:color w:val="8064A2" w:themeColor="accent4"/>
        </w:rPr>
        <w:t xml:space="preserve">De trend is dat bij </w:t>
      </w:r>
      <w:r w:rsidR="002E04F1">
        <w:rPr>
          <w:color w:val="8064A2" w:themeColor="accent4"/>
        </w:rPr>
        <w:t xml:space="preserve">10 </w:t>
      </w:r>
      <w:r w:rsidR="00EC115A">
        <w:rPr>
          <w:color w:val="8064A2" w:themeColor="accent4"/>
        </w:rPr>
        <w:t xml:space="preserve">van de </w:t>
      </w:r>
      <w:r w:rsidR="002E04F1">
        <w:rPr>
          <w:color w:val="8064A2" w:themeColor="accent4"/>
        </w:rPr>
        <w:t>28</w:t>
      </w:r>
      <w:r w:rsidR="00EC115A">
        <w:rPr>
          <w:color w:val="8064A2" w:themeColor="accent4"/>
        </w:rPr>
        <w:t xml:space="preserve"> respondenten de score op de constructivistische </w:t>
      </w:r>
      <w:r w:rsidR="00065349">
        <w:rPr>
          <w:color w:val="8064A2" w:themeColor="accent4"/>
        </w:rPr>
        <w:t>onderwijsopva</w:t>
      </w:r>
      <w:r w:rsidR="00EC115A">
        <w:rPr>
          <w:color w:val="8064A2" w:themeColor="accent4"/>
        </w:rPr>
        <w:t xml:space="preserve">tting </w:t>
      </w:r>
      <w:r w:rsidR="00B80CC8">
        <w:rPr>
          <w:color w:val="8064A2" w:themeColor="accent4"/>
        </w:rPr>
        <w:t xml:space="preserve">(integratie van kenniscomponenten, leerproces centraal) </w:t>
      </w:r>
      <w:r w:rsidR="00814B8B">
        <w:rPr>
          <w:color w:val="8064A2" w:themeColor="accent4"/>
        </w:rPr>
        <w:t xml:space="preserve">over leren afneemt tussen de pre-, en </w:t>
      </w:r>
      <w:r w:rsidR="00886D0F">
        <w:rPr>
          <w:color w:val="8064A2" w:themeColor="accent4"/>
        </w:rPr>
        <w:t xml:space="preserve">post-test. </w:t>
      </w:r>
      <w:r w:rsidR="002E04F1">
        <w:rPr>
          <w:color w:val="8064A2" w:themeColor="accent4"/>
        </w:rPr>
        <w:t>Bij vijf respondenten is de score behoorlijk ver (&gt;5 punten) opgeschoven richting de transmissive opvatting over leren. Zes</w:t>
      </w:r>
      <w:r w:rsidR="009B4E25">
        <w:rPr>
          <w:color w:val="8064A2" w:themeColor="accent4"/>
        </w:rPr>
        <w:t xml:space="preserve"> respondent</w:t>
      </w:r>
      <w:r w:rsidR="002E04F1">
        <w:rPr>
          <w:color w:val="8064A2" w:themeColor="accent4"/>
        </w:rPr>
        <w:t>en laten</w:t>
      </w:r>
      <w:r w:rsidR="009B4E25">
        <w:rPr>
          <w:color w:val="8064A2" w:themeColor="accent4"/>
        </w:rPr>
        <w:t xml:space="preserve"> tussen de pre</w:t>
      </w:r>
      <w:r w:rsidR="004C5444">
        <w:rPr>
          <w:color w:val="8064A2" w:themeColor="accent4"/>
        </w:rPr>
        <w:t xml:space="preserve">-, en </w:t>
      </w:r>
      <w:r w:rsidR="002E04F1">
        <w:rPr>
          <w:color w:val="8064A2" w:themeColor="accent4"/>
        </w:rPr>
        <w:t>post-test groei zien op de</w:t>
      </w:r>
      <w:r w:rsidR="009B4E25">
        <w:rPr>
          <w:color w:val="8064A2" w:themeColor="accent4"/>
        </w:rPr>
        <w:t xml:space="preserve"> constructivistisch</w:t>
      </w:r>
      <w:r w:rsidR="002E04F1">
        <w:rPr>
          <w:color w:val="8064A2" w:themeColor="accent4"/>
        </w:rPr>
        <w:t>e opvatting over leren.</w:t>
      </w:r>
      <w:r w:rsidR="00886D0F">
        <w:rPr>
          <w:color w:val="8064A2" w:themeColor="accent4"/>
        </w:rPr>
        <w:t xml:space="preserve"> Bij alle zes is dez</w:t>
      </w:r>
      <w:r w:rsidR="00815396">
        <w:rPr>
          <w:color w:val="8064A2" w:themeColor="accent4"/>
        </w:rPr>
        <w:t xml:space="preserve">e groei kleiner dan vijf punten </w:t>
      </w:r>
      <w:r w:rsidR="00925BFE">
        <w:rPr>
          <w:color w:val="8064A2" w:themeColor="accent4"/>
        </w:rPr>
        <w:t>(zie tabel 1)</w:t>
      </w:r>
      <w:r w:rsidR="009B4E25">
        <w:rPr>
          <w:color w:val="8064A2" w:themeColor="accent4"/>
        </w:rPr>
        <w:t xml:space="preserve">. </w:t>
      </w:r>
    </w:p>
    <w:p w14:paraId="39395C08" w14:textId="77777777" w:rsidR="00B70C95" w:rsidRDefault="00B70C95" w:rsidP="001D26BD">
      <w:pPr>
        <w:tabs>
          <w:tab w:val="left" w:pos="5956"/>
        </w:tabs>
        <w:rPr>
          <w:color w:val="8064A2" w:themeColor="accent4"/>
        </w:rPr>
      </w:pPr>
    </w:p>
    <w:p w14:paraId="688C681C" w14:textId="77777777" w:rsidR="00B70C95" w:rsidRDefault="00B70C95" w:rsidP="001D26BD">
      <w:pPr>
        <w:tabs>
          <w:tab w:val="left" w:pos="5956"/>
        </w:tabs>
        <w:rPr>
          <w:color w:val="8064A2" w:themeColor="accent4"/>
        </w:rPr>
      </w:pPr>
      <w:r>
        <w:rPr>
          <w:color w:val="8064A2" w:themeColor="accent4"/>
        </w:rPr>
        <w:t xml:space="preserve">De gemiddelde scores op de constructivistische onderwijsopvatting zijn hoger </w:t>
      </w:r>
      <w:r w:rsidR="00A22EEE">
        <w:rPr>
          <w:color w:val="8064A2" w:themeColor="accent4"/>
        </w:rPr>
        <w:t xml:space="preserve">(&gt;18 punten) </w:t>
      </w:r>
      <w:r>
        <w:rPr>
          <w:color w:val="8064A2" w:themeColor="accent4"/>
        </w:rPr>
        <w:t>dan die op de transmissive</w:t>
      </w:r>
      <w:r w:rsidR="00B80CC8">
        <w:rPr>
          <w:color w:val="8064A2" w:themeColor="accent4"/>
        </w:rPr>
        <w:t xml:space="preserve"> opvatting</w:t>
      </w:r>
      <w:r>
        <w:rPr>
          <w:color w:val="8064A2" w:themeColor="accent4"/>
        </w:rPr>
        <w:t xml:space="preserve">. </w:t>
      </w:r>
      <w:r w:rsidR="00A22EEE">
        <w:rPr>
          <w:color w:val="8064A2" w:themeColor="accent4"/>
        </w:rPr>
        <w:t xml:space="preserve">Wat opvalt is dat de gemiddelde score op de transmissive opvatting iets toeneemt tussen de pre-, en post test. Bij de constructivistische opvatting is </w:t>
      </w:r>
      <w:r w:rsidR="00815396">
        <w:rPr>
          <w:color w:val="8064A2" w:themeColor="accent4"/>
        </w:rPr>
        <w:t>het</w:t>
      </w:r>
      <w:r w:rsidR="00A22EEE">
        <w:rPr>
          <w:color w:val="8064A2" w:themeColor="accent4"/>
        </w:rPr>
        <w:t xml:space="preserve"> omgekeerd</w:t>
      </w:r>
      <w:r w:rsidR="00815396">
        <w:rPr>
          <w:color w:val="8064A2" w:themeColor="accent4"/>
        </w:rPr>
        <w:t>e</w:t>
      </w:r>
      <w:r w:rsidR="00A22EEE">
        <w:rPr>
          <w:color w:val="8064A2" w:themeColor="accent4"/>
        </w:rPr>
        <w:t xml:space="preserve"> het geval.</w:t>
      </w:r>
    </w:p>
    <w:p w14:paraId="6D82E5C4" w14:textId="77777777" w:rsidR="001D26BD" w:rsidRDefault="001D26BD" w:rsidP="00FE4863"/>
    <w:p w14:paraId="51B58A1C" w14:textId="77777777" w:rsidR="001D26BD" w:rsidRDefault="001D26BD" w:rsidP="001D26BD">
      <w:pPr>
        <w:rPr>
          <w:b/>
          <w:color w:val="8064A2" w:themeColor="accent4"/>
        </w:rPr>
      </w:pPr>
      <w:r>
        <w:rPr>
          <w:b/>
          <w:color w:val="8064A2" w:themeColor="accent4"/>
        </w:rPr>
        <w:t>Opvatting over onderwijzen</w:t>
      </w:r>
    </w:p>
    <w:p w14:paraId="3C804264" w14:textId="77777777" w:rsidR="001D26BD" w:rsidRDefault="001D26BD" w:rsidP="001D26BD">
      <w:pPr>
        <w:rPr>
          <w:color w:val="8064A2" w:themeColor="accent4"/>
        </w:rPr>
      </w:pPr>
      <w:r>
        <w:rPr>
          <w:color w:val="8064A2" w:themeColor="accent4"/>
        </w:rPr>
        <w:t xml:space="preserve">Bij 10 van de 28 respondenten is de score op de transmissive opvatting over onderwijzen afgenomen. Bij vier van hen is dit met meer dan 5 punten. </w:t>
      </w:r>
      <w:r>
        <w:rPr>
          <w:color w:val="8064A2" w:themeColor="accent4"/>
        </w:rPr>
        <w:br/>
        <w:t>Ook laten 10 respondenten een kleine groei (&lt;5 punten) zien in relatie tot</w:t>
      </w:r>
      <w:r w:rsidR="00B80CC8">
        <w:rPr>
          <w:color w:val="8064A2" w:themeColor="accent4"/>
        </w:rPr>
        <w:t xml:space="preserve"> de transmissive opvatting. </w:t>
      </w:r>
    </w:p>
    <w:p w14:paraId="1F7FD796" w14:textId="77777777" w:rsidR="00BB223C" w:rsidRDefault="00BB223C" w:rsidP="00BB223C">
      <w:pPr>
        <w:jc w:val="center"/>
        <w:rPr>
          <w:sz w:val="12"/>
          <w:szCs w:val="12"/>
        </w:rPr>
      </w:pPr>
      <w:r w:rsidRPr="004D7DD1">
        <w:rPr>
          <w:sz w:val="12"/>
          <w:szCs w:val="12"/>
        </w:rPr>
        <w:t xml:space="preserve">                                                                                                                                                 </w:t>
      </w:r>
      <w:r>
        <w:rPr>
          <w:sz w:val="12"/>
          <w:szCs w:val="12"/>
        </w:rPr>
        <w:t xml:space="preserve">                                                                                 </w:t>
      </w:r>
    </w:p>
    <w:p w14:paraId="067E667E" w14:textId="77777777" w:rsidR="00BB223C" w:rsidRDefault="00BB223C" w:rsidP="00BB223C">
      <w:pPr>
        <w:jc w:val="center"/>
        <w:rPr>
          <w:sz w:val="12"/>
          <w:szCs w:val="12"/>
        </w:rPr>
      </w:pPr>
    </w:p>
    <w:p w14:paraId="3A2EB0D0" w14:textId="77777777" w:rsidR="00BB223C" w:rsidRPr="004D7DD1" w:rsidRDefault="00BB223C" w:rsidP="00BB223C">
      <w:pPr>
        <w:jc w:val="right"/>
        <w:rPr>
          <w:sz w:val="12"/>
          <w:szCs w:val="12"/>
        </w:rPr>
      </w:pPr>
      <w:r w:rsidRPr="004D7DD1">
        <w:rPr>
          <w:sz w:val="12"/>
          <w:szCs w:val="12"/>
        </w:rPr>
        <w:t xml:space="preserve"> </w:t>
      </w:r>
      <w:r>
        <w:rPr>
          <w:sz w:val="12"/>
          <w:szCs w:val="12"/>
        </w:rPr>
        <w:t>Tabel 2</w:t>
      </w:r>
      <w:r w:rsidRPr="004D7DD1">
        <w:rPr>
          <w:sz w:val="12"/>
          <w:szCs w:val="12"/>
        </w:rPr>
        <w:t>. Resultaten i.r.t. de onderwijs opvatting over</w:t>
      </w:r>
      <w:r>
        <w:rPr>
          <w:sz w:val="12"/>
          <w:szCs w:val="12"/>
        </w:rPr>
        <w:t xml:space="preserve"> onderwijzen</w:t>
      </w:r>
      <w:r w:rsidRPr="004D7DD1">
        <w:rPr>
          <w:sz w:val="12"/>
          <w:szCs w:val="12"/>
        </w:rPr>
        <w:t>.</w:t>
      </w:r>
    </w:p>
    <w:p w14:paraId="2C41E884" w14:textId="77777777" w:rsidR="00BB223C" w:rsidRDefault="00BB223C" w:rsidP="001D26BD">
      <w:pPr>
        <w:rPr>
          <w:color w:val="8064A2" w:themeColor="accent4"/>
        </w:rPr>
      </w:pPr>
      <w:r>
        <w:rPr>
          <w:rFonts w:asciiTheme="majorHAnsi" w:eastAsiaTheme="majorEastAsia" w:hAnsiTheme="majorHAnsi" w:cstheme="majorBidi"/>
          <w:b/>
          <w:bCs/>
          <w:noProof/>
          <w:color w:val="8064A2" w:themeColor="accent4"/>
          <w:lang w:eastAsia="nl-NL"/>
        </w:rPr>
        <w:lastRenderedPageBreak/>
        <w:drawing>
          <wp:anchor distT="0" distB="0" distL="114300" distR="114300" simplePos="0" relativeHeight="251658240" behindDoc="0" locked="0" layoutInCell="1" allowOverlap="1" wp14:anchorId="69D1515A" wp14:editId="1E2ACD94">
            <wp:simplePos x="0" y="0"/>
            <wp:positionH relativeFrom="column">
              <wp:posOffset>3657600</wp:posOffset>
            </wp:positionH>
            <wp:positionV relativeFrom="paragraph">
              <wp:posOffset>11430</wp:posOffset>
            </wp:positionV>
            <wp:extent cx="2003425" cy="2628900"/>
            <wp:effectExtent l="0" t="0" r="3175" b="12700"/>
            <wp:wrapTight wrapText="bothSides">
              <wp:wrapPolygon edited="0">
                <wp:start x="0" y="0"/>
                <wp:lineTo x="0" y="21496"/>
                <wp:lineTo x="21360" y="21496"/>
                <wp:lineTo x="21360" y="0"/>
                <wp:lineTo x="0" y="0"/>
              </wp:wrapPolygon>
            </wp:wrapTight>
            <wp:docPr id="2" name="Afbeelding 2" descr="Macintosh HD:Users:JochemGoedhals:Desktop:Schermafbeelding 2017-04-22 om 08.5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chemGoedhals:Desktop:Schermafbeelding 2017-04-22 om 08.59.0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342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6BD">
        <w:rPr>
          <w:color w:val="8064A2" w:themeColor="accent4"/>
        </w:rPr>
        <w:t>De trend is dat bij 12 van de 28 respondenten de constructivistische onderwijsopvatting over onderwijzen hetzelfde blijft. Bij negen respondenten is een afname te zien</w:t>
      </w:r>
    </w:p>
    <w:p w14:paraId="7781D855" w14:textId="77777777" w:rsidR="001D26BD" w:rsidRDefault="001D26BD" w:rsidP="001D26BD">
      <w:pPr>
        <w:rPr>
          <w:color w:val="8064A2" w:themeColor="accent4"/>
        </w:rPr>
      </w:pPr>
      <w:r>
        <w:rPr>
          <w:color w:val="8064A2" w:themeColor="accent4"/>
        </w:rPr>
        <w:t>in de constructivistische opvatting. Hiervan laten drie respondenten een grote (&gt;5 punten)</w:t>
      </w:r>
      <w:r w:rsidR="00B80CC8">
        <w:rPr>
          <w:color w:val="8064A2" w:themeColor="accent4"/>
        </w:rPr>
        <w:t xml:space="preserve"> </w:t>
      </w:r>
      <w:r>
        <w:rPr>
          <w:color w:val="8064A2" w:themeColor="accent4"/>
        </w:rPr>
        <w:t xml:space="preserve">afname zien. </w:t>
      </w:r>
    </w:p>
    <w:p w14:paraId="4B55208D" w14:textId="77777777" w:rsidR="001D26BD" w:rsidRDefault="001D26BD" w:rsidP="001D26BD">
      <w:pPr>
        <w:rPr>
          <w:color w:val="8064A2" w:themeColor="accent4"/>
        </w:rPr>
      </w:pPr>
      <w:r>
        <w:rPr>
          <w:color w:val="8064A2" w:themeColor="accent4"/>
        </w:rPr>
        <w:t>Zeven van de 28 respondenten laten een groei zien op de constructivistische onderwijsopvatting (zie tabel 2)</w:t>
      </w:r>
      <w:r w:rsidR="000B32F9">
        <w:rPr>
          <w:color w:val="8064A2" w:themeColor="accent4"/>
        </w:rPr>
        <w:t>.</w:t>
      </w:r>
    </w:p>
    <w:p w14:paraId="1BCE9BD0" w14:textId="77777777" w:rsidR="000B32F9" w:rsidRDefault="000B32F9" w:rsidP="001D26BD">
      <w:pPr>
        <w:rPr>
          <w:color w:val="8064A2" w:themeColor="accent4"/>
        </w:rPr>
      </w:pPr>
    </w:p>
    <w:p w14:paraId="603C4530" w14:textId="77777777" w:rsidR="000B32F9" w:rsidRDefault="000B32F9" w:rsidP="000B32F9">
      <w:pPr>
        <w:tabs>
          <w:tab w:val="left" w:pos="5956"/>
        </w:tabs>
        <w:rPr>
          <w:color w:val="8064A2" w:themeColor="accent4"/>
        </w:rPr>
      </w:pPr>
      <w:r>
        <w:rPr>
          <w:color w:val="8064A2" w:themeColor="accent4"/>
        </w:rPr>
        <w:t>De gemiddelde scores op de constructivistische onderwijsopvatting zijn hoger dan die op de transmissive. Wat opvalt is dat de gemiddelde score op de transmissive opvatting iets toeneemt tussen de pre-, en post test. Bij de const</w:t>
      </w:r>
      <w:r w:rsidR="00B80CC8">
        <w:rPr>
          <w:color w:val="8064A2" w:themeColor="accent4"/>
        </w:rPr>
        <w:t xml:space="preserve">ructivistische opvatting is het </w:t>
      </w:r>
      <w:r>
        <w:rPr>
          <w:color w:val="8064A2" w:themeColor="accent4"/>
        </w:rPr>
        <w:t>omgekeerd</w:t>
      </w:r>
      <w:r w:rsidR="00B80CC8">
        <w:rPr>
          <w:color w:val="8064A2" w:themeColor="accent4"/>
        </w:rPr>
        <w:t>e</w:t>
      </w:r>
      <w:r>
        <w:rPr>
          <w:color w:val="8064A2" w:themeColor="accent4"/>
        </w:rPr>
        <w:t xml:space="preserve"> het geval.</w:t>
      </w:r>
    </w:p>
    <w:p w14:paraId="03373F59" w14:textId="77777777" w:rsidR="001D26BD" w:rsidRDefault="001D26BD" w:rsidP="00FE4863"/>
    <w:p w14:paraId="7985E4F0" w14:textId="77777777" w:rsidR="00843A5E" w:rsidRDefault="00843A5E" w:rsidP="00FE4863"/>
    <w:p w14:paraId="20ACC074" w14:textId="77777777" w:rsidR="00E02926" w:rsidRDefault="00E02926" w:rsidP="00FE4863"/>
    <w:p w14:paraId="1E5FF6E3" w14:textId="77777777" w:rsidR="00A25A28" w:rsidRPr="00A25A28" w:rsidRDefault="007277DF" w:rsidP="00A25A28">
      <w:pPr>
        <w:pStyle w:val="Kop3"/>
        <w:rPr>
          <w:color w:val="8064A2" w:themeColor="accent4"/>
        </w:rPr>
      </w:pPr>
      <w:bookmarkStart w:id="43" w:name="_Toc355377738"/>
      <w:r>
        <w:rPr>
          <w:color w:val="8064A2" w:themeColor="accent4"/>
        </w:rPr>
        <w:t>5</w:t>
      </w:r>
      <w:r w:rsidR="005E79A3" w:rsidRPr="005E79A3">
        <w:rPr>
          <w:color w:val="8064A2" w:themeColor="accent4"/>
        </w:rPr>
        <w:t xml:space="preserve">.2 </w:t>
      </w:r>
      <w:r w:rsidR="00FE4863">
        <w:rPr>
          <w:color w:val="8064A2" w:themeColor="accent4"/>
        </w:rPr>
        <w:t>Deelvraag</w:t>
      </w:r>
      <w:r w:rsidR="00AE0553">
        <w:rPr>
          <w:color w:val="8064A2" w:themeColor="accent4"/>
        </w:rPr>
        <w:t xml:space="preserve"> 2</w:t>
      </w:r>
      <w:bookmarkEnd w:id="43"/>
      <w:r w:rsidR="00763136">
        <w:rPr>
          <w:color w:val="8064A2" w:themeColor="accent4"/>
        </w:rPr>
        <w:t xml:space="preserve"> </w:t>
      </w:r>
    </w:p>
    <w:p w14:paraId="628F26A6" w14:textId="77777777" w:rsidR="00763136" w:rsidRDefault="005E79A3" w:rsidP="00763136">
      <w:pPr>
        <w:rPr>
          <w:color w:val="8064A2" w:themeColor="accent4"/>
        </w:rPr>
      </w:pPr>
      <w:r>
        <w:rPr>
          <w:color w:val="8064A2" w:themeColor="accent4"/>
        </w:rPr>
        <w:t>De</w:t>
      </w:r>
      <w:r w:rsidR="00FE4863">
        <w:rPr>
          <w:color w:val="8064A2" w:themeColor="accent4"/>
        </w:rPr>
        <w:t>ze</w:t>
      </w:r>
      <w:r>
        <w:rPr>
          <w:color w:val="8064A2" w:themeColor="accent4"/>
        </w:rPr>
        <w:t xml:space="preserve"> data is verzameld aan de hand van</w:t>
      </w:r>
      <w:r w:rsidR="00763136">
        <w:rPr>
          <w:color w:val="8064A2" w:themeColor="accent4"/>
        </w:rPr>
        <w:t xml:space="preserve"> </w:t>
      </w:r>
      <w:r w:rsidR="00843A5E">
        <w:rPr>
          <w:color w:val="8064A2" w:themeColor="accent4"/>
        </w:rPr>
        <w:t xml:space="preserve">vijf </w:t>
      </w:r>
      <w:r w:rsidR="00763136">
        <w:rPr>
          <w:color w:val="8064A2" w:themeColor="accent4"/>
        </w:rPr>
        <w:t>interviews rondom de deelvraag</w:t>
      </w:r>
      <w:r>
        <w:rPr>
          <w:color w:val="8064A2" w:themeColor="accent4"/>
        </w:rPr>
        <w:t xml:space="preserve"> </w:t>
      </w:r>
      <w:r w:rsidRPr="00173F47">
        <w:rPr>
          <w:i/>
          <w:color w:val="8064A2" w:themeColor="accent4"/>
        </w:rPr>
        <w:t>“Welke elementen in de design thinking methode zijn verantwoordelijk voor de verandering van de onderwijsopvatting?”</w:t>
      </w:r>
      <w:r w:rsidR="00843A5E">
        <w:rPr>
          <w:i/>
          <w:color w:val="8064A2" w:themeColor="accent4"/>
        </w:rPr>
        <w:t>.</w:t>
      </w:r>
      <w:r>
        <w:rPr>
          <w:color w:val="8064A2" w:themeColor="accent4"/>
        </w:rPr>
        <w:t xml:space="preserve"> </w:t>
      </w:r>
    </w:p>
    <w:p w14:paraId="28CA9362" w14:textId="77777777" w:rsidR="005E79A3" w:rsidRDefault="00583395" w:rsidP="005E79A3">
      <w:pPr>
        <w:rPr>
          <w:color w:val="8064A2" w:themeColor="accent4"/>
        </w:rPr>
      </w:pPr>
      <w:r>
        <w:rPr>
          <w:color w:val="8064A2" w:themeColor="accent4"/>
        </w:rPr>
        <w:lastRenderedPageBreak/>
        <w:t>Deze data is</w:t>
      </w:r>
      <w:r w:rsidR="00A25A28">
        <w:rPr>
          <w:color w:val="8064A2" w:themeColor="accent4"/>
        </w:rPr>
        <w:t xml:space="preserve"> in deze paragraaf </w:t>
      </w:r>
      <w:r>
        <w:rPr>
          <w:color w:val="8064A2" w:themeColor="accent4"/>
        </w:rPr>
        <w:t>gekoppeld aan de elementen docent/studentrol, ontwerpstartpunt, divergeren, convergeren, multidisciplinair ontwerpteam en procesmatig werken.</w:t>
      </w:r>
      <w:r w:rsidR="00841E59">
        <w:rPr>
          <w:color w:val="8064A2" w:themeColor="accent4"/>
        </w:rPr>
        <w:t xml:space="preserve"> In de antwoorden </w:t>
      </w:r>
      <w:r w:rsidR="00D714D1">
        <w:rPr>
          <w:color w:val="8064A2" w:themeColor="accent4"/>
        </w:rPr>
        <w:t xml:space="preserve">van de respondenten </w:t>
      </w:r>
      <w:r w:rsidR="00841E59">
        <w:rPr>
          <w:color w:val="8064A2" w:themeColor="accent4"/>
        </w:rPr>
        <w:t>zijn een multidisciplinair ontwerpteam, on</w:t>
      </w:r>
      <w:r w:rsidR="00D714D1">
        <w:rPr>
          <w:color w:val="8064A2" w:themeColor="accent4"/>
        </w:rPr>
        <w:t>twerpstartpunt en divergeren de meest benoemde elementen</w:t>
      </w:r>
      <w:r w:rsidR="00841E59">
        <w:rPr>
          <w:color w:val="8064A2" w:themeColor="accent4"/>
        </w:rPr>
        <w:t xml:space="preserve"> </w:t>
      </w:r>
      <w:r w:rsidR="00D714D1">
        <w:rPr>
          <w:color w:val="8064A2" w:themeColor="accent4"/>
        </w:rPr>
        <w:t xml:space="preserve">die volgens hen een directe </w:t>
      </w:r>
      <w:r w:rsidR="00841E59">
        <w:rPr>
          <w:color w:val="8064A2" w:themeColor="accent4"/>
        </w:rPr>
        <w:t>impact</w:t>
      </w:r>
      <w:r w:rsidR="00D714D1">
        <w:rPr>
          <w:color w:val="8064A2" w:themeColor="accent4"/>
        </w:rPr>
        <w:t xml:space="preserve"> hebben gehad</w:t>
      </w:r>
      <w:r w:rsidR="00841E59">
        <w:rPr>
          <w:color w:val="8064A2" w:themeColor="accent4"/>
        </w:rPr>
        <w:t xml:space="preserve"> op de onderwijsopvatting.</w:t>
      </w:r>
    </w:p>
    <w:p w14:paraId="7E84F1B6" w14:textId="77777777" w:rsidR="00841E59" w:rsidRPr="00841E59" w:rsidRDefault="00841E59" w:rsidP="005E79A3">
      <w:pPr>
        <w:rPr>
          <w:color w:val="8064A2" w:themeColor="accent4"/>
        </w:rPr>
      </w:pPr>
    </w:p>
    <w:p w14:paraId="4D39CE86" w14:textId="77777777" w:rsidR="00A25A28" w:rsidRPr="00A25A28" w:rsidRDefault="00B77487" w:rsidP="005E5498">
      <w:pPr>
        <w:rPr>
          <w:b/>
          <w:color w:val="8064A2" w:themeColor="accent4"/>
        </w:rPr>
      </w:pPr>
      <w:r>
        <w:rPr>
          <w:b/>
          <w:color w:val="8064A2" w:themeColor="accent4"/>
        </w:rPr>
        <w:t>Docent/studentrol</w:t>
      </w:r>
    </w:p>
    <w:p w14:paraId="3DB4CAD0" w14:textId="77777777" w:rsidR="008E2B6A" w:rsidRDefault="00583395" w:rsidP="000F19C6">
      <w:pPr>
        <w:rPr>
          <w:color w:val="8064A2" w:themeColor="accent4"/>
        </w:rPr>
      </w:pPr>
      <w:r>
        <w:rPr>
          <w:color w:val="8064A2" w:themeColor="accent4"/>
        </w:rPr>
        <w:t>Alle</w:t>
      </w:r>
      <w:r w:rsidR="005E5498" w:rsidRPr="005E5498">
        <w:rPr>
          <w:color w:val="8064A2" w:themeColor="accent4"/>
        </w:rPr>
        <w:t xml:space="preserve"> respondenten geven aan dat zij </w:t>
      </w:r>
      <w:r w:rsidR="00D714D1">
        <w:rPr>
          <w:color w:val="8064A2" w:themeColor="accent4"/>
        </w:rPr>
        <w:t>in hun rol als docent bij het lesgeven</w:t>
      </w:r>
      <w:r w:rsidR="005E5498" w:rsidRPr="005E5498">
        <w:rPr>
          <w:color w:val="8064A2" w:themeColor="accent4"/>
        </w:rPr>
        <w:t xml:space="preserve"> een voorkeur hebben om te sta</w:t>
      </w:r>
      <w:r w:rsidR="00D714D1">
        <w:rPr>
          <w:color w:val="8064A2" w:themeColor="accent4"/>
        </w:rPr>
        <w:t>rten vanuit de inhoud. T</w:t>
      </w:r>
      <w:r w:rsidR="005E5498" w:rsidRPr="005E5498">
        <w:rPr>
          <w:color w:val="8064A2" w:themeColor="accent4"/>
        </w:rPr>
        <w:t>wee respondenten geven aan dat zij regelmatig de inhoud verlaten om de persoonlijke ontwikkeling</w:t>
      </w:r>
      <w:r w:rsidR="00D714D1">
        <w:rPr>
          <w:color w:val="8064A2" w:themeColor="accent4"/>
        </w:rPr>
        <w:t>svraag</w:t>
      </w:r>
      <w:r w:rsidR="005E5498" w:rsidRPr="005E5498">
        <w:rPr>
          <w:color w:val="8064A2" w:themeColor="accent4"/>
        </w:rPr>
        <w:t xml:space="preserve"> van studenten te faciliteren. Een citaat is bijvoorbeeld </w:t>
      </w:r>
      <w:r w:rsidR="00DD6217">
        <w:rPr>
          <w:i/>
          <w:color w:val="8064A2" w:themeColor="accent4"/>
        </w:rPr>
        <w:t>“I</w:t>
      </w:r>
      <w:r w:rsidR="005E5498" w:rsidRPr="00173F47">
        <w:rPr>
          <w:i/>
          <w:color w:val="8064A2" w:themeColor="accent4"/>
        </w:rPr>
        <w:t>n d</w:t>
      </w:r>
      <w:r w:rsidR="00D714D1">
        <w:rPr>
          <w:i/>
          <w:color w:val="8064A2" w:themeColor="accent4"/>
        </w:rPr>
        <w:t>e rol van</w:t>
      </w:r>
      <w:r w:rsidR="005E5498" w:rsidRPr="00173F47">
        <w:rPr>
          <w:i/>
          <w:color w:val="8064A2" w:themeColor="accent4"/>
        </w:rPr>
        <w:t xml:space="preserve"> docent ben ik meer een verteller en stap ik regelmatig van mijn sheets af”.</w:t>
      </w:r>
      <w:r w:rsidR="005E5498" w:rsidRPr="005E5498">
        <w:rPr>
          <w:rFonts w:ascii="Times New Roman" w:hAnsi="Times New Roman" w:cs="Times New Roman"/>
          <w:color w:val="8064A2" w:themeColor="accent4"/>
        </w:rPr>
        <w:t xml:space="preserve"> </w:t>
      </w:r>
      <w:r w:rsidR="00BC5868" w:rsidRPr="00BC5868">
        <w:rPr>
          <w:color w:val="8064A2" w:themeColor="accent4"/>
        </w:rPr>
        <w:t xml:space="preserve">De verwachtingen </w:t>
      </w:r>
      <w:r w:rsidR="00BC5868">
        <w:rPr>
          <w:color w:val="8064A2" w:themeColor="accent4"/>
        </w:rPr>
        <w:t xml:space="preserve">van de respondenten ten opzichte van de studievaardigheden van de studenten </w:t>
      </w:r>
      <w:r w:rsidR="00DD6217">
        <w:rPr>
          <w:color w:val="8064A2" w:themeColor="accent4"/>
        </w:rPr>
        <w:t>zijn</w:t>
      </w:r>
      <w:r w:rsidR="00105243">
        <w:rPr>
          <w:color w:val="8064A2" w:themeColor="accent4"/>
        </w:rPr>
        <w:t xml:space="preserve"> er vooral op gericht dat zij vanuit eigen motivatie hebben gekozen voor de opleidi</w:t>
      </w:r>
      <w:r>
        <w:rPr>
          <w:color w:val="8064A2" w:themeColor="accent4"/>
        </w:rPr>
        <w:t xml:space="preserve">ng. Daarnaast geven drie </w:t>
      </w:r>
      <w:r w:rsidR="00105243">
        <w:rPr>
          <w:color w:val="8064A2" w:themeColor="accent4"/>
        </w:rPr>
        <w:t xml:space="preserve">respondenten aan dat zij verwachten dat studenten zelfstandig aan de slag gaan met de verwerking van de door hen aangeboden </w:t>
      </w:r>
      <w:r w:rsidR="00D714D1">
        <w:rPr>
          <w:color w:val="8064A2" w:themeColor="accent4"/>
        </w:rPr>
        <w:t>informatie en inspiratie. Een mooie quote hierbij was</w:t>
      </w:r>
      <w:r w:rsidR="00105243">
        <w:rPr>
          <w:color w:val="8064A2" w:themeColor="accent4"/>
        </w:rPr>
        <w:t xml:space="preserve"> </w:t>
      </w:r>
      <w:r w:rsidR="00DD6217">
        <w:rPr>
          <w:i/>
          <w:color w:val="8064A2" w:themeColor="accent4"/>
        </w:rPr>
        <w:t>“ E</w:t>
      </w:r>
      <w:r w:rsidR="00105243" w:rsidRPr="00173F47">
        <w:rPr>
          <w:i/>
          <w:color w:val="8064A2" w:themeColor="accent4"/>
        </w:rPr>
        <w:t>r</w:t>
      </w:r>
      <w:r w:rsidR="00173F47">
        <w:rPr>
          <w:i/>
          <w:color w:val="8064A2" w:themeColor="accent4"/>
        </w:rPr>
        <w:t xml:space="preserve"> moet</w:t>
      </w:r>
      <w:r w:rsidR="00105243" w:rsidRPr="00173F47">
        <w:rPr>
          <w:i/>
          <w:color w:val="8064A2" w:themeColor="accent4"/>
        </w:rPr>
        <w:t xml:space="preserve"> een ontvankelijkheid zijn, het gras groeit niet door er aan te trekken”</w:t>
      </w:r>
      <w:r>
        <w:rPr>
          <w:color w:val="8064A2" w:themeColor="accent4"/>
        </w:rPr>
        <w:t xml:space="preserve">. </w:t>
      </w:r>
      <w:r w:rsidR="00105243">
        <w:rPr>
          <w:color w:val="8064A2" w:themeColor="accent4"/>
        </w:rPr>
        <w:t>Er is een respondent die een duidelijk onderscheid maakt tussen wat de verwachtingen zijn van een eerstejaars student en een vierdejaars student</w:t>
      </w:r>
      <w:r w:rsidR="00D714D1">
        <w:rPr>
          <w:color w:val="8064A2" w:themeColor="accent4"/>
        </w:rPr>
        <w:t>. Wel wordt</w:t>
      </w:r>
      <w:r w:rsidR="00105243">
        <w:rPr>
          <w:color w:val="8064A2" w:themeColor="accent4"/>
        </w:rPr>
        <w:t xml:space="preserve"> </w:t>
      </w:r>
      <w:r w:rsidR="00D714D1">
        <w:rPr>
          <w:color w:val="8064A2" w:themeColor="accent4"/>
        </w:rPr>
        <w:t xml:space="preserve">vaker </w:t>
      </w:r>
      <w:r w:rsidR="00105243">
        <w:rPr>
          <w:color w:val="8064A2" w:themeColor="accent4"/>
        </w:rPr>
        <w:t>de k</w:t>
      </w:r>
      <w:r w:rsidR="00D714D1">
        <w:rPr>
          <w:color w:val="8064A2" w:themeColor="accent4"/>
        </w:rPr>
        <w:t xml:space="preserve">anttekening gemaakt </w:t>
      </w:r>
      <w:r w:rsidR="00105243">
        <w:rPr>
          <w:color w:val="8064A2" w:themeColor="accent4"/>
        </w:rPr>
        <w:t xml:space="preserve">dat alle respondenten aangeven dat het leren-leren van studenten ontzettend belangrijk is. </w:t>
      </w:r>
      <w:r w:rsidR="00D714D1">
        <w:rPr>
          <w:color w:val="8064A2" w:themeColor="accent4"/>
        </w:rPr>
        <w:t xml:space="preserve">Ook geven alle respondenten aan dat er momenteel </w:t>
      </w:r>
      <w:r>
        <w:rPr>
          <w:color w:val="8064A2" w:themeColor="accent4"/>
        </w:rPr>
        <w:t xml:space="preserve">nog </w:t>
      </w:r>
      <w:r w:rsidR="00105243">
        <w:rPr>
          <w:color w:val="8064A2" w:themeColor="accent4"/>
        </w:rPr>
        <w:t>gee</w:t>
      </w:r>
      <w:r w:rsidR="00D714D1">
        <w:rPr>
          <w:color w:val="8064A2" w:themeColor="accent4"/>
        </w:rPr>
        <w:t>n tot weinig aandacht aan leren-leren</w:t>
      </w:r>
      <w:r>
        <w:rPr>
          <w:color w:val="8064A2" w:themeColor="accent4"/>
        </w:rPr>
        <w:t xml:space="preserve"> </w:t>
      </w:r>
      <w:r w:rsidR="00105243">
        <w:rPr>
          <w:color w:val="8064A2" w:themeColor="accent4"/>
        </w:rPr>
        <w:t>geschonken</w:t>
      </w:r>
      <w:r w:rsidR="00D714D1">
        <w:rPr>
          <w:color w:val="8064A2" w:themeColor="accent4"/>
        </w:rPr>
        <w:t xml:space="preserve"> wordt</w:t>
      </w:r>
      <w:r w:rsidR="00105243">
        <w:rPr>
          <w:color w:val="8064A2" w:themeColor="accent4"/>
        </w:rPr>
        <w:t xml:space="preserve"> in de onderwijsprogramma’s die zij aanbieden.</w:t>
      </w:r>
    </w:p>
    <w:p w14:paraId="5BD56920" w14:textId="77777777" w:rsidR="000F19C6" w:rsidRPr="000F19C6" w:rsidRDefault="000F19C6" w:rsidP="000F19C6">
      <w:pPr>
        <w:rPr>
          <w:color w:val="8064A2" w:themeColor="accent4"/>
        </w:rPr>
      </w:pPr>
    </w:p>
    <w:p w14:paraId="252EC91E" w14:textId="77777777" w:rsidR="00EF5E56" w:rsidRDefault="00EF5E56" w:rsidP="00EF5E56">
      <w:pPr>
        <w:rPr>
          <w:b/>
          <w:color w:val="8064A2" w:themeColor="accent4"/>
        </w:rPr>
      </w:pPr>
      <w:r w:rsidRPr="00EF5E56">
        <w:rPr>
          <w:b/>
          <w:color w:val="8064A2" w:themeColor="accent4"/>
        </w:rPr>
        <w:t>Ontwerpstartpunt</w:t>
      </w:r>
    </w:p>
    <w:p w14:paraId="0EE64B3C" w14:textId="77777777" w:rsidR="00EF5E56" w:rsidRPr="00EF5E56" w:rsidRDefault="00EF5E56" w:rsidP="00EF5E56">
      <w:pPr>
        <w:rPr>
          <w:color w:val="8064A2" w:themeColor="accent4"/>
        </w:rPr>
      </w:pPr>
      <w:r w:rsidRPr="00EF5E56">
        <w:rPr>
          <w:color w:val="8064A2" w:themeColor="accent4"/>
        </w:rPr>
        <w:t xml:space="preserve">De eerste vraag </w:t>
      </w:r>
      <w:r w:rsidR="00173F47">
        <w:rPr>
          <w:color w:val="8064A2" w:themeColor="accent4"/>
        </w:rPr>
        <w:t xml:space="preserve">in </w:t>
      </w:r>
      <w:r w:rsidR="002536B1">
        <w:rPr>
          <w:color w:val="8064A2" w:themeColor="accent4"/>
        </w:rPr>
        <w:t xml:space="preserve">relatie tot het ontwerpproces ging over </w:t>
      </w:r>
      <w:r w:rsidR="00583395">
        <w:rPr>
          <w:color w:val="8064A2" w:themeColor="accent4"/>
        </w:rPr>
        <w:t>het</w:t>
      </w:r>
      <w:r w:rsidRPr="00EF5E56">
        <w:rPr>
          <w:color w:val="8064A2" w:themeColor="accent4"/>
        </w:rPr>
        <w:t xml:space="preserve"> startpunt van </w:t>
      </w:r>
      <w:r w:rsidR="002536B1">
        <w:rPr>
          <w:color w:val="8064A2" w:themeColor="accent4"/>
        </w:rPr>
        <w:t>waaruit de ontwerpgroep is gestart</w:t>
      </w:r>
      <w:r w:rsidR="00DD6217">
        <w:rPr>
          <w:color w:val="8064A2" w:themeColor="accent4"/>
        </w:rPr>
        <w:t xml:space="preserve"> bij het (her)ontwerpen van onderwijs</w:t>
      </w:r>
      <w:r w:rsidRPr="00EF5E56">
        <w:rPr>
          <w:color w:val="8064A2" w:themeColor="accent4"/>
        </w:rPr>
        <w:t>. Alle respondenten hebben geantwoord dat zij het</w:t>
      </w:r>
      <w:r w:rsidR="00173F47">
        <w:rPr>
          <w:color w:val="8064A2" w:themeColor="accent4"/>
        </w:rPr>
        <w:t xml:space="preserve"> gefaciliteerde</w:t>
      </w:r>
      <w:r w:rsidRPr="00EF5E56">
        <w:rPr>
          <w:color w:val="8064A2" w:themeColor="accent4"/>
        </w:rPr>
        <w:t xml:space="preserve"> </w:t>
      </w:r>
      <w:r w:rsidR="00173F47">
        <w:rPr>
          <w:color w:val="8064A2" w:themeColor="accent4"/>
        </w:rPr>
        <w:t>ontwerp</w:t>
      </w:r>
      <w:r w:rsidRPr="00EF5E56">
        <w:rPr>
          <w:color w:val="8064A2" w:themeColor="accent4"/>
        </w:rPr>
        <w:t xml:space="preserve">proces gestart zijn vanuit de behoefte van </w:t>
      </w:r>
      <w:r w:rsidR="00D97FF5">
        <w:rPr>
          <w:color w:val="8064A2" w:themeColor="accent4"/>
        </w:rPr>
        <w:t>de constant veranderende wereld</w:t>
      </w:r>
      <w:r w:rsidR="00242EB2">
        <w:rPr>
          <w:color w:val="8064A2" w:themeColor="accent4"/>
        </w:rPr>
        <w:t>.</w:t>
      </w:r>
      <w:r w:rsidRPr="00EF5E56">
        <w:rPr>
          <w:color w:val="8064A2" w:themeColor="accent4"/>
        </w:rPr>
        <w:t xml:space="preserve"> Bij een respondent was </w:t>
      </w:r>
      <w:r w:rsidR="00242EB2">
        <w:rPr>
          <w:color w:val="8064A2" w:themeColor="accent4"/>
        </w:rPr>
        <w:t xml:space="preserve">het startpunt </w:t>
      </w:r>
      <w:r w:rsidRPr="00EF5E56">
        <w:rPr>
          <w:color w:val="8064A2" w:themeColor="accent4"/>
        </w:rPr>
        <w:t xml:space="preserve">heel duidelijk </w:t>
      </w:r>
      <w:r w:rsidR="00242EB2">
        <w:rPr>
          <w:color w:val="8064A2" w:themeColor="accent4"/>
        </w:rPr>
        <w:t xml:space="preserve">de behoefte in </w:t>
      </w:r>
      <w:r w:rsidRPr="00EF5E56">
        <w:rPr>
          <w:color w:val="8064A2" w:themeColor="accent4"/>
        </w:rPr>
        <w:t xml:space="preserve">het bedrijfsleven. Drie andere respondenten </w:t>
      </w:r>
      <w:r w:rsidRPr="00027A23">
        <w:rPr>
          <w:color w:val="8064A2" w:themeColor="accent4"/>
        </w:rPr>
        <w:t>gaven aan dat het leerproces van de student als startpunt heeft gediend om daarna vrij snel door te pakken op bijpassende onderwi</w:t>
      </w:r>
      <w:r w:rsidR="00583395">
        <w:rPr>
          <w:color w:val="8064A2" w:themeColor="accent4"/>
        </w:rPr>
        <w:t xml:space="preserve">jsvormen. De volgende citaten geven aan dat soms de studentbehoefte en soms de </w:t>
      </w:r>
      <w:r w:rsidR="00D97FF5">
        <w:rPr>
          <w:color w:val="8064A2" w:themeColor="accent4"/>
        </w:rPr>
        <w:t>onderwijs</w:t>
      </w:r>
      <w:r w:rsidR="00583395">
        <w:rPr>
          <w:color w:val="8064A2" w:themeColor="accent4"/>
        </w:rPr>
        <w:t xml:space="preserve">vorm leidend zijn </w:t>
      </w:r>
      <w:r w:rsidR="00DD6217">
        <w:rPr>
          <w:color w:val="8064A2" w:themeColor="accent4"/>
        </w:rPr>
        <w:t>geweest</w:t>
      </w:r>
      <w:r w:rsidR="00583395">
        <w:rPr>
          <w:color w:val="8064A2" w:themeColor="accent4"/>
        </w:rPr>
        <w:t>:</w:t>
      </w:r>
      <w:r w:rsidR="00173F47">
        <w:rPr>
          <w:color w:val="8064A2" w:themeColor="accent4"/>
        </w:rPr>
        <w:t xml:space="preserve"> </w:t>
      </w:r>
      <w:r w:rsidR="00173F47" w:rsidRPr="00173F47">
        <w:rPr>
          <w:i/>
          <w:color w:val="8064A2" w:themeColor="accent4"/>
        </w:rPr>
        <w:t>“</w:t>
      </w:r>
      <w:r w:rsidR="00DD6217">
        <w:rPr>
          <w:i/>
          <w:color w:val="8064A2" w:themeColor="accent4"/>
        </w:rPr>
        <w:t>W</w:t>
      </w:r>
      <w:r w:rsidRPr="00173F47">
        <w:rPr>
          <w:i/>
          <w:color w:val="8064A2" w:themeColor="accent4"/>
        </w:rPr>
        <w:t>ij zijn begonnen vanuit de studentbehoefte. Daarna is het wel heel sn</w:t>
      </w:r>
      <w:r w:rsidR="00027A23" w:rsidRPr="00173F47">
        <w:rPr>
          <w:i/>
          <w:color w:val="8064A2" w:themeColor="accent4"/>
        </w:rPr>
        <w:t>el richting vormen gegaan”</w:t>
      </w:r>
      <w:r w:rsidR="00027A23">
        <w:rPr>
          <w:color w:val="8064A2" w:themeColor="accent4"/>
        </w:rPr>
        <w:t xml:space="preserve"> en </w:t>
      </w:r>
      <w:r w:rsidR="00027A23" w:rsidRPr="00173F47">
        <w:rPr>
          <w:i/>
          <w:color w:val="8064A2" w:themeColor="accent4"/>
        </w:rPr>
        <w:t>“</w:t>
      </w:r>
      <w:r w:rsidR="00DD6217">
        <w:rPr>
          <w:i/>
          <w:color w:val="8064A2" w:themeColor="accent4"/>
        </w:rPr>
        <w:t>D</w:t>
      </w:r>
      <w:r w:rsidRPr="00173F47">
        <w:rPr>
          <w:i/>
          <w:color w:val="8064A2" w:themeColor="accent4"/>
        </w:rPr>
        <w:t xml:space="preserve">e vorm is meer </w:t>
      </w:r>
      <w:r w:rsidR="00027A23" w:rsidRPr="00173F47">
        <w:rPr>
          <w:i/>
          <w:color w:val="8064A2" w:themeColor="accent4"/>
        </w:rPr>
        <w:t>leidend geweest dan de inhoud”</w:t>
      </w:r>
      <w:r w:rsidR="00D97FF5">
        <w:rPr>
          <w:color w:val="8064A2" w:themeColor="accent4"/>
        </w:rPr>
        <w:t>. Bij de vraag naar</w:t>
      </w:r>
      <w:r w:rsidR="00027A23">
        <w:rPr>
          <w:color w:val="8064A2" w:themeColor="accent4"/>
        </w:rPr>
        <w:t xml:space="preserve"> vergelijking</w:t>
      </w:r>
      <w:r w:rsidR="00583395">
        <w:rPr>
          <w:color w:val="8064A2" w:themeColor="accent4"/>
        </w:rPr>
        <w:t>en</w:t>
      </w:r>
      <w:r w:rsidR="00D97FF5">
        <w:rPr>
          <w:color w:val="8064A2" w:themeColor="accent4"/>
        </w:rPr>
        <w:t xml:space="preserve"> met</w:t>
      </w:r>
      <w:r w:rsidR="00027A23">
        <w:rPr>
          <w:color w:val="8064A2" w:themeColor="accent4"/>
        </w:rPr>
        <w:t xml:space="preserve"> eerdere </w:t>
      </w:r>
      <w:r w:rsidR="00D97FF5">
        <w:rPr>
          <w:color w:val="8064A2" w:themeColor="accent4"/>
        </w:rPr>
        <w:t>(her)ontwerptrajecten</w:t>
      </w:r>
      <w:r w:rsidR="00583395">
        <w:rPr>
          <w:color w:val="8064A2" w:themeColor="accent4"/>
        </w:rPr>
        <w:t xml:space="preserve"> </w:t>
      </w:r>
      <w:r w:rsidR="00027A23">
        <w:rPr>
          <w:color w:val="8064A2" w:themeColor="accent4"/>
        </w:rPr>
        <w:t>is een duidelijk verschil opgemerkt door alle respondenten</w:t>
      </w:r>
      <w:r w:rsidR="00583395">
        <w:rPr>
          <w:color w:val="8064A2" w:themeColor="accent4"/>
        </w:rPr>
        <w:t xml:space="preserve">. Zij geven aan dat de student en zijn leerproces </w:t>
      </w:r>
      <w:r w:rsidR="00D97FF5">
        <w:rPr>
          <w:color w:val="8064A2" w:themeColor="accent4"/>
        </w:rPr>
        <w:t xml:space="preserve">nu </w:t>
      </w:r>
      <w:r w:rsidR="00583395">
        <w:rPr>
          <w:color w:val="8064A2" w:themeColor="accent4"/>
        </w:rPr>
        <w:t xml:space="preserve">het vertrekpunt </w:t>
      </w:r>
      <w:r w:rsidR="00D97FF5">
        <w:rPr>
          <w:color w:val="8064A2" w:themeColor="accent4"/>
        </w:rPr>
        <w:t>was van het</w:t>
      </w:r>
      <w:r w:rsidR="00583395">
        <w:rPr>
          <w:color w:val="8064A2" w:themeColor="accent4"/>
        </w:rPr>
        <w:t xml:space="preserve"> ontwerpproces</w:t>
      </w:r>
      <w:r w:rsidR="00D97FF5">
        <w:rPr>
          <w:color w:val="8064A2" w:themeColor="accent4"/>
        </w:rPr>
        <w:t xml:space="preserve"> daar waar dit vroeger niet het geval was</w:t>
      </w:r>
      <w:r w:rsidR="00583395">
        <w:rPr>
          <w:color w:val="8064A2" w:themeColor="accent4"/>
        </w:rPr>
        <w:t>.</w:t>
      </w:r>
    </w:p>
    <w:p w14:paraId="33E0ED47" w14:textId="77777777" w:rsidR="00027A23" w:rsidRDefault="00027A23" w:rsidP="00EF5E56"/>
    <w:p w14:paraId="56FB8446" w14:textId="77777777" w:rsidR="00027A23" w:rsidRDefault="00027A23" w:rsidP="00EF5E56">
      <w:pPr>
        <w:rPr>
          <w:b/>
          <w:color w:val="8064A2" w:themeColor="accent4"/>
        </w:rPr>
      </w:pPr>
      <w:r w:rsidRPr="00027A23">
        <w:rPr>
          <w:b/>
          <w:color w:val="8064A2" w:themeColor="accent4"/>
        </w:rPr>
        <w:t xml:space="preserve">Divergeren </w:t>
      </w:r>
    </w:p>
    <w:p w14:paraId="0A0E5636" w14:textId="77777777" w:rsidR="00146263" w:rsidRDefault="00906E87" w:rsidP="00EF5E56">
      <w:pPr>
        <w:rPr>
          <w:color w:val="8064A2" w:themeColor="accent4"/>
        </w:rPr>
      </w:pPr>
      <w:r>
        <w:rPr>
          <w:color w:val="8064A2" w:themeColor="accent4"/>
        </w:rPr>
        <w:t>In de</w:t>
      </w:r>
      <w:r w:rsidR="00027A23" w:rsidRPr="00027A23">
        <w:rPr>
          <w:color w:val="8064A2" w:themeColor="accent4"/>
        </w:rPr>
        <w:t xml:space="preserve"> divergerende fase</w:t>
      </w:r>
      <w:r>
        <w:rPr>
          <w:color w:val="8064A2" w:themeColor="accent4"/>
        </w:rPr>
        <w:t>s</w:t>
      </w:r>
      <w:r w:rsidR="00027A23" w:rsidRPr="00027A23">
        <w:rPr>
          <w:color w:val="8064A2" w:themeColor="accent4"/>
        </w:rPr>
        <w:t xml:space="preserve"> </w:t>
      </w:r>
      <w:r>
        <w:rPr>
          <w:color w:val="8064A2" w:themeColor="accent4"/>
        </w:rPr>
        <w:t xml:space="preserve">gaat het </w:t>
      </w:r>
      <w:r w:rsidR="00583395">
        <w:rPr>
          <w:color w:val="8064A2" w:themeColor="accent4"/>
        </w:rPr>
        <w:t xml:space="preserve">om </w:t>
      </w:r>
      <w:r w:rsidR="00235C98">
        <w:rPr>
          <w:color w:val="8064A2" w:themeColor="accent4"/>
        </w:rPr>
        <w:t>loslaten, breed denken en andere standpunten aannemen</w:t>
      </w:r>
      <w:r>
        <w:rPr>
          <w:color w:val="8064A2" w:themeColor="accent4"/>
        </w:rPr>
        <w:t>. Dit</w:t>
      </w:r>
      <w:r w:rsidR="00235C98">
        <w:rPr>
          <w:color w:val="8064A2" w:themeColor="accent4"/>
        </w:rPr>
        <w:t xml:space="preserve"> </w:t>
      </w:r>
      <w:r w:rsidR="00027A23" w:rsidRPr="00027A23">
        <w:rPr>
          <w:color w:val="8064A2" w:themeColor="accent4"/>
        </w:rPr>
        <w:t xml:space="preserve">is door vier respondenten gekoppeld aan de empathize fase van design thinking. Zij gaven aan dat het een verrijking was om </w:t>
      </w:r>
      <w:r w:rsidR="00146263">
        <w:rPr>
          <w:color w:val="8064A2" w:themeColor="accent4"/>
        </w:rPr>
        <w:t xml:space="preserve">op een natuurlijke manier </w:t>
      </w:r>
      <w:r w:rsidR="00027A23" w:rsidRPr="00027A23">
        <w:rPr>
          <w:color w:val="8064A2" w:themeColor="accent4"/>
        </w:rPr>
        <w:t>vanuit verschillende standpunten naar het leerproces te kijken. Waarbij een respondent liet optekenen dat hij emoties en het delen daarvan had onderschat. Ee</w:t>
      </w:r>
      <w:r>
        <w:rPr>
          <w:color w:val="8064A2" w:themeColor="accent4"/>
        </w:rPr>
        <w:t xml:space="preserve">n citaat rondom deze ervaring </w:t>
      </w:r>
      <w:r>
        <w:rPr>
          <w:color w:val="8064A2" w:themeColor="accent4"/>
        </w:rPr>
        <w:lastRenderedPageBreak/>
        <w:t>was</w:t>
      </w:r>
      <w:r w:rsidR="00027A23" w:rsidRPr="00027A23">
        <w:rPr>
          <w:color w:val="8064A2" w:themeColor="accent4"/>
        </w:rPr>
        <w:t xml:space="preserve"> </w:t>
      </w:r>
      <w:r w:rsidR="00DD6217">
        <w:rPr>
          <w:i/>
          <w:color w:val="8064A2" w:themeColor="accent4"/>
        </w:rPr>
        <w:t>“I</w:t>
      </w:r>
      <w:r w:rsidR="00027A23" w:rsidRPr="000F19C6">
        <w:rPr>
          <w:i/>
          <w:color w:val="8064A2" w:themeColor="accent4"/>
        </w:rPr>
        <w:t>k heb vooral geleerd</w:t>
      </w:r>
      <w:r w:rsidR="00DD6217">
        <w:rPr>
          <w:i/>
          <w:color w:val="8064A2" w:themeColor="accent4"/>
        </w:rPr>
        <w:t xml:space="preserve"> dat gevoelens en emoties onder</w:t>
      </w:r>
      <w:r w:rsidR="00027A23" w:rsidRPr="000F19C6">
        <w:rPr>
          <w:i/>
          <w:color w:val="8064A2" w:themeColor="accent4"/>
        </w:rPr>
        <w:t>gewaardeerd worden in het leerproces. Voor mijzelf ook. Het expliciet benoemen van die emoties en dat gesprek er over aangaan</w:t>
      </w:r>
      <w:r w:rsidR="00146263" w:rsidRPr="000F19C6">
        <w:rPr>
          <w:i/>
          <w:color w:val="8064A2" w:themeColor="accent4"/>
        </w:rPr>
        <w:t xml:space="preserve"> kan een behoorlijke key</w:t>
      </w:r>
      <w:r w:rsidR="00027A23" w:rsidRPr="000F19C6">
        <w:rPr>
          <w:i/>
          <w:color w:val="8064A2" w:themeColor="accent4"/>
        </w:rPr>
        <w:t xml:space="preserve"> zijn voor studiesucces maar ook voor mijn eigen </w:t>
      </w:r>
      <w:r w:rsidR="00146263" w:rsidRPr="000F19C6">
        <w:rPr>
          <w:i/>
          <w:color w:val="8064A2" w:themeColor="accent4"/>
        </w:rPr>
        <w:t>leer</w:t>
      </w:r>
      <w:r w:rsidR="00027A23" w:rsidRPr="000F19C6">
        <w:rPr>
          <w:i/>
          <w:color w:val="8064A2" w:themeColor="accent4"/>
        </w:rPr>
        <w:t>proces</w:t>
      </w:r>
      <w:r w:rsidR="00146263" w:rsidRPr="000F19C6">
        <w:rPr>
          <w:i/>
          <w:color w:val="8064A2" w:themeColor="accent4"/>
        </w:rPr>
        <w:t>”</w:t>
      </w:r>
      <w:r>
        <w:rPr>
          <w:color w:val="8064A2" w:themeColor="accent4"/>
        </w:rPr>
        <w:t xml:space="preserve">. </w:t>
      </w:r>
      <w:r w:rsidR="00146263">
        <w:rPr>
          <w:color w:val="8064A2" w:themeColor="accent4"/>
        </w:rPr>
        <w:t>Het divergeren tijdens de eerste fase van het ontwerpproces benoemen alle respondenten als de mees</w:t>
      </w:r>
      <w:r>
        <w:rPr>
          <w:color w:val="8064A2" w:themeColor="accent4"/>
        </w:rPr>
        <w:t>t energieke fase.</w:t>
      </w:r>
      <w:r w:rsidR="00146263">
        <w:rPr>
          <w:color w:val="8064A2" w:themeColor="accent4"/>
        </w:rPr>
        <w:t xml:space="preserve"> </w:t>
      </w:r>
      <w:r>
        <w:rPr>
          <w:color w:val="8064A2" w:themeColor="accent4"/>
        </w:rPr>
        <w:t xml:space="preserve">Daarbij valt op </w:t>
      </w:r>
      <w:r w:rsidR="00146263">
        <w:rPr>
          <w:color w:val="8064A2" w:themeColor="accent4"/>
        </w:rPr>
        <w:t>dat er twee keer wordt benoemd dat het vraagstuk rondom talent</w:t>
      </w:r>
      <w:r>
        <w:rPr>
          <w:color w:val="8064A2" w:themeColor="accent4"/>
        </w:rPr>
        <w:t>-</w:t>
      </w:r>
      <w:r w:rsidR="00146263">
        <w:rPr>
          <w:color w:val="8064A2" w:themeColor="accent4"/>
        </w:rPr>
        <w:t xml:space="preserve"> en competentieontwikkeling ter sprake kwam. Wat voor die respondenten als een openbaring werd ervaren.</w:t>
      </w:r>
    </w:p>
    <w:p w14:paraId="630E14DB" w14:textId="77777777" w:rsidR="00146263" w:rsidRDefault="00146263" w:rsidP="00EF5E56">
      <w:pPr>
        <w:rPr>
          <w:color w:val="8064A2" w:themeColor="accent4"/>
        </w:rPr>
      </w:pPr>
    </w:p>
    <w:p w14:paraId="2E42FB16" w14:textId="77777777" w:rsidR="00146263" w:rsidRPr="00146263" w:rsidRDefault="00146263" w:rsidP="00EF5E56">
      <w:pPr>
        <w:rPr>
          <w:b/>
          <w:color w:val="8064A2" w:themeColor="accent4"/>
        </w:rPr>
      </w:pPr>
      <w:r w:rsidRPr="00146263">
        <w:rPr>
          <w:b/>
          <w:color w:val="8064A2" w:themeColor="accent4"/>
        </w:rPr>
        <w:t>Convergeren</w:t>
      </w:r>
    </w:p>
    <w:p w14:paraId="5AA7598D" w14:textId="77777777" w:rsidR="00A97D5D" w:rsidRDefault="00146263" w:rsidP="00EF5E56">
      <w:pPr>
        <w:rPr>
          <w:color w:val="8064A2" w:themeColor="accent4"/>
        </w:rPr>
      </w:pPr>
      <w:r>
        <w:rPr>
          <w:color w:val="8064A2" w:themeColor="accent4"/>
        </w:rPr>
        <w:t xml:space="preserve">De convergerende fases in het ontwerpproces worden door drie van de vijf respondenten belicht als de moeilijkste fases. </w:t>
      </w:r>
      <w:r w:rsidR="00E065C7">
        <w:rPr>
          <w:color w:val="8064A2" w:themeColor="accent4"/>
        </w:rPr>
        <w:t>De kern van convergeren is dat</w:t>
      </w:r>
      <w:r w:rsidR="00906E87">
        <w:rPr>
          <w:color w:val="8064A2" w:themeColor="accent4"/>
        </w:rPr>
        <w:t xml:space="preserve"> er</w:t>
      </w:r>
      <w:r w:rsidR="00E065C7">
        <w:rPr>
          <w:color w:val="8064A2" w:themeColor="accent4"/>
        </w:rPr>
        <w:t xml:space="preserve"> vanuit kwantiteit en een grote hoeveelheid aan ideeën moet worden gekomen tot kwaliteit. Respondenten vonden het moeilijk omdat er onduidelijkheid ontstond omdat zij zelf belangrijke beslissingen moesten nemen. Dit vraagt om eigenaarschap die </w:t>
      </w:r>
      <w:r w:rsidR="00906E87">
        <w:rPr>
          <w:color w:val="8064A2" w:themeColor="accent4"/>
        </w:rPr>
        <w:t>kan ontstaan</w:t>
      </w:r>
      <w:r w:rsidR="00E065C7">
        <w:rPr>
          <w:color w:val="8064A2" w:themeColor="accent4"/>
        </w:rPr>
        <w:t xml:space="preserve"> door een afname in de sturing van de begeleiders. </w:t>
      </w:r>
      <w:r>
        <w:rPr>
          <w:color w:val="8064A2" w:themeColor="accent4"/>
        </w:rPr>
        <w:t xml:space="preserve">Er worden twee momenten geëxpliciteerd waarbij </w:t>
      </w:r>
      <w:r w:rsidR="00906E87">
        <w:rPr>
          <w:color w:val="8064A2" w:themeColor="accent4"/>
        </w:rPr>
        <w:t>de afname</w:t>
      </w:r>
      <w:r>
        <w:rPr>
          <w:color w:val="8064A2" w:themeColor="accent4"/>
        </w:rPr>
        <w:t xml:space="preserve"> van sturing zorgde voor verwarring en eigenaarschap tegelijk. Een citaat daarbij </w:t>
      </w:r>
      <w:r w:rsidR="00963226">
        <w:rPr>
          <w:i/>
          <w:color w:val="8064A2" w:themeColor="accent4"/>
        </w:rPr>
        <w:t>“M</w:t>
      </w:r>
      <w:r w:rsidRPr="000F19C6">
        <w:rPr>
          <w:i/>
          <w:color w:val="8064A2" w:themeColor="accent4"/>
        </w:rPr>
        <w:t>isschien was het juist wel goed om er dan zelf uit te moeten komen in plaats van direct jullie hulp</w:t>
      </w:r>
      <w:r w:rsidR="00906E87">
        <w:rPr>
          <w:i/>
          <w:color w:val="8064A2" w:themeColor="accent4"/>
        </w:rPr>
        <w:t xml:space="preserve"> te</w:t>
      </w:r>
      <w:r w:rsidRPr="000F19C6">
        <w:rPr>
          <w:i/>
          <w:color w:val="8064A2" w:themeColor="accent4"/>
        </w:rPr>
        <w:t xml:space="preserve"> zoeken”</w:t>
      </w:r>
      <w:r>
        <w:rPr>
          <w:color w:val="8064A2" w:themeColor="accent4"/>
        </w:rPr>
        <w:t xml:space="preserve"> geeft de ervaring goed weer</w:t>
      </w:r>
      <w:r w:rsidRPr="00146263">
        <w:rPr>
          <w:color w:val="8064A2" w:themeColor="accent4"/>
        </w:rPr>
        <w:t>.</w:t>
      </w:r>
      <w:r>
        <w:rPr>
          <w:color w:val="8064A2" w:themeColor="accent4"/>
        </w:rPr>
        <w:t xml:space="preserve"> Er zijn twee respondenten die het convergeren binnen een bepaalde tijd als een goed kenmerk b</w:t>
      </w:r>
      <w:r w:rsidR="00963226">
        <w:rPr>
          <w:color w:val="8064A2" w:themeColor="accent4"/>
        </w:rPr>
        <w:t>enoemen van het ontwerpproces</w:t>
      </w:r>
      <w:r w:rsidR="00906E87">
        <w:rPr>
          <w:color w:val="8064A2" w:themeColor="accent4"/>
        </w:rPr>
        <w:t>. W</w:t>
      </w:r>
      <w:r>
        <w:rPr>
          <w:color w:val="8064A2" w:themeColor="accent4"/>
        </w:rPr>
        <w:t xml:space="preserve">aarbij zij </w:t>
      </w:r>
      <w:r w:rsidR="00B77487">
        <w:rPr>
          <w:color w:val="8064A2" w:themeColor="accent4"/>
        </w:rPr>
        <w:t>‘</w:t>
      </w:r>
      <w:r>
        <w:rPr>
          <w:color w:val="8064A2" w:themeColor="accent4"/>
        </w:rPr>
        <w:t>goed</w:t>
      </w:r>
      <w:r w:rsidR="00B77487">
        <w:rPr>
          <w:color w:val="8064A2" w:themeColor="accent4"/>
        </w:rPr>
        <w:t>’</w:t>
      </w:r>
      <w:r>
        <w:rPr>
          <w:color w:val="8064A2" w:themeColor="accent4"/>
        </w:rPr>
        <w:t xml:space="preserve"> feitelijk relateren aan resultaten en helderheid in taken en oplevermomenten.</w:t>
      </w:r>
      <w:r w:rsidR="00B77487">
        <w:rPr>
          <w:color w:val="8064A2" w:themeColor="accent4"/>
        </w:rPr>
        <w:t xml:space="preserve"> De </w:t>
      </w:r>
      <w:r w:rsidR="00B77487">
        <w:rPr>
          <w:color w:val="8064A2" w:themeColor="accent4"/>
        </w:rPr>
        <w:lastRenderedPageBreak/>
        <w:t>convergerende fase</w:t>
      </w:r>
      <w:r w:rsidR="00264A7E">
        <w:rPr>
          <w:color w:val="8064A2" w:themeColor="accent4"/>
        </w:rPr>
        <w:t>s</w:t>
      </w:r>
      <w:r w:rsidR="00B77487">
        <w:rPr>
          <w:color w:val="8064A2" w:themeColor="accent4"/>
        </w:rPr>
        <w:t xml:space="preserve"> in relatie tot de sturing gedurende het ontwerpproces wordt ook benoemd door </w:t>
      </w:r>
      <w:r w:rsidR="00264A7E">
        <w:rPr>
          <w:color w:val="8064A2" w:themeColor="accent4"/>
        </w:rPr>
        <w:t xml:space="preserve">de respondenten. Het volgende </w:t>
      </w:r>
      <w:r w:rsidR="000F19C6">
        <w:rPr>
          <w:color w:val="8064A2" w:themeColor="accent4"/>
        </w:rPr>
        <w:t>citaat</w:t>
      </w:r>
      <w:r w:rsidR="00264A7E">
        <w:rPr>
          <w:color w:val="8064A2" w:themeColor="accent4"/>
        </w:rPr>
        <w:t xml:space="preserve"> </w:t>
      </w:r>
      <w:r w:rsidR="00963226">
        <w:rPr>
          <w:i/>
          <w:color w:val="8064A2" w:themeColor="accent4"/>
        </w:rPr>
        <w:t>“D</w:t>
      </w:r>
      <w:r w:rsidR="00264A7E" w:rsidRPr="000F19C6">
        <w:rPr>
          <w:i/>
          <w:color w:val="8064A2" w:themeColor="accent4"/>
        </w:rPr>
        <w:t>oordat de sturing af en toe losgelaten wordt ontstaan en situaties waarin ik veel beren op de weg zag”</w:t>
      </w:r>
      <w:r w:rsidR="00264A7E">
        <w:rPr>
          <w:color w:val="8064A2" w:themeColor="accent4"/>
        </w:rPr>
        <w:t xml:space="preserve"> levert een waardevol inzicht op in relatie tot het eigenaarschap dat gedurende het ontwerpproces wordt gevoeld. </w:t>
      </w:r>
    </w:p>
    <w:p w14:paraId="612358E7" w14:textId="77777777" w:rsidR="00F619DF" w:rsidRDefault="00F619DF" w:rsidP="00EF5E56">
      <w:pPr>
        <w:rPr>
          <w:color w:val="8064A2" w:themeColor="accent4"/>
        </w:rPr>
      </w:pPr>
    </w:p>
    <w:p w14:paraId="2416783A" w14:textId="77777777" w:rsidR="00B77487" w:rsidRDefault="00A97D5D" w:rsidP="00EF5E56">
      <w:pPr>
        <w:rPr>
          <w:b/>
          <w:color w:val="8064A2" w:themeColor="accent4"/>
        </w:rPr>
      </w:pPr>
      <w:r>
        <w:rPr>
          <w:b/>
          <w:color w:val="8064A2" w:themeColor="accent4"/>
        </w:rPr>
        <w:t>Multidisciplinair ontwerpteam</w:t>
      </w:r>
    </w:p>
    <w:p w14:paraId="0D0F088A" w14:textId="77777777" w:rsidR="00F619DF" w:rsidRDefault="00F619DF" w:rsidP="009C0AAC">
      <w:pPr>
        <w:rPr>
          <w:color w:val="8064A2" w:themeColor="accent4"/>
        </w:rPr>
      </w:pPr>
      <w:r>
        <w:rPr>
          <w:color w:val="8064A2" w:themeColor="accent4"/>
        </w:rPr>
        <w:t xml:space="preserve">De toegevoegde waarde van multidisciplinair </w:t>
      </w:r>
      <w:r w:rsidR="0011667F">
        <w:rPr>
          <w:color w:val="8064A2" w:themeColor="accent4"/>
        </w:rPr>
        <w:t>ontwerpen</w:t>
      </w:r>
      <w:r>
        <w:rPr>
          <w:color w:val="8064A2" w:themeColor="accent4"/>
        </w:rPr>
        <w:t xml:space="preserve"> vinden respondenten over het algemeen groot. De bevindingen per deelnemer zijn wisselend. </w:t>
      </w:r>
      <w:r w:rsidR="009D25BB">
        <w:rPr>
          <w:color w:val="8064A2" w:themeColor="accent4"/>
        </w:rPr>
        <w:t xml:space="preserve">De inbreng van studenten en het werkveld is </w:t>
      </w:r>
      <w:r w:rsidR="0011667F">
        <w:rPr>
          <w:color w:val="8064A2" w:themeColor="accent4"/>
        </w:rPr>
        <w:t xml:space="preserve">als </w:t>
      </w:r>
      <w:r w:rsidR="009D25BB">
        <w:rPr>
          <w:color w:val="8064A2" w:themeColor="accent4"/>
        </w:rPr>
        <w:t xml:space="preserve">wisselend ervaren. Met name de deelname van andere vakdocenten die ‘belangeloos’ meedenken en ervaringen delen wordt als positief ervaren. </w:t>
      </w:r>
    </w:p>
    <w:p w14:paraId="14C743D8" w14:textId="77777777" w:rsidR="009C0AAC" w:rsidRPr="00CF16CE" w:rsidRDefault="009D63E1" w:rsidP="009C0AAC">
      <w:pPr>
        <w:rPr>
          <w:color w:val="8064A2" w:themeColor="accent4"/>
        </w:rPr>
      </w:pPr>
      <w:r>
        <w:rPr>
          <w:color w:val="8064A2" w:themeColor="accent4"/>
        </w:rPr>
        <w:t xml:space="preserve">Op de </w:t>
      </w:r>
      <w:r w:rsidR="0011667F">
        <w:rPr>
          <w:color w:val="8064A2" w:themeColor="accent4"/>
        </w:rPr>
        <w:t xml:space="preserve">vraag rondom de </w:t>
      </w:r>
      <w:r>
        <w:rPr>
          <w:color w:val="8064A2" w:themeColor="accent4"/>
        </w:rPr>
        <w:t xml:space="preserve">impact van </w:t>
      </w:r>
      <w:r w:rsidR="0011667F">
        <w:rPr>
          <w:color w:val="8064A2" w:themeColor="accent4"/>
        </w:rPr>
        <w:t xml:space="preserve">het betrekken van studenten </w:t>
      </w:r>
      <w:r>
        <w:rPr>
          <w:color w:val="8064A2" w:themeColor="accent4"/>
        </w:rPr>
        <w:t>is verdeeld gereageerd. Bij drie van de vijf respondenten zijn daadwerkelijk studenten betrokken geweest tijdens meerdere ontwerpsessies. Er is een antwoord gegeven dat beschrijft dat de taal en denkwijzen veranderen door de inbreng van studente</w:t>
      </w:r>
      <w:r w:rsidRPr="009D63E1">
        <w:rPr>
          <w:color w:val="8064A2" w:themeColor="accent4"/>
        </w:rPr>
        <w:t xml:space="preserve">n, </w:t>
      </w:r>
      <w:r w:rsidR="00963226">
        <w:rPr>
          <w:i/>
          <w:color w:val="8064A2" w:themeColor="accent4"/>
        </w:rPr>
        <w:t>“E</w:t>
      </w:r>
      <w:r w:rsidRPr="009C0AAC">
        <w:rPr>
          <w:i/>
          <w:color w:val="8064A2" w:themeColor="accent4"/>
        </w:rPr>
        <w:t>r wordt meer rekening gehouden met het feit dat er verschillende denkwijzen en talen zijn”</w:t>
      </w:r>
      <w:r w:rsidRPr="009D63E1">
        <w:rPr>
          <w:color w:val="8064A2" w:themeColor="accent4"/>
        </w:rPr>
        <w:t>.</w:t>
      </w:r>
      <w:r w:rsidR="009C0AAC">
        <w:rPr>
          <w:color w:val="8064A2" w:themeColor="accent4"/>
        </w:rPr>
        <w:t xml:space="preserve"> De inbreng van het </w:t>
      </w:r>
      <w:r w:rsidR="0011667F">
        <w:rPr>
          <w:color w:val="8064A2" w:themeColor="accent4"/>
        </w:rPr>
        <w:t>werkveld</w:t>
      </w:r>
      <w:r w:rsidR="009C0AAC">
        <w:rPr>
          <w:color w:val="8064A2" w:themeColor="accent4"/>
        </w:rPr>
        <w:t xml:space="preserve"> is door een respondent benoemd als minimaal. Dit omdat de inbreng als oppervlakkig werd beschreven en </w:t>
      </w:r>
      <w:r w:rsidR="00CF16CE">
        <w:rPr>
          <w:color w:val="8064A2" w:themeColor="accent4"/>
        </w:rPr>
        <w:t>de mensen uit het werkveld</w:t>
      </w:r>
      <w:r w:rsidR="009C0AAC">
        <w:rPr>
          <w:color w:val="8064A2" w:themeColor="accent4"/>
        </w:rPr>
        <w:t xml:space="preserve"> niet echt concreet konden worden op wat toekomstige veranderingen zouden kunnen zijn waarop het onderwijs zou moeten inspelen. Een citaat daarbij </w:t>
      </w:r>
      <w:r w:rsidR="009C0AAC" w:rsidRPr="009C0AAC">
        <w:rPr>
          <w:color w:val="8064A2" w:themeColor="accent4"/>
        </w:rPr>
        <w:t xml:space="preserve">is </w:t>
      </w:r>
      <w:r w:rsidR="00700D64">
        <w:rPr>
          <w:i/>
          <w:color w:val="8064A2" w:themeColor="accent4"/>
        </w:rPr>
        <w:t>“I</w:t>
      </w:r>
      <w:r w:rsidR="009C0AAC" w:rsidRPr="006B1147">
        <w:rPr>
          <w:i/>
          <w:color w:val="8064A2" w:themeColor="accent4"/>
        </w:rPr>
        <w:t xml:space="preserve">k heb ook gemerkt dat met die groep </w:t>
      </w:r>
      <w:r w:rsidR="009C0AAC" w:rsidRPr="006B1147">
        <w:rPr>
          <w:i/>
          <w:color w:val="8064A2" w:themeColor="accent4"/>
        </w:rPr>
        <w:lastRenderedPageBreak/>
        <w:t xml:space="preserve">nadenken over concrete veranderingen in de toekomst </w:t>
      </w:r>
      <w:r w:rsidR="00CF16CE">
        <w:rPr>
          <w:i/>
          <w:color w:val="8064A2" w:themeColor="accent4"/>
        </w:rPr>
        <w:t>niet werkt. Ze kunnen</w:t>
      </w:r>
      <w:r w:rsidR="009C0AAC" w:rsidRPr="006B1147">
        <w:rPr>
          <w:i/>
          <w:color w:val="8064A2" w:themeColor="accent4"/>
        </w:rPr>
        <w:t xml:space="preserve"> dat niet goed aangeven”.</w:t>
      </w:r>
      <w:r w:rsidR="009C0AAC">
        <w:rPr>
          <w:color w:val="8064A2" w:themeColor="accent4"/>
        </w:rPr>
        <w:t xml:space="preserve"> De positieve inbreng van (vak)docenten van andere opleidingen is door een respondent zeer nadrukkelijk benadrukt. Het feit dat deze mensen geen </w:t>
      </w:r>
      <w:r w:rsidR="009C0AAC" w:rsidRPr="009C0AAC">
        <w:rPr>
          <w:color w:val="8064A2" w:themeColor="accent4"/>
        </w:rPr>
        <w:t>probleemeigenaar zijn en daardoor een ander vertrekpunt hebben wordt als zeer waardevol omschreven.</w:t>
      </w:r>
      <w:r w:rsidR="009C0AAC">
        <w:rPr>
          <w:color w:val="8064A2" w:themeColor="accent4"/>
        </w:rPr>
        <w:t xml:space="preserve"> Het volgende citaat  </w:t>
      </w:r>
      <w:r w:rsidR="0042710D">
        <w:rPr>
          <w:color w:val="8064A2" w:themeColor="accent4"/>
        </w:rPr>
        <w:t>pakt terug op het feit dat inhoudelijk betrokken ontwerpers een ander startpunt hanteren</w:t>
      </w:r>
      <w:r w:rsidR="009C0AAC" w:rsidRPr="009C0AAC">
        <w:rPr>
          <w:color w:val="8064A2" w:themeColor="accent4"/>
        </w:rPr>
        <w:t xml:space="preserve"> </w:t>
      </w:r>
      <w:r w:rsidR="009C0AAC" w:rsidRPr="009C0AAC">
        <w:rPr>
          <w:i/>
          <w:color w:val="8064A2" w:themeColor="accent4"/>
        </w:rPr>
        <w:t>“</w:t>
      </w:r>
      <w:r w:rsidR="00700D64">
        <w:rPr>
          <w:i/>
          <w:color w:val="8064A2" w:themeColor="accent4"/>
        </w:rPr>
        <w:t>D</w:t>
      </w:r>
      <w:r w:rsidR="009C0AAC" w:rsidRPr="009C0AAC">
        <w:rPr>
          <w:i/>
          <w:color w:val="8064A2" w:themeColor="accent4"/>
        </w:rPr>
        <w:t>ege</w:t>
      </w:r>
      <w:r w:rsidR="00CF16CE">
        <w:rPr>
          <w:i/>
          <w:color w:val="8064A2" w:themeColor="accent4"/>
        </w:rPr>
        <w:t xml:space="preserve">ne die vanuit de opleiding zijn </w:t>
      </w:r>
      <w:r w:rsidR="009C0AAC" w:rsidRPr="009C0AAC">
        <w:rPr>
          <w:i/>
          <w:color w:val="8064A2" w:themeColor="accent4"/>
        </w:rPr>
        <w:t xml:space="preserve">betrokken zijn vaak probleemeigenaar en doen daar vaak al heel lang iets in. Je start dan vanuit de inhoud, tweakt iets en gaat dan weer verder”. </w:t>
      </w:r>
    </w:p>
    <w:p w14:paraId="3B82614D" w14:textId="77777777" w:rsidR="0042710D" w:rsidRPr="0042710D" w:rsidRDefault="0042710D" w:rsidP="009C0AAC">
      <w:pPr>
        <w:rPr>
          <w:color w:val="8064A2" w:themeColor="accent4"/>
        </w:rPr>
      </w:pPr>
      <w:r>
        <w:rPr>
          <w:color w:val="8064A2" w:themeColor="accent4"/>
        </w:rPr>
        <w:t>O</w:t>
      </w:r>
      <w:r w:rsidR="00CF16CE">
        <w:rPr>
          <w:color w:val="8064A2" w:themeColor="accent4"/>
        </w:rPr>
        <w:t>ok het feit dat de facilitatoren</w:t>
      </w:r>
      <w:r>
        <w:rPr>
          <w:color w:val="8064A2" w:themeColor="accent4"/>
        </w:rPr>
        <w:t xml:space="preserve"> van het ontwerpproces van een andere opleiding komen wordt benoemd. Het vreemde ogen dwingen principe wordt benoemd als positief </w:t>
      </w:r>
      <w:r w:rsidR="00700D64">
        <w:rPr>
          <w:color w:val="8064A2" w:themeColor="accent4"/>
        </w:rPr>
        <w:t xml:space="preserve">evenals het </w:t>
      </w:r>
      <w:r>
        <w:rPr>
          <w:color w:val="8064A2" w:themeColor="accent4"/>
        </w:rPr>
        <w:t xml:space="preserve">terugkomen </w:t>
      </w:r>
      <w:r w:rsidR="00700D64">
        <w:rPr>
          <w:color w:val="8064A2" w:themeColor="accent4"/>
        </w:rPr>
        <w:t>op eerder gemaakt</w:t>
      </w:r>
      <w:r w:rsidR="007B3D20">
        <w:rPr>
          <w:color w:val="8064A2" w:themeColor="accent4"/>
        </w:rPr>
        <w:t>e</w:t>
      </w:r>
      <w:r w:rsidR="00700D64">
        <w:rPr>
          <w:color w:val="8064A2" w:themeColor="accent4"/>
        </w:rPr>
        <w:t xml:space="preserve"> afspraken. E</w:t>
      </w:r>
      <w:r>
        <w:rPr>
          <w:color w:val="8064A2" w:themeColor="accent4"/>
        </w:rPr>
        <w:t xml:space="preserve">en respondent omschrijft de inbreng van </w:t>
      </w:r>
      <w:r w:rsidR="007B3D20">
        <w:rPr>
          <w:color w:val="8064A2" w:themeColor="accent4"/>
        </w:rPr>
        <w:t>een multidisciplinair ontwerpteam</w:t>
      </w:r>
      <w:r>
        <w:rPr>
          <w:color w:val="8064A2" w:themeColor="accent4"/>
        </w:rPr>
        <w:t xml:space="preserve"> als volgt </w:t>
      </w:r>
      <w:r w:rsidR="00700D64">
        <w:rPr>
          <w:i/>
          <w:color w:val="8064A2" w:themeColor="accent4"/>
        </w:rPr>
        <w:t>“H</w:t>
      </w:r>
      <w:r w:rsidRPr="00700D64">
        <w:rPr>
          <w:i/>
          <w:color w:val="8064A2" w:themeColor="accent4"/>
        </w:rPr>
        <w:t xml:space="preserve">et zorgt ervoor dat er tegen je geduwd wordt en je ook voorbeelden ziet van andere plekken binnen </w:t>
      </w:r>
      <w:r w:rsidR="007B3D20">
        <w:rPr>
          <w:i/>
          <w:color w:val="8064A2" w:themeColor="accent4"/>
        </w:rPr>
        <w:t>de hoge</w:t>
      </w:r>
      <w:r w:rsidRPr="00700D64">
        <w:rPr>
          <w:i/>
          <w:color w:val="8064A2" w:themeColor="accent4"/>
        </w:rPr>
        <w:t>s</w:t>
      </w:r>
      <w:r w:rsidR="007B3D20">
        <w:rPr>
          <w:i/>
          <w:color w:val="8064A2" w:themeColor="accent4"/>
        </w:rPr>
        <w:t>chool</w:t>
      </w:r>
      <w:r w:rsidRPr="00700D64">
        <w:rPr>
          <w:i/>
          <w:color w:val="8064A2" w:themeColor="accent4"/>
        </w:rPr>
        <w:t>”.</w:t>
      </w:r>
    </w:p>
    <w:p w14:paraId="13DBAAC8" w14:textId="77777777" w:rsidR="009D63E1" w:rsidRPr="009C0AAC" w:rsidRDefault="009D63E1" w:rsidP="009C0AAC">
      <w:pPr>
        <w:rPr>
          <w:color w:val="8064A2" w:themeColor="accent4"/>
        </w:rPr>
      </w:pPr>
    </w:p>
    <w:p w14:paraId="6D336C08" w14:textId="77777777" w:rsidR="00B77487" w:rsidRDefault="00B77487" w:rsidP="00EF5E56">
      <w:pPr>
        <w:rPr>
          <w:b/>
          <w:color w:val="8064A2" w:themeColor="accent4"/>
        </w:rPr>
      </w:pPr>
      <w:r>
        <w:rPr>
          <w:b/>
          <w:color w:val="8064A2" w:themeColor="accent4"/>
        </w:rPr>
        <w:t>Procesmatig werken</w:t>
      </w:r>
    </w:p>
    <w:p w14:paraId="68C463A4" w14:textId="77777777" w:rsidR="00065349" w:rsidRDefault="00B115D6" w:rsidP="00EF5E56">
      <w:pPr>
        <w:rPr>
          <w:color w:val="8064A2" w:themeColor="accent4"/>
        </w:rPr>
      </w:pPr>
      <w:r>
        <w:rPr>
          <w:color w:val="8064A2" w:themeColor="accent4"/>
        </w:rPr>
        <w:t>A</w:t>
      </w:r>
      <w:r w:rsidR="007D1702" w:rsidRPr="00A87241">
        <w:rPr>
          <w:color w:val="8064A2" w:themeColor="accent4"/>
        </w:rPr>
        <w:t>l</w:t>
      </w:r>
      <w:r>
        <w:rPr>
          <w:color w:val="8064A2" w:themeColor="accent4"/>
        </w:rPr>
        <w:t xml:space="preserve">le respondenten benoemen dat </w:t>
      </w:r>
      <w:r w:rsidR="0021276E">
        <w:rPr>
          <w:color w:val="8064A2" w:themeColor="accent4"/>
        </w:rPr>
        <w:t>duidelijke processtappen zorgt</w:t>
      </w:r>
      <w:r w:rsidR="007D1702" w:rsidRPr="00A87241">
        <w:rPr>
          <w:color w:val="8064A2" w:themeColor="accent4"/>
        </w:rPr>
        <w:t xml:space="preserve"> voor vertrouwen. Dit vertrouwen wordt vervolgens door drie respondenten gelinkt aan </w:t>
      </w:r>
      <w:r w:rsidR="000070E1">
        <w:rPr>
          <w:color w:val="8064A2" w:themeColor="accent4"/>
        </w:rPr>
        <w:t xml:space="preserve">vertrouwen in </w:t>
      </w:r>
      <w:r w:rsidR="007D1702" w:rsidRPr="00A87241">
        <w:rPr>
          <w:color w:val="8064A2" w:themeColor="accent4"/>
        </w:rPr>
        <w:t>een goede afronding van het ontwerpproces waarbij er ook daadwerkelijk iets</w:t>
      </w:r>
      <w:r w:rsidR="000070E1">
        <w:rPr>
          <w:color w:val="8064A2" w:themeColor="accent4"/>
        </w:rPr>
        <w:t xml:space="preserve"> wordt opgeleverd. Een citaat hierbij is</w:t>
      </w:r>
      <w:r w:rsidR="00A87241" w:rsidRPr="00A87241">
        <w:rPr>
          <w:color w:val="8064A2" w:themeColor="accent4"/>
        </w:rPr>
        <w:t xml:space="preserve"> </w:t>
      </w:r>
      <w:r w:rsidR="00700D64">
        <w:rPr>
          <w:i/>
          <w:color w:val="8064A2" w:themeColor="accent4"/>
        </w:rPr>
        <w:t>“D</w:t>
      </w:r>
      <w:r w:rsidR="00A87241" w:rsidRPr="00B115D6">
        <w:rPr>
          <w:i/>
          <w:color w:val="8064A2" w:themeColor="accent4"/>
        </w:rPr>
        <w:t>e structuur en duidelijkheid helpt bij de voortgang van het proces en wekt veel vertrouwen dat je in een aantal sessies tot een concrete uitwerking komt”</w:t>
      </w:r>
      <w:r w:rsidR="00A87241">
        <w:rPr>
          <w:color w:val="8064A2" w:themeColor="accent4"/>
        </w:rPr>
        <w:t>. Er is twee keer een antwoord gegeven waarin wordt verwezen naar de mogelijkheid tot gelijke inbreng van</w:t>
      </w:r>
      <w:r w:rsidR="00700D64">
        <w:rPr>
          <w:color w:val="8064A2" w:themeColor="accent4"/>
        </w:rPr>
        <w:t xml:space="preserve"> iedereen gedurende het proces</w:t>
      </w:r>
      <w:r w:rsidR="000070E1">
        <w:rPr>
          <w:color w:val="8064A2" w:themeColor="accent4"/>
        </w:rPr>
        <w:t>.</w:t>
      </w:r>
      <w:r w:rsidR="00700D64">
        <w:rPr>
          <w:color w:val="8064A2" w:themeColor="accent4"/>
        </w:rPr>
        <w:t xml:space="preserve"> </w:t>
      </w:r>
      <w:r w:rsidR="000070E1">
        <w:rPr>
          <w:color w:val="8064A2" w:themeColor="accent4"/>
        </w:rPr>
        <w:t>O</w:t>
      </w:r>
      <w:r w:rsidR="00A87241">
        <w:rPr>
          <w:color w:val="8064A2" w:themeColor="accent4"/>
        </w:rPr>
        <w:t>ok het element tijd wordt genoemd</w:t>
      </w:r>
      <w:r w:rsidR="000070E1">
        <w:rPr>
          <w:color w:val="8064A2" w:themeColor="accent4"/>
        </w:rPr>
        <w:t xml:space="preserve"> in relatie tot het een proceskenmerk</w:t>
      </w:r>
      <w:r w:rsidR="00A87241">
        <w:rPr>
          <w:color w:val="8064A2" w:themeColor="accent4"/>
        </w:rPr>
        <w:t xml:space="preserve">. Dit citaat </w:t>
      </w:r>
      <w:r w:rsidR="00A87241">
        <w:rPr>
          <w:color w:val="8064A2" w:themeColor="accent4"/>
        </w:rPr>
        <w:lastRenderedPageBreak/>
        <w:t>verwijst naar bovenstaand</w:t>
      </w:r>
      <w:r w:rsidR="000070E1">
        <w:rPr>
          <w:color w:val="8064A2" w:themeColor="accent4"/>
        </w:rPr>
        <w:t xml:space="preserve">e antwoorden </w:t>
      </w:r>
      <w:r w:rsidR="00700D64">
        <w:rPr>
          <w:i/>
          <w:color w:val="8064A2" w:themeColor="accent4"/>
        </w:rPr>
        <w:t>“F</w:t>
      </w:r>
      <w:r w:rsidR="00A87241" w:rsidRPr="00B115D6">
        <w:rPr>
          <w:i/>
          <w:color w:val="8064A2" w:themeColor="accent4"/>
        </w:rPr>
        <w:t>ocus aanbrengen, en ook een stukje tijds</w:t>
      </w:r>
      <w:r w:rsidR="000070E1">
        <w:rPr>
          <w:i/>
          <w:color w:val="8064A2" w:themeColor="accent4"/>
        </w:rPr>
        <w:t xml:space="preserve">druk in combinatie met wat </w:t>
      </w:r>
      <w:r w:rsidR="00A87241" w:rsidRPr="00B115D6">
        <w:rPr>
          <w:i/>
          <w:color w:val="8064A2" w:themeColor="accent4"/>
        </w:rPr>
        <w:t>andere methoden om met elkaar in discussie te komen. Die combinatie werkt goed, dat is echt anders dan dat je dat zelf gaat doen “.</w:t>
      </w:r>
      <w:r w:rsidR="000070E1">
        <w:rPr>
          <w:color w:val="8064A2" w:themeColor="accent4"/>
        </w:rPr>
        <w:t xml:space="preserve"> De</w:t>
      </w:r>
      <w:r w:rsidR="005C01C2">
        <w:rPr>
          <w:color w:val="8064A2" w:themeColor="accent4"/>
        </w:rPr>
        <w:t xml:space="preserve"> combinatie tussen eerst individueel denken en dat vervolgens samenbrengen </w:t>
      </w:r>
      <w:r>
        <w:rPr>
          <w:color w:val="8064A2" w:themeColor="accent4"/>
        </w:rPr>
        <w:t xml:space="preserve">wordt door </w:t>
      </w:r>
      <w:r w:rsidR="000070E1">
        <w:rPr>
          <w:color w:val="8064A2" w:themeColor="accent4"/>
        </w:rPr>
        <w:t xml:space="preserve">drie </w:t>
      </w:r>
      <w:r>
        <w:rPr>
          <w:color w:val="8064A2" w:themeColor="accent4"/>
        </w:rPr>
        <w:t xml:space="preserve">respondenten </w:t>
      </w:r>
      <w:r w:rsidR="000070E1">
        <w:rPr>
          <w:color w:val="8064A2" w:themeColor="accent4"/>
        </w:rPr>
        <w:t>als krachtig benoemd</w:t>
      </w:r>
      <w:r w:rsidR="005C01C2">
        <w:rPr>
          <w:color w:val="8064A2" w:themeColor="accent4"/>
        </w:rPr>
        <w:t>.</w:t>
      </w:r>
    </w:p>
    <w:p w14:paraId="512F8AC8" w14:textId="77777777" w:rsidR="00E02926" w:rsidRDefault="00E02926" w:rsidP="00EF5E56">
      <w:pPr>
        <w:rPr>
          <w:color w:val="8064A2" w:themeColor="accent4"/>
        </w:rPr>
      </w:pPr>
    </w:p>
    <w:p w14:paraId="27EBEC54" w14:textId="77777777" w:rsidR="00E02926" w:rsidRDefault="00E02926" w:rsidP="00EF5E56">
      <w:pPr>
        <w:rPr>
          <w:color w:val="8064A2" w:themeColor="accent4"/>
        </w:rPr>
      </w:pPr>
    </w:p>
    <w:p w14:paraId="20D62BE8" w14:textId="77777777" w:rsidR="00E02926" w:rsidRDefault="00E02926" w:rsidP="00EF5E56">
      <w:pPr>
        <w:rPr>
          <w:color w:val="8064A2" w:themeColor="accent4"/>
        </w:rPr>
      </w:pPr>
    </w:p>
    <w:p w14:paraId="535F3181" w14:textId="77777777" w:rsidR="00E02926" w:rsidRDefault="00E02926" w:rsidP="00EF5E56">
      <w:pPr>
        <w:rPr>
          <w:color w:val="8064A2" w:themeColor="accent4"/>
        </w:rPr>
      </w:pPr>
    </w:p>
    <w:p w14:paraId="05FB13FC" w14:textId="77777777" w:rsidR="00E02926" w:rsidRDefault="00E02926" w:rsidP="00EF5E56">
      <w:pPr>
        <w:rPr>
          <w:color w:val="8064A2" w:themeColor="accent4"/>
        </w:rPr>
      </w:pPr>
    </w:p>
    <w:p w14:paraId="0C3A502A" w14:textId="77777777" w:rsidR="00E02926" w:rsidRDefault="00E02926" w:rsidP="00EF5E56">
      <w:pPr>
        <w:rPr>
          <w:color w:val="8064A2" w:themeColor="accent4"/>
        </w:rPr>
      </w:pPr>
    </w:p>
    <w:p w14:paraId="342215C7" w14:textId="77777777" w:rsidR="00E02926" w:rsidRDefault="00E02926" w:rsidP="00EF5E56">
      <w:pPr>
        <w:rPr>
          <w:color w:val="8064A2" w:themeColor="accent4"/>
        </w:rPr>
      </w:pPr>
    </w:p>
    <w:p w14:paraId="1AAA47D1" w14:textId="77777777" w:rsidR="00E02926" w:rsidRDefault="00E02926" w:rsidP="00EF5E56">
      <w:pPr>
        <w:rPr>
          <w:color w:val="8064A2" w:themeColor="accent4"/>
        </w:rPr>
      </w:pPr>
    </w:p>
    <w:p w14:paraId="1191CC35" w14:textId="77777777" w:rsidR="00065349" w:rsidRPr="00CD7FE5" w:rsidRDefault="007277DF" w:rsidP="00CD7FE5">
      <w:pPr>
        <w:pStyle w:val="Kop1"/>
        <w:rPr>
          <w:color w:val="8064A2" w:themeColor="accent4"/>
        </w:rPr>
      </w:pPr>
      <w:bookmarkStart w:id="44" w:name="_Toc355377739"/>
      <w:r w:rsidRPr="00CD7FE5">
        <w:rPr>
          <w:color w:val="8064A2" w:themeColor="accent4"/>
        </w:rPr>
        <w:t xml:space="preserve">6. </w:t>
      </w:r>
      <w:r w:rsidR="003F7AA8" w:rsidRPr="00CD7FE5">
        <w:rPr>
          <w:color w:val="8064A2" w:themeColor="accent4"/>
        </w:rPr>
        <w:t>Conclusie</w:t>
      </w:r>
      <w:r w:rsidR="00065349" w:rsidRPr="00CD7FE5">
        <w:rPr>
          <w:color w:val="8064A2" w:themeColor="accent4"/>
        </w:rPr>
        <w:t>s</w:t>
      </w:r>
      <w:bookmarkEnd w:id="44"/>
    </w:p>
    <w:p w14:paraId="2153D856" w14:textId="77777777" w:rsidR="009C71B7" w:rsidRDefault="00EC3B75" w:rsidP="00352D17">
      <w:pPr>
        <w:rPr>
          <w:color w:val="8064A2" w:themeColor="accent4"/>
        </w:rPr>
      </w:pPr>
      <w:r>
        <w:rPr>
          <w:color w:val="8064A2" w:themeColor="accent4"/>
        </w:rPr>
        <w:t>De deelvragen zijn bean</w:t>
      </w:r>
      <w:r w:rsidR="00FE4863">
        <w:rPr>
          <w:color w:val="8064A2" w:themeColor="accent4"/>
        </w:rPr>
        <w:t>twoord</w:t>
      </w:r>
      <w:r>
        <w:rPr>
          <w:color w:val="8064A2" w:themeColor="accent4"/>
        </w:rPr>
        <w:t xml:space="preserve"> vanuit zowel het theoretisch kader als de interpretati</w:t>
      </w:r>
      <w:r w:rsidR="000070E1">
        <w:rPr>
          <w:color w:val="8064A2" w:themeColor="accent4"/>
        </w:rPr>
        <w:t>e van de resultaten op zowel de opvatting over leren als onderwijzen. Vanuit de</w:t>
      </w:r>
      <w:r>
        <w:rPr>
          <w:color w:val="8064A2" w:themeColor="accent4"/>
        </w:rPr>
        <w:t xml:space="preserve"> conclusies </w:t>
      </w:r>
      <w:r w:rsidR="000070E1">
        <w:rPr>
          <w:color w:val="8064A2" w:themeColor="accent4"/>
        </w:rPr>
        <w:t xml:space="preserve">op de deelvragen </w:t>
      </w:r>
      <w:r>
        <w:rPr>
          <w:color w:val="8064A2" w:themeColor="accent4"/>
        </w:rPr>
        <w:t xml:space="preserve">wordt een antwoord </w:t>
      </w:r>
      <w:r w:rsidR="000070E1">
        <w:rPr>
          <w:color w:val="8064A2" w:themeColor="accent4"/>
        </w:rPr>
        <w:t>geformuleerd</w:t>
      </w:r>
      <w:r>
        <w:rPr>
          <w:color w:val="8064A2" w:themeColor="accent4"/>
        </w:rPr>
        <w:t xml:space="preserve"> op de hoofdvraag.</w:t>
      </w:r>
    </w:p>
    <w:p w14:paraId="289F0EDF" w14:textId="77777777" w:rsidR="00352D17" w:rsidRPr="00352D17" w:rsidRDefault="00352D17" w:rsidP="00352D17">
      <w:pPr>
        <w:rPr>
          <w:color w:val="8064A2" w:themeColor="accent4"/>
        </w:rPr>
      </w:pPr>
    </w:p>
    <w:p w14:paraId="790A3A41" w14:textId="77777777" w:rsidR="005C7CC8" w:rsidRPr="005C7CC8" w:rsidRDefault="005F141E" w:rsidP="005C7CC8">
      <w:pPr>
        <w:rPr>
          <w:color w:val="8064A2" w:themeColor="accent4"/>
        </w:rPr>
      </w:pPr>
      <w:r>
        <w:rPr>
          <w:color w:val="8064A2" w:themeColor="accent4"/>
        </w:rPr>
        <w:t xml:space="preserve">1) </w:t>
      </w:r>
      <w:r w:rsidR="005C7CC8" w:rsidRPr="005F141E">
        <w:rPr>
          <w:i/>
          <w:color w:val="8064A2" w:themeColor="accent4"/>
        </w:rPr>
        <w:t>In hoeverre, en in welke mate zijn de onderwijsopvattingen van de deelnemers veranderd door de deelname aan het begeleide ontwerpproces?</w:t>
      </w:r>
    </w:p>
    <w:p w14:paraId="1869C720" w14:textId="77777777" w:rsidR="00F16769" w:rsidRDefault="005F141E" w:rsidP="005C7CC8">
      <w:pPr>
        <w:rPr>
          <w:color w:val="8064A2" w:themeColor="accent4"/>
        </w:rPr>
      </w:pPr>
      <w:r>
        <w:rPr>
          <w:color w:val="8064A2" w:themeColor="accent4"/>
        </w:rPr>
        <w:t xml:space="preserve">De interpretatie van de </w:t>
      </w:r>
      <w:r w:rsidRPr="00333967">
        <w:rPr>
          <w:color w:val="8064A2" w:themeColor="accent4"/>
        </w:rPr>
        <w:t>resultaten tussen meetmoment 1</w:t>
      </w:r>
      <w:r w:rsidR="003F6B09" w:rsidRPr="00333967">
        <w:rPr>
          <w:color w:val="8064A2" w:themeColor="accent4"/>
        </w:rPr>
        <w:t xml:space="preserve"> (pre)</w:t>
      </w:r>
      <w:r w:rsidRPr="00333967">
        <w:rPr>
          <w:color w:val="8064A2" w:themeColor="accent4"/>
        </w:rPr>
        <w:t xml:space="preserve"> en 2</w:t>
      </w:r>
      <w:r w:rsidR="003F6B09" w:rsidRPr="00333967">
        <w:rPr>
          <w:color w:val="8064A2" w:themeColor="accent4"/>
        </w:rPr>
        <w:t xml:space="preserve"> (post)</w:t>
      </w:r>
      <w:r w:rsidR="004E2772" w:rsidRPr="00333967">
        <w:rPr>
          <w:color w:val="8064A2" w:themeColor="accent4"/>
        </w:rPr>
        <w:t xml:space="preserve"> laa</w:t>
      </w:r>
      <w:r w:rsidR="00F16769" w:rsidRPr="00333967">
        <w:rPr>
          <w:color w:val="8064A2" w:themeColor="accent4"/>
        </w:rPr>
        <w:t>t rondom de onderwijsopvatting over</w:t>
      </w:r>
      <w:r w:rsidR="004E2772" w:rsidRPr="00333967">
        <w:rPr>
          <w:color w:val="8064A2" w:themeColor="accent4"/>
        </w:rPr>
        <w:t xml:space="preserve"> leren </w:t>
      </w:r>
      <w:r w:rsidR="00F16769" w:rsidRPr="00333967">
        <w:rPr>
          <w:color w:val="8064A2" w:themeColor="accent4"/>
        </w:rPr>
        <w:t>bij 24</w:t>
      </w:r>
      <w:r w:rsidR="004E2772" w:rsidRPr="00333967">
        <w:rPr>
          <w:color w:val="8064A2" w:themeColor="accent4"/>
        </w:rPr>
        <w:t xml:space="preserve"> van de 28</w:t>
      </w:r>
      <w:r w:rsidRPr="00333967">
        <w:rPr>
          <w:color w:val="8064A2" w:themeColor="accent4"/>
        </w:rPr>
        <w:t xml:space="preserve"> respondenten</w:t>
      </w:r>
      <w:r>
        <w:rPr>
          <w:color w:val="8064A2" w:themeColor="accent4"/>
        </w:rPr>
        <w:t xml:space="preserve"> een zichtbare verandering zie</w:t>
      </w:r>
      <w:r w:rsidR="00F16769">
        <w:rPr>
          <w:color w:val="8064A2" w:themeColor="accent4"/>
        </w:rPr>
        <w:t>n. Dat betekent dat bij 86% van de respondenten een verandering zichtbaar is door deelname aan het ontwerpproces.</w:t>
      </w:r>
      <w:r w:rsidR="00333967">
        <w:rPr>
          <w:color w:val="8064A2" w:themeColor="accent4"/>
        </w:rPr>
        <w:t xml:space="preserve"> In relatie tot </w:t>
      </w:r>
      <w:r w:rsidR="001E76DD">
        <w:rPr>
          <w:color w:val="8064A2" w:themeColor="accent4"/>
        </w:rPr>
        <w:t xml:space="preserve">de vraag </w:t>
      </w:r>
      <w:r w:rsidR="00333967">
        <w:rPr>
          <w:color w:val="8064A2" w:themeColor="accent4"/>
        </w:rPr>
        <w:t xml:space="preserve">in hoeverre de onderwijsopvattingen </w:t>
      </w:r>
      <w:r w:rsidR="00A22E79">
        <w:rPr>
          <w:color w:val="8064A2" w:themeColor="accent4"/>
        </w:rPr>
        <w:t xml:space="preserve">over leren </w:t>
      </w:r>
      <w:r w:rsidR="00333967">
        <w:rPr>
          <w:color w:val="8064A2" w:themeColor="accent4"/>
        </w:rPr>
        <w:t>zijn veranderd is een overtuigend antwoord mogelijk. Bij de grote meerderhe</w:t>
      </w:r>
      <w:r w:rsidR="000070E1">
        <w:rPr>
          <w:color w:val="8064A2" w:themeColor="accent4"/>
        </w:rPr>
        <w:t>id verandert</w:t>
      </w:r>
      <w:r w:rsidR="00333967">
        <w:rPr>
          <w:color w:val="8064A2" w:themeColor="accent4"/>
        </w:rPr>
        <w:t xml:space="preserve"> de onderwijsopvatting </w:t>
      </w:r>
      <w:r w:rsidR="000070E1">
        <w:rPr>
          <w:color w:val="8064A2" w:themeColor="accent4"/>
        </w:rPr>
        <w:t>over leren gedurende</w:t>
      </w:r>
      <w:r w:rsidR="00333967">
        <w:rPr>
          <w:color w:val="8064A2" w:themeColor="accent4"/>
        </w:rPr>
        <w:t xml:space="preserve"> het ontwerpproces</w:t>
      </w:r>
      <w:r w:rsidR="00B148E1">
        <w:rPr>
          <w:color w:val="8064A2" w:themeColor="accent4"/>
        </w:rPr>
        <w:t xml:space="preserve"> in lage mate.</w:t>
      </w:r>
    </w:p>
    <w:p w14:paraId="2D08E5AD" w14:textId="77777777" w:rsidR="00AD79F6" w:rsidRDefault="00F16769" w:rsidP="005C7CC8">
      <w:pPr>
        <w:rPr>
          <w:color w:val="8064A2" w:themeColor="accent4"/>
        </w:rPr>
      </w:pPr>
      <w:r>
        <w:rPr>
          <w:color w:val="8064A2" w:themeColor="accent4"/>
        </w:rPr>
        <w:t>Opvallend is dat bij negen respondenten de transmissive onderwijsopvat</w:t>
      </w:r>
      <w:r w:rsidR="00AD79F6">
        <w:rPr>
          <w:color w:val="8064A2" w:themeColor="accent4"/>
        </w:rPr>
        <w:t>ting stijgt (4x &gt;5 punten) ten opzichte van 14</w:t>
      </w:r>
      <w:r>
        <w:rPr>
          <w:color w:val="8064A2" w:themeColor="accent4"/>
        </w:rPr>
        <w:t xml:space="preserve"> respondenten die een </w:t>
      </w:r>
      <w:r w:rsidR="00B115D6">
        <w:rPr>
          <w:color w:val="8064A2" w:themeColor="accent4"/>
        </w:rPr>
        <w:t xml:space="preserve">lage </w:t>
      </w:r>
      <w:r w:rsidR="00AD79F6">
        <w:rPr>
          <w:color w:val="8064A2" w:themeColor="accent4"/>
        </w:rPr>
        <w:t>daling</w:t>
      </w:r>
      <w:r>
        <w:rPr>
          <w:color w:val="8064A2" w:themeColor="accent4"/>
        </w:rPr>
        <w:t xml:space="preserve"> </w:t>
      </w:r>
      <w:r w:rsidR="00AD79F6">
        <w:rPr>
          <w:color w:val="8064A2" w:themeColor="accent4"/>
        </w:rPr>
        <w:t xml:space="preserve">(1x &gt;5 punten) </w:t>
      </w:r>
      <w:r>
        <w:rPr>
          <w:color w:val="8064A2" w:themeColor="accent4"/>
        </w:rPr>
        <w:t>laten zien</w:t>
      </w:r>
      <w:r w:rsidR="00AD79F6">
        <w:rPr>
          <w:color w:val="8064A2" w:themeColor="accent4"/>
        </w:rPr>
        <w:t>. De mate waarin de onderwijsopvatting over leren verandert richting transmissive is laag.</w:t>
      </w:r>
      <w:r w:rsidR="00A22E79">
        <w:rPr>
          <w:color w:val="8064A2" w:themeColor="accent4"/>
        </w:rPr>
        <w:t xml:space="preserve"> Rondom de constructivistische opvatting over leren is de mate van verandering ook laag. Bij zes respondenten is een stijging (0x &gt;5 punten) te zien tegenover 10 dalingen (3x &gt;5) in de scores.  </w:t>
      </w:r>
    </w:p>
    <w:p w14:paraId="495FE986" w14:textId="77777777" w:rsidR="00A22E79" w:rsidRDefault="00A22E79" w:rsidP="005C7CC8">
      <w:pPr>
        <w:rPr>
          <w:color w:val="8064A2" w:themeColor="accent4"/>
        </w:rPr>
      </w:pPr>
    </w:p>
    <w:p w14:paraId="7F8EA50C" w14:textId="77777777" w:rsidR="00AD79F6" w:rsidRDefault="00333967" w:rsidP="005C7CC8">
      <w:pPr>
        <w:rPr>
          <w:color w:val="8064A2" w:themeColor="accent4"/>
        </w:rPr>
      </w:pPr>
      <w:r>
        <w:rPr>
          <w:color w:val="8064A2" w:themeColor="accent4"/>
        </w:rPr>
        <w:t xml:space="preserve">De interpretatie van de resultaten tussen meetmoment 1 (pre) en 2 (post) laat rondom de onderwijsopvatting over </w:t>
      </w:r>
      <w:r w:rsidRPr="00F95A99">
        <w:rPr>
          <w:color w:val="8064A2" w:themeColor="accent4"/>
        </w:rPr>
        <w:t>onderwijzen bij 25 van de 28 respondenten een</w:t>
      </w:r>
      <w:r>
        <w:rPr>
          <w:color w:val="8064A2" w:themeColor="accent4"/>
        </w:rPr>
        <w:t xml:space="preserve"> zichtbare verandering zien.</w:t>
      </w:r>
      <w:r w:rsidR="00A22E79" w:rsidRPr="00A22E79">
        <w:rPr>
          <w:color w:val="8064A2" w:themeColor="accent4"/>
        </w:rPr>
        <w:t xml:space="preserve"> </w:t>
      </w:r>
      <w:r w:rsidR="00A22E79">
        <w:rPr>
          <w:color w:val="8064A2" w:themeColor="accent4"/>
        </w:rPr>
        <w:t xml:space="preserve">Dat betekent dat bij 89% van de respondenten een verandering zichtbaar is door deelname aan het ontwerpproces. In relatie tot </w:t>
      </w:r>
      <w:r w:rsidR="001E76DD">
        <w:rPr>
          <w:color w:val="8064A2" w:themeColor="accent4"/>
        </w:rPr>
        <w:t xml:space="preserve">de vraag </w:t>
      </w:r>
      <w:r w:rsidR="00A22E79">
        <w:rPr>
          <w:color w:val="8064A2" w:themeColor="accent4"/>
        </w:rPr>
        <w:t xml:space="preserve">in </w:t>
      </w:r>
      <w:r w:rsidR="00A22E79">
        <w:rPr>
          <w:color w:val="8064A2" w:themeColor="accent4"/>
        </w:rPr>
        <w:lastRenderedPageBreak/>
        <w:t>hoeverre de onderwijsopvattingen over onderwijzen zijn veranderd is ook hier een overtuigend antwoord mogelijk. Bij de gro</w:t>
      </w:r>
      <w:r w:rsidR="001E76DD">
        <w:rPr>
          <w:color w:val="8064A2" w:themeColor="accent4"/>
        </w:rPr>
        <w:t>te meerderheid verandert</w:t>
      </w:r>
      <w:r w:rsidR="00A22E79">
        <w:rPr>
          <w:color w:val="8064A2" w:themeColor="accent4"/>
        </w:rPr>
        <w:t xml:space="preserve"> de onderwijsopvatting gedurende het ontwerpproces</w:t>
      </w:r>
      <w:r w:rsidR="00B148E1">
        <w:rPr>
          <w:color w:val="8064A2" w:themeColor="accent4"/>
        </w:rPr>
        <w:t xml:space="preserve"> in lage mate</w:t>
      </w:r>
      <w:r w:rsidR="00A22E79">
        <w:rPr>
          <w:color w:val="8064A2" w:themeColor="accent4"/>
        </w:rPr>
        <w:t>.</w:t>
      </w:r>
    </w:p>
    <w:p w14:paraId="1E5EC8BA" w14:textId="77777777" w:rsidR="00F95A99" w:rsidRDefault="00F95A99" w:rsidP="005C7CC8">
      <w:pPr>
        <w:rPr>
          <w:color w:val="8064A2" w:themeColor="accent4"/>
        </w:rPr>
      </w:pPr>
    </w:p>
    <w:p w14:paraId="35475BB7" w14:textId="77777777" w:rsidR="00904F05" w:rsidRDefault="00B115D6" w:rsidP="00904F05">
      <w:pPr>
        <w:rPr>
          <w:color w:val="8064A2" w:themeColor="accent4"/>
        </w:rPr>
      </w:pPr>
      <w:r>
        <w:rPr>
          <w:color w:val="8064A2" w:themeColor="accent4"/>
        </w:rPr>
        <w:t xml:space="preserve">De </w:t>
      </w:r>
      <w:r w:rsidR="00904F05">
        <w:rPr>
          <w:color w:val="8064A2" w:themeColor="accent4"/>
        </w:rPr>
        <w:t>verandering</w:t>
      </w:r>
      <w:r w:rsidR="00733F18">
        <w:rPr>
          <w:color w:val="8064A2" w:themeColor="accent4"/>
        </w:rPr>
        <w:t>en</w:t>
      </w:r>
      <w:r w:rsidR="00904F05">
        <w:rPr>
          <w:color w:val="8064A2" w:themeColor="accent4"/>
        </w:rPr>
        <w:t xml:space="preserve"> laten zien dat bij 10 respondenten de transmiss</w:t>
      </w:r>
      <w:r w:rsidR="00733F18">
        <w:rPr>
          <w:color w:val="8064A2" w:themeColor="accent4"/>
        </w:rPr>
        <w:t>ive onderwijsopvatting stijgt (3x &gt;5 punten) ten opzichte van 10 respondenten die een daling (0</w:t>
      </w:r>
      <w:r w:rsidR="00904F05">
        <w:rPr>
          <w:color w:val="8064A2" w:themeColor="accent4"/>
        </w:rPr>
        <w:t xml:space="preserve">x &gt;5 punten) laten zien. De mate waarin de onderwijsopvatting over </w:t>
      </w:r>
      <w:r w:rsidR="009D148B">
        <w:rPr>
          <w:color w:val="8064A2" w:themeColor="accent4"/>
        </w:rPr>
        <w:t>onderwijzen</w:t>
      </w:r>
      <w:r w:rsidR="00904F05">
        <w:rPr>
          <w:color w:val="8064A2" w:themeColor="accent4"/>
        </w:rPr>
        <w:t xml:space="preserve"> verande</w:t>
      </w:r>
      <w:r w:rsidR="00733F18">
        <w:rPr>
          <w:color w:val="8064A2" w:themeColor="accent4"/>
        </w:rPr>
        <w:t>rt richting transmissive is vrij laag</w:t>
      </w:r>
      <w:r w:rsidR="00904F05">
        <w:rPr>
          <w:color w:val="8064A2" w:themeColor="accent4"/>
        </w:rPr>
        <w:t xml:space="preserve">. Rondom de constructivistische opvatting over </w:t>
      </w:r>
      <w:r w:rsidR="00733F18">
        <w:rPr>
          <w:color w:val="8064A2" w:themeColor="accent4"/>
        </w:rPr>
        <w:t>onderwijzen</w:t>
      </w:r>
      <w:r w:rsidR="00904F05">
        <w:rPr>
          <w:color w:val="8064A2" w:themeColor="accent4"/>
        </w:rPr>
        <w:t xml:space="preserve"> is </w:t>
      </w:r>
      <w:r w:rsidR="00733F18">
        <w:rPr>
          <w:color w:val="8064A2" w:themeColor="accent4"/>
        </w:rPr>
        <w:t>de mate van verandering ook laag. Bij zeven</w:t>
      </w:r>
      <w:r w:rsidR="00904F05">
        <w:rPr>
          <w:color w:val="8064A2" w:themeColor="accent4"/>
        </w:rPr>
        <w:t xml:space="preserve"> respondenten is een stijging (0x &gt;5 punten) te zien tegenove</w:t>
      </w:r>
      <w:r w:rsidR="00733F18">
        <w:rPr>
          <w:color w:val="8064A2" w:themeColor="accent4"/>
        </w:rPr>
        <w:t>r negen</w:t>
      </w:r>
      <w:r w:rsidR="00904F05">
        <w:rPr>
          <w:color w:val="8064A2" w:themeColor="accent4"/>
        </w:rPr>
        <w:t xml:space="preserve"> dalingen (3x &gt;5) in de scores.  </w:t>
      </w:r>
    </w:p>
    <w:p w14:paraId="0D9654A6" w14:textId="77777777" w:rsidR="00733F18" w:rsidRDefault="00733F18" w:rsidP="005C7CC8">
      <w:pPr>
        <w:rPr>
          <w:color w:val="8064A2" w:themeColor="accent4"/>
        </w:rPr>
      </w:pPr>
    </w:p>
    <w:p w14:paraId="5B3A1DA0" w14:textId="77777777" w:rsidR="001933C2" w:rsidRDefault="001933C2" w:rsidP="005C7CC8">
      <w:pPr>
        <w:rPr>
          <w:color w:val="8064A2" w:themeColor="accent4"/>
        </w:rPr>
      </w:pPr>
      <w:r>
        <w:rPr>
          <w:color w:val="8064A2" w:themeColor="accent4"/>
        </w:rPr>
        <w:t xml:space="preserve">De conclusie op deze deelvraag is dat de veranderingen op de transmissive onderwijsopvatting op zowel leren als onderwijzen de </w:t>
      </w:r>
      <w:r w:rsidR="00B148E1">
        <w:rPr>
          <w:color w:val="8064A2" w:themeColor="accent4"/>
        </w:rPr>
        <w:t>grootste</w:t>
      </w:r>
      <w:r>
        <w:rPr>
          <w:color w:val="8064A2" w:themeColor="accent4"/>
        </w:rPr>
        <w:t xml:space="preserve"> verandering laat zien.</w:t>
      </w:r>
      <w:r w:rsidR="008D3708">
        <w:rPr>
          <w:color w:val="8064A2" w:themeColor="accent4"/>
        </w:rPr>
        <w:t xml:space="preserve"> </w:t>
      </w:r>
      <w:r>
        <w:rPr>
          <w:color w:val="8064A2" w:themeColor="accent4"/>
        </w:rPr>
        <w:t xml:space="preserve">In eerste instantie is dat niet de gewenste verandering die de onderwijsbeweging nastreeft. </w:t>
      </w:r>
    </w:p>
    <w:p w14:paraId="5F8F5B3D" w14:textId="77777777" w:rsidR="001933C2" w:rsidRDefault="00380E87" w:rsidP="005C7CC8">
      <w:pPr>
        <w:rPr>
          <w:color w:val="8064A2" w:themeColor="accent4"/>
        </w:rPr>
      </w:pPr>
      <w:r>
        <w:rPr>
          <w:color w:val="8064A2" w:themeColor="accent4"/>
        </w:rPr>
        <w:t>In de vragenlijst staat de</w:t>
      </w:r>
      <w:r w:rsidRPr="00467E5C">
        <w:rPr>
          <w:color w:val="8064A2" w:themeColor="accent4"/>
        </w:rPr>
        <w:t xml:space="preserve"> traditionele benadering ofwel tra</w:t>
      </w:r>
      <w:r w:rsidR="004D6166">
        <w:rPr>
          <w:color w:val="8064A2" w:themeColor="accent4"/>
        </w:rPr>
        <w:t xml:space="preserve">nsmissive benadering </w:t>
      </w:r>
      <w:r>
        <w:rPr>
          <w:color w:val="8064A2" w:themeColor="accent4"/>
        </w:rPr>
        <w:t xml:space="preserve">recht </w:t>
      </w:r>
      <w:r w:rsidRPr="00467E5C">
        <w:rPr>
          <w:color w:val="8064A2" w:themeColor="accent4"/>
        </w:rPr>
        <w:t>tegenover de design thinking benadering ofwel constructivistische benadering (Swinkels et al. 2013).</w:t>
      </w:r>
      <w:r>
        <w:rPr>
          <w:color w:val="8064A2" w:themeColor="accent4"/>
        </w:rPr>
        <w:t xml:space="preserve"> </w:t>
      </w:r>
      <w:r w:rsidR="001933C2">
        <w:rPr>
          <w:color w:val="8064A2" w:themeColor="accent4"/>
        </w:rPr>
        <w:t xml:space="preserve">Een vergelijking tussen de resultaten </w:t>
      </w:r>
      <w:r w:rsidR="009D148B">
        <w:rPr>
          <w:color w:val="8064A2" w:themeColor="accent4"/>
        </w:rPr>
        <w:t>uit</w:t>
      </w:r>
      <w:r w:rsidR="001933C2">
        <w:rPr>
          <w:color w:val="8064A2" w:themeColor="accent4"/>
        </w:rPr>
        <w:t xml:space="preserve"> de vragenlijst </w:t>
      </w:r>
      <w:r w:rsidR="00B148E1">
        <w:rPr>
          <w:color w:val="8064A2" w:themeColor="accent4"/>
        </w:rPr>
        <w:t xml:space="preserve">(meer transmissive) </w:t>
      </w:r>
      <w:r w:rsidR="001933C2">
        <w:rPr>
          <w:color w:val="8064A2" w:themeColor="accent4"/>
        </w:rPr>
        <w:t>en de interviews</w:t>
      </w:r>
      <w:r w:rsidR="00B148E1">
        <w:rPr>
          <w:color w:val="8064A2" w:themeColor="accent4"/>
        </w:rPr>
        <w:t xml:space="preserve"> (meer constructivistisch) </w:t>
      </w:r>
      <w:r w:rsidR="001933C2">
        <w:rPr>
          <w:color w:val="8064A2" w:themeColor="accent4"/>
        </w:rPr>
        <w:t xml:space="preserve">laten een vertekend beeld zien. Een verklaring hiervoor is dat de gebruikte begrippen in de vragenlijst onvoldoende helder waren bij de respondenten tijdens het invullen. Tevens </w:t>
      </w:r>
      <w:r w:rsidR="009D148B">
        <w:rPr>
          <w:color w:val="8064A2" w:themeColor="accent4"/>
        </w:rPr>
        <w:t>kan</w:t>
      </w:r>
      <w:r w:rsidR="001933C2">
        <w:rPr>
          <w:color w:val="8064A2" w:themeColor="accent4"/>
        </w:rPr>
        <w:t xml:space="preserve"> de</w:t>
      </w:r>
      <w:r w:rsidR="009D148B">
        <w:rPr>
          <w:color w:val="8064A2" w:themeColor="accent4"/>
        </w:rPr>
        <w:t xml:space="preserve"> toegepaste vraagstelling </w:t>
      </w:r>
      <w:r w:rsidR="001933C2">
        <w:rPr>
          <w:color w:val="8064A2" w:themeColor="accent4"/>
        </w:rPr>
        <w:t xml:space="preserve">voor verwarring </w:t>
      </w:r>
      <w:r w:rsidR="009D148B">
        <w:rPr>
          <w:color w:val="8064A2" w:themeColor="accent4"/>
        </w:rPr>
        <w:t xml:space="preserve">hebben gezorgd </w:t>
      </w:r>
      <w:r w:rsidR="001933C2">
        <w:rPr>
          <w:color w:val="8064A2" w:themeColor="accent4"/>
        </w:rPr>
        <w:t>bij de respondenten.</w:t>
      </w:r>
      <w:r w:rsidR="00B148E1">
        <w:rPr>
          <w:color w:val="8064A2" w:themeColor="accent4"/>
        </w:rPr>
        <w:t xml:space="preserve"> Toch is het ‘overall’ beeld dat bij vijf </w:t>
      </w:r>
      <w:r w:rsidR="009D148B">
        <w:rPr>
          <w:color w:val="8064A2" w:themeColor="accent4"/>
        </w:rPr>
        <w:t xml:space="preserve">van de 28 </w:t>
      </w:r>
      <w:r w:rsidR="00B148E1">
        <w:rPr>
          <w:color w:val="8064A2" w:themeColor="accent4"/>
        </w:rPr>
        <w:t xml:space="preserve">respondenten een meer constructivistische </w:t>
      </w:r>
      <w:r w:rsidR="00B148E1">
        <w:rPr>
          <w:color w:val="8064A2" w:themeColor="accent4"/>
        </w:rPr>
        <w:lastRenderedPageBreak/>
        <w:t>onderwijsopvatting is ontstaan op zowel leren als onderwijzen gedurende het ontwerpproces. Waarbij de kanttekening geplaatst moet worden dat bij vier van de 28 respondenten het tegenovergestelde het geval is, zij laten een meer transmissive opvatting op zowel leren als onderwijzen zien.</w:t>
      </w:r>
    </w:p>
    <w:p w14:paraId="19AC2461" w14:textId="77777777" w:rsidR="005F141E" w:rsidRDefault="005F141E" w:rsidP="005C7CC8">
      <w:pPr>
        <w:rPr>
          <w:color w:val="8064A2" w:themeColor="accent4"/>
        </w:rPr>
      </w:pPr>
    </w:p>
    <w:p w14:paraId="7BFC6252" w14:textId="77777777" w:rsidR="005C7CC8" w:rsidRPr="005F141E" w:rsidRDefault="005F141E" w:rsidP="005C7CC8">
      <w:pPr>
        <w:rPr>
          <w:i/>
          <w:color w:val="8064A2" w:themeColor="accent4"/>
        </w:rPr>
      </w:pPr>
      <w:r w:rsidRPr="005F141E">
        <w:rPr>
          <w:i/>
          <w:color w:val="8064A2" w:themeColor="accent4"/>
        </w:rPr>
        <w:t xml:space="preserve">2) </w:t>
      </w:r>
      <w:r w:rsidR="005C7CC8" w:rsidRPr="005F141E">
        <w:rPr>
          <w:i/>
          <w:color w:val="8064A2" w:themeColor="accent4"/>
        </w:rPr>
        <w:t>Welke elementen in de design thinking methode zijn verantwoordelijk voor de verandering van de onderwijsopvatting?</w:t>
      </w:r>
    </w:p>
    <w:p w14:paraId="1C54CFC3" w14:textId="77777777" w:rsidR="006C46E9" w:rsidRDefault="0021276E" w:rsidP="00763136">
      <w:pPr>
        <w:rPr>
          <w:color w:val="8064A2" w:themeColor="accent4"/>
        </w:rPr>
      </w:pPr>
      <w:r>
        <w:rPr>
          <w:color w:val="8064A2" w:themeColor="accent4"/>
        </w:rPr>
        <w:t xml:space="preserve">Een multidisciplinaire aanpak, het ontwerpstartpunt en divergeren draagt volgens de antwoorden van de respondenten het meeste bij aan de verandering van hun onderwijsopvatting. Deze elementen hebben de meeste impact </w:t>
      </w:r>
      <w:r w:rsidR="00BE64CA">
        <w:rPr>
          <w:color w:val="8064A2" w:themeColor="accent4"/>
        </w:rPr>
        <w:t xml:space="preserve">gehad </w:t>
      </w:r>
      <w:r>
        <w:rPr>
          <w:color w:val="8064A2" w:themeColor="accent4"/>
        </w:rPr>
        <w:t xml:space="preserve">omdat zij allen bijdragen aan het innemen en begrijpen van andere standpunten gedurende het ontwerpen van onderwijs.  Hierdoor laten </w:t>
      </w:r>
      <w:r w:rsidR="00BE64CA">
        <w:rPr>
          <w:color w:val="8064A2" w:themeColor="accent4"/>
        </w:rPr>
        <w:t>docenten</w:t>
      </w:r>
      <w:r>
        <w:rPr>
          <w:color w:val="8064A2" w:themeColor="accent4"/>
        </w:rPr>
        <w:t xml:space="preserve"> hun eigen perspectief en belang sneller los.</w:t>
      </w:r>
    </w:p>
    <w:p w14:paraId="7CB33BEF" w14:textId="77777777" w:rsidR="006C46E9" w:rsidRDefault="006C46E9" w:rsidP="00763136">
      <w:pPr>
        <w:rPr>
          <w:color w:val="8064A2" w:themeColor="accent4"/>
        </w:rPr>
      </w:pPr>
      <w:r>
        <w:rPr>
          <w:color w:val="8064A2" w:themeColor="accent4"/>
        </w:rPr>
        <w:t>In de theorie is een</w:t>
      </w:r>
      <w:r w:rsidR="00352D17">
        <w:rPr>
          <w:color w:val="8064A2" w:themeColor="accent4"/>
        </w:rPr>
        <w:t xml:space="preserve"> transmissive </w:t>
      </w:r>
      <w:r>
        <w:rPr>
          <w:color w:val="8064A2" w:themeColor="accent4"/>
        </w:rPr>
        <w:t>onderwijsopvatting rondom het ontwerpen van onderwijs gekoppeld aan de volgende kenmerken</w:t>
      </w:r>
      <w:r w:rsidR="0059059E">
        <w:rPr>
          <w:color w:val="8064A2" w:themeColor="accent4"/>
        </w:rPr>
        <w:t xml:space="preserve"> </w:t>
      </w:r>
      <w:r>
        <w:rPr>
          <w:color w:val="8064A2" w:themeColor="accent4"/>
        </w:rPr>
        <w:t>het</w:t>
      </w:r>
      <w:r w:rsidR="00352D17">
        <w:rPr>
          <w:color w:val="8064A2" w:themeColor="accent4"/>
        </w:rPr>
        <w:t xml:space="preserve"> wordt individueel gemaakt, er wordt gestart vanuit de inhoud en de evaluatie vindt informeel plaats (Nieveen et al.</w:t>
      </w:r>
      <w:r w:rsidR="00BE64CA">
        <w:rPr>
          <w:color w:val="8064A2" w:themeColor="accent4"/>
        </w:rPr>
        <w:t>,</w:t>
      </w:r>
      <w:r w:rsidR="00352D17">
        <w:rPr>
          <w:color w:val="8064A2" w:themeColor="accent4"/>
        </w:rPr>
        <w:t xml:space="preserve"> 2013). </w:t>
      </w:r>
      <w:r w:rsidR="00BE64CA">
        <w:rPr>
          <w:color w:val="8064A2" w:themeColor="accent4"/>
        </w:rPr>
        <w:t xml:space="preserve">Uit deze koppeling tussen theorie en praktijk blijkt </w:t>
      </w:r>
      <w:r>
        <w:rPr>
          <w:color w:val="8064A2" w:themeColor="accent4"/>
        </w:rPr>
        <w:t>dat de antwoorden van de respondenten wijzen op een meer constructivistische aanpak.</w:t>
      </w:r>
    </w:p>
    <w:p w14:paraId="030F46B3" w14:textId="77777777" w:rsidR="009A7EE5" w:rsidRPr="00763136" w:rsidRDefault="00780DA7" w:rsidP="00763136">
      <w:pPr>
        <w:rPr>
          <w:color w:val="8064A2" w:themeColor="accent4"/>
        </w:rPr>
      </w:pPr>
      <w:r>
        <w:rPr>
          <w:color w:val="8064A2" w:themeColor="accent4"/>
        </w:rPr>
        <w:t>Uit de</w:t>
      </w:r>
      <w:r w:rsidR="00352D17">
        <w:rPr>
          <w:color w:val="8064A2" w:themeColor="accent4"/>
        </w:rPr>
        <w:t xml:space="preserve"> interpretatie van de </w:t>
      </w:r>
      <w:r w:rsidR="00444980">
        <w:rPr>
          <w:color w:val="8064A2" w:themeColor="accent4"/>
        </w:rPr>
        <w:t xml:space="preserve">resultaten uit het </w:t>
      </w:r>
      <w:r w:rsidR="00763136">
        <w:rPr>
          <w:color w:val="8064A2" w:themeColor="accent4"/>
        </w:rPr>
        <w:t>interview</w:t>
      </w:r>
      <w:r w:rsidR="00444980">
        <w:rPr>
          <w:color w:val="8064A2" w:themeColor="accent4"/>
        </w:rPr>
        <w:t xml:space="preserve"> komt duidelijk naar voren dat door de divergerende fases de student veel meer centraal komt te staan</w:t>
      </w:r>
      <w:r>
        <w:rPr>
          <w:color w:val="8064A2" w:themeColor="accent4"/>
        </w:rPr>
        <w:t>. Dit is ook wat Lockwood (</w:t>
      </w:r>
      <w:r w:rsidR="00444980">
        <w:rPr>
          <w:color w:val="8064A2" w:themeColor="accent4"/>
        </w:rPr>
        <w:t xml:space="preserve">2010) </w:t>
      </w:r>
      <w:r>
        <w:rPr>
          <w:color w:val="8064A2" w:themeColor="accent4"/>
        </w:rPr>
        <w:t>beschrijft in zijn publicaties rondom design thinking. D</w:t>
      </w:r>
      <w:r w:rsidR="00444980">
        <w:rPr>
          <w:color w:val="8064A2" w:themeColor="accent4"/>
        </w:rPr>
        <w:t xml:space="preserve">e multidisciplinaire aanpak </w:t>
      </w:r>
      <w:r>
        <w:rPr>
          <w:color w:val="8064A2" w:themeColor="accent4"/>
        </w:rPr>
        <w:t xml:space="preserve">zorgt </w:t>
      </w:r>
      <w:r w:rsidR="00444980">
        <w:rPr>
          <w:color w:val="8064A2" w:themeColor="accent4"/>
        </w:rPr>
        <w:t>ervoor dat men minder snel vanuit de inhoud vertrekt maar eerder vanuit het leerproces</w:t>
      </w:r>
      <w:r>
        <w:rPr>
          <w:color w:val="8064A2" w:themeColor="accent4"/>
        </w:rPr>
        <w:t xml:space="preserve">. In het theoretisch kader wordt dit omschreven als kenmerken van een </w:t>
      </w:r>
      <w:r>
        <w:rPr>
          <w:color w:val="8064A2" w:themeColor="accent4"/>
        </w:rPr>
        <w:lastRenderedPageBreak/>
        <w:t>constructivistisch ontwerpproces</w:t>
      </w:r>
      <w:r w:rsidR="00444980">
        <w:rPr>
          <w:color w:val="8064A2" w:themeColor="accent4"/>
        </w:rPr>
        <w:t xml:space="preserve"> (Guile &amp; Young, 2003; Patrick &amp; Pintrich, 2001)</w:t>
      </w:r>
      <w:r w:rsidR="00763136">
        <w:rPr>
          <w:color w:val="8064A2" w:themeColor="accent4"/>
        </w:rPr>
        <w:t>. Bij de vraag omtrent het startpunt van het ontwerpproces wordt d</w:t>
      </w:r>
      <w:r>
        <w:rPr>
          <w:color w:val="8064A2" w:themeColor="accent4"/>
        </w:rPr>
        <w:t>oor alle respondenten unaniem be</w:t>
      </w:r>
      <w:r w:rsidR="00763136">
        <w:rPr>
          <w:color w:val="8064A2" w:themeColor="accent4"/>
        </w:rPr>
        <w:t xml:space="preserve">noemd dat zij zijn gestart vanuit het </w:t>
      </w:r>
      <w:r>
        <w:rPr>
          <w:color w:val="8064A2" w:themeColor="accent4"/>
        </w:rPr>
        <w:t xml:space="preserve">leerproces van de student. </w:t>
      </w:r>
      <w:r w:rsidR="0021276E">
        <w:rPr>
          <w:color w:val="8064A2" w:themeColor="accent4"/>
        </w:rPr>
        <w:t>M</w:t>
      </w:r>
      <w:r w:rsidR="00763136">
        <w:rPr>
          <w:color w:val="8064A2" w:themeColor="accent4"/>
        </w:rPr>
        <w:t xml:space="preserve">eer dan de helft van de respondenten geeft aan dat </w:t>
      </w:r>
      <w:r>
        <w:rPr>
          <w:color w:val="8064A2" w:themeColor="accent4"/>
        </w:rPr>
        <w:t xml:space="preserve">in de toekomst weer te doen. De antwoorden bij elkaar duiden duidelijk op de drie elementen die </w:t>
      </w:r>
      <w:r w:rsidR="00BA1B7F">
        <w:rPr>
          <w:color w:val="8064A2" w:themeColor="accent4"/>
        </w:rPr>
        <w:t xml:space="preserve">verantwoordelijk zijn voor </w:t>
      </w:r>
      <w:r w:rsidR="00763136">
        <w:rPr>
          <w:color w:val="8064A2" w:themeColor="accent4"/>
        </w:rPr>
        <w:t>een verandering van de onderwijsopvatting</w:t>
      </w:r>
      <w:r w:rsidR="00BA1B7F">
        <w:rPr>
          <w:color w:val="8064A2" w:themeColor="accent4"/>
        </w:rPr>
        <w:t>. Deze opvatting staat</w:t>
      </w:r>
      <w:r w:rsidR="00763136">
        <w:rPr>
          <w:color w:val="8064A2" w:themeColor="accent4"/>
        </w:rPr>
        <w:t xml:space="preserve"> in relatie tot hoe </w:t>
      </w:r>
      <w:r w:rsidR="00BA1B7F">
        <w:rPr>
          <w:color w:val="8064A2" w:themeColor="accent4"/>
        </w:rPr>
        <w:t>docenten</w:t>
      </w:r>
      <w:r w:rsidR="00763136">
        <w:rPr>
          <w:color w:val="8064A2" w:themeColor="accent4"/>
        </w:rPr>
        <w:t xml:space="preserve"> het ontwerpen van onderwijs in de toekomst zouden</w:t>
      </w:r>
      <w:r w:rsidR="00BA1B7F">
        <w:rPr>
          <w:color w:val="8064A2" w:themeColor="accent4"/>
        </w:rPr>
        <w:t xml:space="preserve"> willen</w:t>
      </w:r>
      <w:r w:rsidR="00763136">
        <w:rPr>
          <w:color w:val="8064A2" w:themeColor="accent4"/>
        </w:rPr>
        <w:t xml:space="preserve"> vormgeven.</w:t>
      </w:r>
    </w:p>
    <w:p w14:paraId="7C17F2B4" w14:textId="77777777" w:rsidR="00FE4863" w:rsidRPr="00FE4863" w:rsidRDefault="007277DF" w:rsidP="00FE4863">
      <w:pPr>
        <w:pStyle w:val="Kop3"/>
        <w:rPr>
          <w:color w:val="8064A2" w:themeColor="accent4"/>
        </w:rPr>
      </w:pPr>
      <w:bookmarkStart w:id="45" w:name="_Toc355377740"/>
      <w:r>
        <w:rPr>
          <w:color w:val="8064A2" w:themeColor="accent4"/>
        </w:rPr>
        <w:t>6</w:t>
      </w:r>
      <w:r w:rsidR="00FE4863" w:rsidRPr="00FE4863">
        <w:rPr>
          <w:color w:val="8064A2" w:themeColor="accent4"/>
        </w:rPr>
        <w:t>.1 Hoofdvraag</w:t>
      </w:r>
      <w:bookmarkEnd w:id="45"/>
    </w:p>
    <w:p w14:paraId="3DC6CDA4" w14:textId="77777777" w:rsidR="005F141E" w:rsidRPr="005F141E" w:rsidRDefault="00FE4863" w:rsidP="005F141E">
      <w:pPr>
        <w:rPr>
          <w:i/>
          <w:color w:val="8064A2" w:themeColor="accent4"/>
        </w:rPr>
      </w:pPr>
      <w:r>
        <w:rPr>
          <w:color w:val="8064A2" w:themeColor="accent4"/>
        </w:rPr>
        <w:t>De conclusies die op de deelvragen zijn geformuleerd hebben bijgedragen aan een algemene conclusie op de h</w:t>
      </w:r>
      <w:r w:rsidR="005F141E" w:rsidRPr="005F141E">
        <w:rPr>
          <w:color w:val="8064A2" w:themeColor="accent4"/>
        </w:rPr>
        <w:t>oofdvraag</w:t>
      </w:r>
      <w:r>
        <w:rPr>
          <w:color w:val="8064A2" w:themeColor="accent4"/>
        </w:rPr>
        <w:t xml:space="preserve"> van dit onderzoek</w:t>
      </w:r>
      <w:r w:rsidR="005F141E">
        <w:rPr>
          <w:i/>
          <w:color w:val="8064A2" w:themeColor="accent4"/>
        </w:rPr>
        <w:t xml:space="preserve"> </w:t>
      </w:r>
      <w:r w:rsidR="005F141E" w:rsidRPr="005F141E">
        <w:rPr>
          <w:i/>
          <w:color w:val="8064A2" w:themeColor="accent4"/>
        </w:rPr>
        <w:t>‘In hoeverre levert het ontwerpproces middels design thinking een bijdrage aan de ontwikkeling van een constructivistische onderwijsopvatting?’</w:t>
      </w:r>
      <w:r w:rsidR="005A3B59">
        <w:rPr>
          <w:i/>
          <w:color w:val="8064A2" w:themeColor="accent4"/>
        </w:rPr>
        <w:t>.</w:t>
      </w:r>
    </w:p>
    <w:p w14:paraId="0ECBECDD" w14:textId="77777777" w:rsidR="00FE4863" w:rsidRDefault="00FE4863" w:rsidP="00FE4863">
      <w:pPr>
        <w:rPr>
          <w:color w:val="8064A2" w:themeColor="accent4"/>
        </w:rPr>
      </w:pPr>
    </w:p>
    <w:p w14:paraId="404A9D6C" w14:textId="77777777" w:rsidR="003546B8" w:rsidRDefault="00FE4863" w:rsidP="00FE4863">
      <w:pPr>
        <w:rPr>
          <w:color w:val="8064A2" w:themeColor="accent4"/>
        </w:rPr>
      </w:pPr>
      <w:r>
        <w:rPr>
          <w:color w:val="8064A2" w:themeColor="accent4"/>
        </w:rPr>
        <w:t xml:space="preserve">Tijdens het ontwerpproces hebben de </w:t>
      </w:r>
      <w:r w:rsidR="00AF137D">
        <w:rPr>
          <w:color w:val="8064A2" w:themeColor="accent4"/>
        </w:rPr>
        <w:t xml:space="preserve">28 </w:t>
      </w:r>
      <w:r>
        <w:rPr>
          <w:color w:val="8064A2" w:themeColor="accent4"/>
        </w:rPr>
        <w:t>resp</w:t>
      </w:r>
      <w:r w:rsidR="0059059E">
        <w:rPr>
          <w:color w:val="8064A2" w:themeColor="accent4"/>
        </w:rPr>
        <w:t>ondenten op twee meetmomenten (pre- en post-test</w:t>
      </w:r>
      <w:r>
        <w:rPr>
          <w:color w:val="8064A2" w:themeColor="accent4"/>
        </w:rPr>
        <w:t>) een vragenlijst ingevuld. De antwoorden op deze vragenlijst leiden tot een inzicht in de onderwijsopvatting van de deelnemer op dat moment (Swinkels et al. 2013</w:t>
      </w:r>
      <w:r w:rsidR="003546B8">
        <w:rPr>
          <w:color w:val="8064A2" w:themeColor="accent4"/>
        </w:rPr>
        <w:t>). Uit de resultaten blijkt dat bij vijf van de 28</w:t>
      </w:r>
      <w:r>
        <w:rPr>
          <w:color w:val="8064A2" w:themeColor="accent4"/>
        </w:rPr>
        <w:t xml:space="preserve"> respondenten een meer constructi</w:t>
      </w:r>
      <w:r w:rsidR="003546B8">
        <w:rPr>
          <w:color w:val="8064A2" w:themeColor="accent4"/>
        </w:rPr>
        <w:t>vistische onderwijsopvatting is ontstaan op zowel leren als onderwijzen gedurende het ontwerpproces</w:t>
      </w:r>
      <w:r>
        <w:rPr>
          <w:color w:val="8064A2" w:themeColor="accent4"/>
        </w:rPr>
        <w:t>.</w:t>
      </w:r>
      <w:r w:rsidR="00454CE9">
        <w:rPr>
          <w:color w:val="8064A2" w:themeColor="accent4"/>
        </w:rPr>
        <w:t xml:space="preserve"> </w:t>
      </w:r>
      <w:r w:rsidR="003546B8">
        <w:rPr>
          <w:color w:val="8064A2" w:themeColor="accent4"/>
        </w:rPr>
        <w:t>Waarbij de kanttekening geplaatst moet w</w:t>
      </w:r>
      <w:r w:rsidR="000A38F2">
        <w:rPr>
          <w:color w:val="8064A2" w:themeColor="accent4"/>
        </w:rPr>
        <w:t xml:space="preserve">orden </w:t>
      </w:r>
      <w:r w:rsidR="003546B8">
        <w:rPr>
          <w:color w:val="8064A2" w:themeColor="accent4"/>
        </w:rPr>
        <w:t xml:space="preserve">dat bij vier van de 28 respondenten </w:t>
      </w:r>
      <w:r w:rsidR="000A38F2">
        <w:rPr>
          <w:color w:val="8064A2" w:themeColor="accent4"/>
        </w:rPr>
        <w:t xml:space="preserve">het tegenovergestelde het geval is, </w:t>
      </w:r>
      <w:r w:rsidR="00B148E1">
        <w:rPr>
          <w:color w:val="8064A2" w:themeColor="accent4"/>
        </w:rPr>
        <w:t xml:space="preserve">zij laten </w:t>
      </w:r>
      <w:r w:rsidR="000A38F2">
        <w:rPr>
          <w:color w:val="8064A2" w:themeColor="accent4"/>
        </w:rPr>
        <w:t>een meer transmissive opvatting op zowel leren als onderwijzen</w:t>
      </w:r>
      <w:r w:rsidR="00B148E1">
        <w:rPr>
          <w:color w:val="8064A2" w:themeColor="accent4"/>
        </w:rPr>
        <w:t xml:space="preserve"> zien</w:t>
      </w:r>
      <w:r w:rsidR="000A38F2">
        <w:rPr>
          <w:color w:val="8064A2" w:themeColor="accent4"/>
        </w:rPr>
        <w:t>.</w:t>
      </w:r>
    </w:p>
    <w:p w14:paraId="0986087C" w14:textId="77777777" w:rsidR="00454CE9" w:rsidRDefault="003546B8" w:rsidP="00FE4863">
      <w:pPr>
        <w:rPr>
          <w:color w:val="8064A2" w:themeColor="accent4"/>
        </w:rPr>
      </w:pPr>
      <w:r>
        <w:rPr>
          <w:color w:val="8064A2" w:themeColor="accent4"/>
        </w:rPr>
        <w:lastRenderedPageBreak/>
        <w:t xml:space="preserve">Gekeken naar de gemiddelde scores op zowel de </w:t>
      </w:r>
      <w:r w:rsidR="000A38F2">
        <w:rPr>
          <w:color w:val="8064A2" w:themeColor="accent4"/>
        </w:rPr>
        <w:t>onderwijsopvatting over leren als</w:t>
      </w:r>
      <w:r>
        <w:rPr>
          <w:color w:val="8064A2" w:themeColor="accent4"/>
        </w:rPr>
        <w:t xml:space="preserve"> onderwijzen valt op dat in beide gevallen de constructivistische opvatting hoger scoort dan </w:t>
      </w:r>
      <w:r w:rsidR="000A38F2">
        <w:rPr>
          <w:color w:val="8064A2" w:themeColor="accent4"/>
        </w:rPr>
        <w:t>de transmissive opvatting. Met als opvallend</w:t>
      </w:r>
      <w:r w:rsidR="00AF137D">
        <w:rPr>
          <w:color w:val="8064A2" w:themeColor="accent4"/>
        </w:rPr>
        <w:t>ste</w:t>
      </w:r>
      <w:r w:rsidR="000A38F2">
        <w:rPr>
          <w:color w:val="8064A2" w:themeColor="accent4"/>
        </w:rPr>
        <w:t xml:space="preserve"> gegeven dat de transmissive opvatting gemiddeld genomen 0.8 punt toeneemt en de constructivistische opvatting gemiddeld 1.3 punt afneemt gedurende het ontwerpproces. Dat zou betekenen dat er een minimale bijdrage is van design thinking aan een constructivistische opvatting.</w:t>
      </w:r>
    </w:p>
    <w:p w14:paraId="76004520" w14:textId="77777777" w:rsidR="0021276E" w:rsidRDefault="0021276E" w:rsidP="00FE4863">
      <w:pPr>
        <w:rPr>
          <w:color w:val="8064A2" w:themeColor="accent4"/>
        </w:rPr>
      </w:pPr>
    </w:p>
    <w:p w14:paraId="0368D2CA" w14:textId="77777777" w:rsidR="00454CE9" w:rsidRDefault="00AF137D" w:rsidP="00FE4863">
      <w:pPr>
        <w:rPr>
          <w:color w:val="8064A2" w:themeColor="accent4"/>
        </w:rPr>
      </w:pPr>
      <w:r>
        <w:rPr>
          <w:color w:val="8064A2" w:themeColor="accent4"/>
        </w:rPr>
        <w:t>In de theorie wordt d</w:t>
      </w:r>
      <w:r w:rsidR="00454CE9">
        <w:rPr>
          <w:color w:val="8064A2" w:themeColor="accent4"/>
        </w:rPr>
        <w:t>e onderwijs</w:t>
      </w:r>
      <w:r>
        <w:rPr>
          <w:color w:val="8064A2" w:themeColor="accent4"/>
        </w:rPr>
        <w:t xml:space="preserve">opvatting </w:t>
      </w:r>
      <w:r w:rsidR="00FE4863">
        <w:rPr>
          <w:color w:val="8064A2" w:themeColor="accent4"/>
        </w:rPr>
        <w:t xml:space="preserve">gerelateerd aan persoonlijke ideeën of overtuigingen die </w:t>
      </w:r>
      <w:r w:rsidR="00454CE9">
        <w:rPr>
          <w:color w:val="8064A2" w:themeColor="accent4"/>
        </w:rPr>
        <w:t>gericht zijn op</w:t>
      </w:r>
      <w:r w:rsidR="00FE4863">
        <w:rPr>
          <w:color w:val="8064A2" w:themeColor="accent4"/>
        </w:rPr>
        <w:t xml:space="preserve"> leren en onderwijzen</w:t>
      </w:r>
      <w:r w:rsidR="00454CE9">
        <w:rPr>
          <w:color w:val="8064A2" w:themeColor="accent4"/>
        </w:rPr>
        <w:t xml:space="preserve"> (</w:t>
      </w:r>
      <w:r w:rsidR="00454CE9" w:rsidRPr="00ED5C92">
        <w:rPr>
          <w:color w:val="8064A2" w:themeColor="accent4"/>
        </w:rPr>
        <w:t>Kember &amp; Kwan, 2000</w:t>
      </w:r>
      <w:r w:rsidR="00454CE9">
        <w:rPr>
          <w:color w:val="8064A2" w:themeColor="accent4"/>
        </w:rPr>
        <w:t>)</w:t>
      </w:r>
      <w:r w:rsidR="00FE4863">
        <w:rPr>
          <w:color w:val="8064A2" w:themeColor="accent4"/>
        </w:rPr>
        <w:t xml:space="preserve">. </w:t>
      </w:r>
      <w:r w:rsidR="00454CE9">
        <w:rPr>
          <w:color w:val="8064A2" w:themeColor="accent4"/>
        </w:rPr>
        <w:t xml:space="preserve">Vanuit de dialoog kunnen deze overtuigingen worden gedeeld en gereflecteerd wat kan leiden tot een verandering (Patrick &amp; Pintrich, 2001). Gedurende de interviews is gebleken dat in een gesprek de onderwijsopvattingen in relatie tot </w:t>
      </w:r>
      <w:r>
        <w:rPr>
          <w:color w:val="8064A2" w:themeColor="accent4"/>
        </w:rPr>
        <w:t>het ontwerpen van onderwijs</w:t>
      </w:r>
      <w:r w:rsidR="00454CE9">
        <w:rPr>
          <w:color w:val="8064A2" w:themeColor="accent4"/>
        </w:rPr>
        <w:t xml:space="preserve"> beter naar voren komen. Er is meer ruimte voor doorvragen en het expliciteren </w:t>
      </w:r>
      <w:r>
        <w:rPr>
          <w:color w:val="8064A2" w:themeColor="accent4"/>
        </w:rPr>
        <w:t xml:space="preserve">door de docent </w:t>
      </w:r>
      <w:r w:rsidR="00454CE9">
        <w:rPr>
          <w:color w:val="8064A2" w:themeColor="accent4"/>
        </w:rPr>
        <w:t xml:space="preserve">van eventuele veranderingen </w:t>
      </w:r>
      <w:r>
        <w:rPr>
          <w:color w:val="8064A2" w:themeColor="accent4"/>
        </w:rPr>
        <w:t>in zijn opvattingen</w:t>
      </w:r>
      <w:r w:rsidR="00454CE9">
        <w:rPr>
          <w:color w:val="8064A2" w:themeColor="accent4"/>
        </w:rPr>
        <w:t xml:space="preserve">. </w:t>
      </w:r>
    </w:p>
    <w:p w14:paraId="676B5417" w14:textId="77777777" w:rsidR="005F141E" w:rsidRDefault="00454CE9" w:rsidP="00FE4863">
      <w:pPr>
        <w:rPr>
          <w:color w:val="8064A2" w:themeColor="accent4"/>
        </w:rPr>
      </w:pPr>
      <w:r>
        <w:rPr>
          <w:color w:val="8064A2" w:themeColor="accent4"/>
        </w:rPr>
        <w:t>Uit de interviews met de vijf re</w:t>
      </w:r>
      <w:r w:rsidR="00C3182A">
        <w:rPr>
          <w:color w:val="8064A2" w:themeColor="accent4"/>
        </w:rPr>
        <w:t>spondenten is gebleken dat zij</w:t>
      </w:r>
      <w:r>
        <w:rPr>
          <w:color w:val="8064A2" w:themeColor="accent4"/>
        </w:rPr>
        <w:t xml:space="preserve"> als docent</w:t>
      </w:r>
      <w:r w:rsidR="00C3182A">
        <w:rPr>
          <w:color w:val="8064A2" w:themeColor="accent4"/>
        </w:rPr>
        <w:t xml:space="preserve"> allemaal</w:t>
      </w:r>
      <w:r w:rsidR="0021276E">
        <w:rPr>
          <w:color w:val="8064A2" w:themeColor="accent4"/>
        </w:rPr>
        <w:t xml:space="preserve"> een voorkeur hadden</w:t>
      </w:r>
      <w:r>
        <w:rPr>
          <w:color w:val="8064A2" w:themeColor="accent4"/>
        </w:rPr>
        <w:t xml:space="preserve"> om het lesgeven te starten vanuit </w:t>
      </w:r>
      <w:r w:rsidR="00AF137D">
        <w:rPr>
          <w:color w:val="8064A2" w:themeColor="accent4"/>
        </w:rPr>
        <w:t>inhoudelijke kennis</w:t>
      </w:r>
      <w:r>
        <w:rPr>
          <w:color w:val="8064A2" w:themeColor="accent4"/>
        </w:rPr>
        <w:t>. Ook bij het ontwerpen van onderwijs h</w:t>
      </w:r>
      <w:r w:rsidR="00C3182A">
        <w:rPr>
          <w:color w:val="8064A2" w:themeColor="accent4"/>
        </w:rPr>
        <w:t>adden</w:t>
      </w:r>
      <w:r>
        <w:rPr>
          <w:color w:val="8064A2" w:themeColor="accent4"/>
        </w:rPr>
        <w:t xml:space="preserve"> zij een voorkeur om te starten vanuit </w:t>
      </w:r>
      <w:r w:rsidR="00AF137D">
        <w:rPr>
          <w:color w:val="8064A2" w:themeColor="accent4"/>
        </w:rPr>
        <w:t xml:space="preserve">het </w:t>
      </w:r>
      <w:r>
        <w:rPr>
          <w:color w:val="8064A2" w:themeColor="accent4"/>
        </w:rPr>
        <w:t>eigen perspectief en</w:t>
      </w:r>
      <w:r w:rsidR="00C3182A">
        <w:rPr>
          <w:color w:val="8064A2" w:themeColor="accent4"/>
        </w:rPr>
        <w:t xml:space="preserve"> gaven zij aan dit proces vaak alleen te doorlopen</w:t>
      </w:r>
      <w:r>
        <w:rPr>
          <w:color w:val="8064A2" w:themeColor="accent4"/>
        </w:rPr>
        <w:t>.</w:t>
      </w:r>
      <w:r w:rsidR="00C3182A">
        <w:rPr>
          <w:color w:val="8064A2" w:themeColor="accent4"/>
        </w:rPr>
        <w:t xml:space="preserve"> Deze kenmerken duiden op een transmissive onderwijsopvatting </w:t>
      </w:r>
      <w:r w:rsidR="00AF137D">
        <w:rPr>
          <w:color w:val="8064A2" w:themeColor="accent4"/>
        </w:rPr>
        <w:t xml:space="preserve">ook </w:t>
      </w:r>
      <w:r w:rsidR="00C3182A">
        <w:rPr>
          <w:color w:val="8064A2" w:themeColor="accent4"/>
        </w:rPr>
        <w:t>in relatie tot het ontwerpen van nieuw onderwijs (Nieveen et al. 2013). Op de interviewvragen die gingen over wat zij geleerd hebben en meen</w:t>
      </w:r>
      <w:r w:rsidR="0059059E">
        <w:rPr>
          <w:color w:val="8064A2" w:themeColor="accent4"/>
        </w:rPr>
        <w:t>emen naar toekom</w:t>
      </w:r>
      <w:r w:rsidR="0059059E">
        <w:rPr>
          <w:color w:val="8064A2" w:themeColor="accent4"/>
        </w:rPr>
        <w:lastRenderedPageBreak/>
        <w:t xml:space="preserve">stige </w:t>
      </w:r>
      <w:r w:rsidR="00C3182A">
        <w:rPr>
          <w:color w:val="8064A2" w:themeColor="accent4"/>
        </w:rPr>
        <w:t>ontwerpklussen is vooral geantwoord dat zij studenten en andere collega’s gaan betrekken en dat zij bepaalde stappen of het ontwerpproces in zijn geheel zouden hergebruiken. Deze kenmerken en aanpakken duiden op een meer constructivistische onderwijsopvatting (Nieveen et al. 2013).</w:t>
      </w:r>
    </w:p>
    <w:p w14:paraId="1B85E5DA" w14:textId="77777777" w:rsidR="00BC28CB" w:rsidRDefault="00C164F9" w:rsidP="00FE4863">
      <w:pPr>
        <w:rPr>
          <w:color w:val="8064A2" w:themeColor="accent4"/>
        </w:rPr>
      </w:pPr>
      <w:r>
        <w:rPr>
          <w:color w:val="8064A2" w:themeColor="accent4"/>
        </w:rPr>
        <w:t xml:space="preserve">Vanuit </w:t>
      </w:r>
      <w:r w:rsidR="00AF137D">
        <w:rPr>
          <w:color w:val="8064A2" w:themeColor="accent4"/>
        </w:rPr>
        <w:t xml:space="preserve">de interpretatie van deze resultaten </w:t>
      </w:r>
      <w:r w:rsidR="00AE0553">
        <w:rPr>
          <w:color w:val="8064A2" w:themeColor="accent4"/>
        </w:rPr>
        <w:t>is</w:t>
      </w:r>
      <w:r w:rsidR="00AF137D">
        <w:rPr>
          <w:color w:val="8064A2" w:themeColor="accent4"/>
        </w:rPr>
        <w:t xml:space="preserve"> de conclusie getrokken dat het</w:t>
      </w:r>
      <w:r w:rsidR="00AE0553">
        <w:rPr>
          <w:color w:val="8064A2" w:themeColor="accent4"/>
        </w:rPr>
        <w:t xml:space="preserve"> </w:t>
      </w:r>
      <w:r w:rsidR="00C3182A">
        <w:rPr>
          <w:color w:val="8064A2" w:themeColor="accent4"/>
        </w:rPr>
        <w:t>ontwerpproce</w:t>
      </w:r>
      <w:r w:rsidR="007C6A0A">
        <w:rPr>
          <w:color w:val="8064A2" w:themeColor="accent4"/>
        </w:rPr>
        <w:t xml:space="preserve">s middels design thinking </w:t>
      </w:r>
      <w:r w:rsidR="0021276E">
        <w:rPr>
          <w:color w:val="8064A2" w:themeColor="accent4"/>
        </w:rPr>
        <w:t xml:space="preserve">een </w:t>
      </w:r>
      <w:r w:rsidR="00EA3839">
        <w:rPr>
          <w:color w:val="8064A2" w:themeColor="accent4"/>
        </w:rPr>
        <w:t>zichtbare positieve</w:t>
      </w:r>
      <w:r w:rsidR="00C3182A">
        <w:rPr>
          <w:color w:val="8064A2" w:themeColor="accent4"/>
        </w:rPr>
        <w:t xml:space="preserve"> bijdrage </w:t>
      </w:r>
      <w:r w:rsidR="00AF137D">
        <w:rPr>
          <w:color w:val="8064A2" w:themeColor="accent4"/>
        </w:rPr>
        <w:t xml:space="preserve">levert </w:t>
      </w:r>
      <w:r w:rsidR="00C3182A">
        <w:rPr>
          <w:color w:val="8064A2" w:themeColor="accent4"/>
        </w:rPr>
        <w:t>aan het ontwikkelen van een constructivistische onderwijsopvatting</w:t>
      </w:r>
      <w:r w:rsidR="00EA3839">
        <w:rPr>
          <w:color w:val="8064A2" w:themeColor="accent4"/>
        </w:rPr>
        <w:t xml:space="preserve">. </w:t>
      </w:r>
      <w:r w:rsidR="005B53FA">
        <w:rPr>
          <w:color w:val="8064A2" w:themeColor="accent4"/>
        </w:rPr>
        <w:t xml:space="preserve">Onduidelijk is in welke mate de respondenten toegerust zijn om de processtappen in de toekomst daadwerkelijk zelf te kunnen inzetten. </w:t>
      </w:r>
    </w:p>
    <w:p w14:paraId="7ACF9A75" w14:textId="77777777" w:rsidR="005B53FA" w:rsidRPr="00252AF9" w:rsidRDefault="007277DF" w:rsidP="005B53FA">
      <w:pPr>
        <w:pStyle w:val="Kop1"/>
        <w:rPr>
          <w:color w:val="8064A2" w:themeColor="accent4"/>
        </w:rPr>
      </w:pPr>
      <w:bookmarkStart w:id="46" w:name="_Toc355377741"/>
      <w:r>
        <w:rPr>
          <w:color w:val="8064A2" w:themeColor="accent4"/>
        </w:rPr>
        <w:t xml:space="preserve">7. </w:t>
      </w:r>
      <w:r w:rsidR="00065349">
        <w:rPr>
          <w:color w:val="8064A2" w:themeColor="accent4"/>
        </w:rPr>
        <w:t>Adviezen</w:t>
      </w:r>
      <w:bookmarkEnd w:id="46"/>
      <w:r w:rsidR="005B53FA" w:rsidRPr="00252AF9">
        <w:rPr>
          <w:color w:val="8064A2" w:themeColor="accent4"/>
        </w:rPr>
        <w:t xml:space="preserve"> </w:t>
      </w:r>
    </w:p>
    <w:p w14:paraId="09657889" w14:textId="77777777" w:rsidR="00BC28CB" w:rsidRDefault="00BC28CB" w:rsidP="00B87FBB">
      <w:pPr>
        <w:rPr>
          <w:color w:val="8064A2" w:themeColor="accent4"/>
        </w:rPr>
      </w:pPr>
      <w:r>
        <w:rPr>
          <w:color w:val="8064A2" w:themeColor="accent4"/>
        </w:rPr>
        <w:t xml:space="preserve">Een van de doelen van dit onderzoek was om </w:t>
      </w:r>
      <w:r w:rsidR="007A50C0">
        <w:rPr>
          <w:color w:val="8064A2" w:themeColor="accent4"/>
        </w:rPr>
        <w:t xml:space="preserve">de </w:t>
      </w:r>
      <w:r>
        <w:rPr>
          <w:color w:val="8064A2" w:themeColor="accent4"/>
        </w:rPr>
        <w:t xml:space="preserve">effecten en bevindingen </w:t>
      </w:r>
      <w:r w:rsidR="00B87FBB">
        <w:rPr>
          <w:color w:val="8064A2" w:themeColor="accent4"/>
        </w:rPr>
        <w:t xml:space="preserve">van deelnemers </w:t>
      </w:r>
      <w:r>
        <w:rPr>
          <w:color w:val="8064A2" w:themeColor="accent4"/>
        </w:rPr>
        <w:t xml:space="preserve">inzichtelijk te maken </w:t>
      </w:r>
      <w:r w:rsidR="00B87FBB">
        <w:rPr>
          <w:color w:val="8064A2" w:themeColor="accent4"/>
        </w:rPr>
        <w:t>in relatie tot het</w:t>
      </w:r>
      <w:r>
        <w:rPr>
          <w:color w:val="8064A2" w:themeColor="accent4"/>
        </w:rPr>
        <w:t xml:space="preserve"> design thinking ontwerpproces. </w:t>
      </w:r>
      <w:r w:rsidR="00B87FBB">
        <w:rPr>
          <w:color w:val="8064A2" w:themeColor="accent4"/>
        </w:rPr>
        <w:t xml:space="preserve">Vanuit deze bevindingen zou eventueel meer draagvlak bij het management gerealiseerd kunnen worden. Ook het doel om meer docenten te betrekken bij begeleide ontwerpprocessen hangt samen met het kunnen overleggen van effecten en bevindingen. En niet geheel onbelangrijk is het doel dat de beweging inzicht </w:t>
      </w:r>
      <w:r w:rsidR="007A50C0">
        <w:rPr>
          <w:color w:val="8064A2" w:themeColor="accent4"/>
        </w:rPr>
        <w:t>wil krijgen</w:t>
      </w:r>
      <w:r w:rsidR="00B87FBB">
        <w:rPr>
          <w:color w:val="8064A2" w:themeColor="accent4"/>
        </w:rPr>
        <w:t xml:space="preserve"> in welke processtappen goed werken en welke eventueel voor verbetering vatbaar zijn.</w:t>
      </w:r>
    </w:p>
    <w:p w14:paraId="14CDE754" w14:textId="77777777" w:rsidR="00BC28CB" w:rsidRDefault="00BC28CB" w:rsidP="007C6A0A">
      <w:pPr>
        <w:rPr>
          <w:color w:val="8064A2" w:themeColor="accent4"/>
        </w:rPr>
      </w:pPr>
    </w:p>
    <w:p w14:paraId="3A3046E6" w14:textId="77777777" w:rsidR="00BC28CB" w:rsidRDefault="00AE393D" w:rsidP="00F071D8">
      <w:pPr>
        <w:rPr>
          <w:color w:val="8064A2" w:themeColor="accent4"/>
        </w:rPr>
      </w:pPr>
      <w:r>
        <w:rPr>
          <w:color w:val="8064A2" w:themeColor="accent4"/>
        </w:rPr>
        <w:lastRenderedPageBreak/>
        <w:t>Uit de resultaten en de conclusies is gebleken dat het design thinking proces enkele positieve veranderingen tot stand brengt in relatie t</w:t>
      </w:r>
      <w:r w:rsidR="0036340F">
        <w:rPr>
          <w:color w:val="8064A2" w:themeColor="accent4"/>
        </w:rPr>
        <w:t>ot een constructivistische</w:t>
      </w:r>
      <w:r>
        <w:rPr>
          <w:color w:val="8064A2" w:themeColor="accent4"/>
        </w:rPr>
        <w:t xml:space="preserve"> onderwijsopvatting van docenten</w:t>
      </w:r>
      <w:r w:rsidR="0097416D">
        <w:rPr>
          <w:color w:val="8064A2" w:themeColor="accent4"/>
        </w:rPr>
        <w:t xml:space="preserve">. </w:t>
      </w:r>
      <w:r>
        <w:rPr>
          <w:color w:val="8064A2" w:themeColor="accent4"/>
        </w:rPr>
        <w:t xml:space="preserve">Vooral uit de interviews blijkt dat respondenten </w:t>
      </w:r>
      <w:r w:rsidR="00AE0553">
        <w:rPr>
          <w:color w:val="8064A2" w:themeColor="accent4"/>
        </w:rPr>
        <w:t xml:space="preserve">(ook de meer transmissive ingestelde) </w:t>
      </w:r>
      <w:r>
        <w:rPr>
          <w:color w:val="8064A2" w:themeColor="accent4"/>
        </w:rPr>
        <w:t xml:space="preserve">in de toekomst op een andere manier onderwijs willen </w:t>
      </w:r>
      <w:r w:rsidR="00274033">
        <w:rPr>
          <w:color w:val="8064A2" w:themeColor="accent4"/>
        </w:rPr>
        <w:t xml:space="preserve">gaan </w:t>
      </w:r>
      <w:r>
        <w:rPr>
          <w:color w:val="8064A2" w:themeColor="accent4"/>
        </w:rPr>
        <w:t xml:space="preserve">ontwerpen waarbij de student </w:t>
      </w:r>
      <w:r w:rsidR="00F071D8">
        <w:rPr>
          <w:color w:val="8064A2" w:themeColor="accent4"/>
        </w:rPr>
        <w:t>en zijn leerproces centraal staan</w:t>
      </w:r>
      <w:r w:rsidR="00274033">
        <w:rPr>
          <w:color w:val="8064A2" w:themeColor="accent4"/>
        </w:rPr>
        <w:t>. En er</w:t>
      </w:r>
      <w:r>
        <w:rPr>
          <w:color w:val="8064A2" w:themeColor="accent4"/>
        </w:rPr>
        <w:t xml:space="preserve"> in multidiscipli</w:t>
      </w:r>
      <w:r w:rsidR="0036340F">
        <w:rPr>
          <w:color w:val="8064A2" w:themeColor="accent4"/>
        </w:rPr>
        <w:t xml:space="preserve">naire groepen wordt </w:t>
      </w:r>
      <w:r w:rsidR="00B87FBB">
        <w:rPr>
          <w:color w:val="8064A2" w:themeColor="accent4"/>
        </w:rPr>
        <w:t>ontworpen. Dit zal een grote bijdrage leveren aan onderwijs dat studenten voorbereid op een leven lang leren in een continu veranderende wereld</w:t>
      </w:r>
      <w:r w:rsidR="00F071D8">
        <w:rPr>
          <w:color w:val="8064A2" w:themeColor="accent4"/>
        </w:rPr>
        <w:t xml:space="preserve"> </w:t>
      </w:r>
      <w:r w:rsidR="00F071D8" w:rsidRPr="00F4488E">
        <w:rPr>
          <w:color w:val="8064A2" w:themeColor="accent4"/>
        </w:rPr>
        <w:t>(Doc</w:t>
      </w:r>
      <w:r w:rsidR="00F071D8">
        <w:rPr>
          <w:color w:val="8064A2" w:themeColor="accent4"/>
        </w:rPr>
        <w:t>hy, 2015; Schnabel et al.</w:t>
      </w:r>
      <w:r w:rsidR="006913E4">
        <w:rPr>
          <w:color w:val="8064A2" w:themeColor="accent4"/>
        </w:rPr>
        <w:t>,</w:t>
      </w:r>
      <w:r w:rsidR="00F071D8">
        <w:rPr>
          <w:color w:val="8064A2" w:themeColor="accent4"/>
        </w:rPr>
        <w:t xml:space="preserve"> 2015)</w:t>
      </w:r>
      <w:r w:rsidR="00B87FBB">
        <w:rPr>
          <w:color w:val="8064A2" w:themeColor="accent4"/>
        </w:rPr>
        <w:t xml:space="preserve">. </w:t>
      </w:r>
      <w:r w:rsidR="00F071D8">
        <w:rPr>
          <w:color w:val="8064A2" w:themeColor="accent4"/>
        </w:rPr>
        <w:t xml:space="preserve"> Om op grote(re) schaal </w:t>
      </w:r>
      <w:r w:rsidR="006913E4">
        <w:rPr>
          <w:color w:val="8064A2" w:themeColor="accent4"/>
        </w:rPr>
        <w:t xml:space="preserve">toekomstgericht </w:t>
      </w:r>
      <w:r w:rsidR="00F071D8">
        <w:rPr>
          <w:color w:val="8064A2" w:themeColor="accent4"/>
        </w:rPr>
        <w:t xml:space="preserve">onderwijs te </w:t>
      </w:r>
      <w:r w:rsidR="006913E4">
        <w:rPr>
          <w:color w:val="8064A2" w:themeColor="accent4"/>
        </w:rPr>
        <w:t xml:space="preserve">kunnen </w:t>
      </w:r>
      <w:r w:rsidR="00F071D8">
        <w:rPr>
          <w:color w:val="8064A2" w:themeColor="accent4"/>
        </w:rPr>
        <w:t>ontwerpen binnen de hogeschool zijn de volgende adviezen geformuleerd.</w:t>
      </w:r>
    </w:p>
    <w:p w14:paraId="691CC709" w14:textId="77777777" w:rsidR="00BC28CB" w:rsidRPr="00DF094F" w:rsidRDefault="00BC28CB" w:rsidP="00DF094F">
      <w:pPr>
        <w:jc w:val="both"/>
        <w:rPr>
          <w:color w:val="8064A2" w:themeColor="accent4"/>
        </w:rPr>
      </w:pPr>
    </w:p>
    <w:p w14:paraId="100C8A2D" w14:textId="77777777" w:rsidR="00252AF9" w:rsidRPr="004733E2" w:rsidRDefault="00DF094F" w:rsidP="004733E2">
      <w:pPr>
        <w:rPr>
          <w:i/>
          <w:color w:val="8064A2" w:themeColor="accent4"/>
        </w:rPr>
      </w:pPr>
      <w:r>
        <w:rPr>
          <w:i/>
          <w:color w:val="8064A2" w:themeColor="accent4"/>
        </w:rPr>
        <w:t>1</w:t>
      </w:r>
      <w:r w:rsidR="004733E2">
        <w:rPr>
          <w:i/>
          <w:color w:val="8064A2" w:themeColor="accent4"/>
        </w:rPr>
        <w:t xml:space="preserve">) </w:t>
      </w:r>
      <w:r w:rsidR="00CE4866" w:rsidRPr="004733E2">
        <w:rPr>
          <w:i/>
          <w:color w:val="8064A2" w:themeColor="accent4"/>
        </w:rPr>
        <w:t xml:space="preserve">Interviews als vast onderdeel van het </w:t>
      </w:r>
      <w:r w:rsidR="00252AF9" w:rsidRPr="004733E2">
        <w:rPr>
          <w:i/>
          <w:color w:val="8064A2" w:themeColor="accent4"/>
        </w:rPr>
        <w:t xml:space="preserve">begeleide </w:t>
      </w:r>
      <w:r w:rsidR="00CE4866" w:rsidRPr="004733E2">
        <w:rPr>
          <w:i/>
          <w:color w:val="8064A2" w:themeColor="accent4"/>
        </w:rPr>
        <w:t>ontwerpproces</w:t>
      </w:r>
    </w:p>
    <w:p w14:paraId="4C1D9506" w14:textId="77777777" w:rsidR="00252AF9" w:rsidRPr="004733E2" w:rsidRDefault="006450A7" w:rsidP="004733E2">
      <w:pPr>
        <w:rPr>
          <w:color w:val="8064A2" w:themeColor="accent4"/>
        </w:rPr>
      </w:pPr>
      <w:r w:rsidRPr="004733E2">
        <w:rPr>
          <w:color w:val="8064A2" w:themeColor="accent4"/>
        </w:rPr>
        <w:t xml:space="preserve">Momenteel is bij een selecte groep respondenten </w:t>
      </w:r>
      <w:r w:rsidR="004909B9" w:rsidRPr="004733E2">
        <w:rPr>
          <w:color w:val="8064A2" w:themeColor="accent4"/>
        </w:rPr>
        <w:t xml:space="preserve">die begeleide ontwerpprocessen </w:t>
      </w:r>
      <w:r w:rsidR="006913E4">
        <w:rPr>
          <w:color w:val="8064A2" w:themeColor="accent4"/>
        </w:rPr>
        <w:t>ge</w:t>
      </w:r>
      <w:r w:rsidR="004909B9" w:rsidRPr="004733E2">
        <w:rPr>
          <w:color w:val="8064A2" w:themeColor="accent4"/>
        </w:rPr>
        <w:t>volg</w:t>
      </w:r>
      <w:r w:rsidR="006913E4">
        <w:rPr>
          <w:color w:val="8064A2" w:themeColor="accent4"/>
        </w:rPr>
        <w:t>d hebben</w:t>
      </w:r>
      <w:r w:rsidR="004909B9" w:rsidRPr="004733E2">
        <w:rPr>
          <w:color w:val="8064A2" w:themeColor="accent4"/>
        </w:rPr>
        <w:t xml:space="preserve"> </w:t>
      </w:r>
      <w:r w:rsidRPr="004733E2">
        <w:rPr>
          <w:color w:val="8064A2" w:themeColor="accent4"/>
        </w:rPr>
        <w:t>dit onderzoek uitgevoerd. Hieruit blijkt dat de bewustwording voor zowel de begeleiders als de deelnemers groo</w:t>
      </w:r>
      <w:r w:rsidR="0073117D" w:rsidRPr="004733E2">
        <w:rPr>
          <w:color w:val="8064A2" w:themeColor="accent4"/>
        </w:rPr>
        <w:t>t is in relatie tot ‘</w:t>
      </w:r>
      <w:r w:rsidR="008F10DF">
        <w:rPr>
          <w:color w:val="8064A2" w:themeColor="accent4"/>
        </w:rPr>
        <w:t>voor wie</w:t>
      </w:r>
      <w:r w:rsidR="0073117D" w:rsidRPr="004733E2">
        <w:rPr>
          <w:color w:val="8064A2" w:themeColor="accent4"/>
        </w:rPr>
        <w:t xml:space="preserve">’ we </w:t>
      </w:r>
      <w:r w:rsidRPr="004733E2">
        <w:rPr>
          <w:color w:val="8064A2" w:themeColor="accent4"/>
        </w:rPr>
        <w:t xml:space="preserve">ons werk nu eigenlijk doen. </w:t>
      </w:r>
      <w:r w:rsidR="0073117D" w:rsidRPr="004733E2">
        <w:rPr>
          <w:color w:val="8064A2" w:themeColor="accent4"/>
        </w:rPr>
        <w:t>De vragenlijsten geven inzicht in de onderwijsopvatting en eventuele veranderingen hiervan gedurende het ontwerpproces</w:t>
      </w:r>
      <w:r w:rsidR="00E36B38" w:rsidRPr="004733E2">
        <w:rPr>
          <w:color w:val="8064A2" w:themeColor="accent4"/>
        </w:rPr>
        <w:t xml:space="preserve"> (Leeferink et al.</w:t>
      </w:r>
      <w:r w:rsidR="008F10DF">
        <w:rPr>
          <w:color w:val="8064A2" w:themeColor="accent4"/>
        </w:rPr>
        <w:t>,</w:t>
      </w:r>
      <w:r w:rsidR="00E36B38" w:rsidRPr="004733E2">
        <w:rPr>
          <w:color w:val="8064A2" w:themeColor="accent4"/>
        </w:rPr>
        <w:t xml:space="preserve"> 2015)</w:t>
      </w:r>
      <w:r w:rsidR="0073117D" w:rsidRPr="004733E2">
        <w:rPr>
          <w:color w:val="8064A2" w:themeColor="accent4"/>
        </w:rPr>
        <w:t xml:space="preserve">. De interviews geven een meer expliciet </w:t>
      </w:r>
      <w:r w:rsidR="008F10DF">
        <w:rPr>
          <w:color w:val="8064A2" w:themeColor="accent4"/>
        </w:rPr>
        <w:t>beeld van</w:t>
      </w:r>
      <w:r w:rsidR="0073117D" w:rsidRPr="004733E2">
        <w:rPr>
          <w:color w:val="8064A2" w:themeColor="accent4"/>
        </w:rPr>
        <w:t xml:space="preserve"> hoe de verschillende onderdelen van het ontwerpproces worden beleefd</w:t>
      </w:r>
      <w:r w:rsidR="00F071D8">
        <w:rPr>
          <w:color w:val="8064A2" w:themeColor="accent4"/>
        </w:rPr>
        <w:t xml:space="preserve"> en </w:t>
      </w:r>
      <w:r w:rsidR="008F10DF">
        <w:rPr>
          <w:color w:val="8064A2" w:themeColor="accent4"/>
        </w:rPr>
        <w:t xml:space="preserve">hoe het bijdraagt </w:t>
      </w:r>
      <w:r w:rsidR="00F071D8">
        <w:rPr>
          <w:color w:val="8064A2" w:themeColor="accent4"/>
        </w:rPr>
        <w:t xml:space="preserve">aan een bewustwording rondom de </w:t>
      </w:r>
      <w:r w:rsidR="008F10DF">
        <w:rPr>
          <w:color w:val="8064A2" w:themeColor="accent4"/>
        </w:rPr>
        <w:t xml:space="preserve">persoonlijke </w:t>
      </w:r>
      <w:r w:rsidR="00F071D8">
        <w:rPr>
          <w:color w:val="8064A2" w:themeColor="accent4"/>
        </w:rPr>
        <w:t>onderwijsopvatting</w:t>
      </w:r>
      <w:r w:rsidR="0073117D" w:rsidRPr="004733E2">
        <w:rPr>
          <w:color w:val="8064A2" w:themeColor="accent4"/>
        </w:rPr>
        <w:t>. Daarnaast geven de antwoorden duidelijk w</w:t>
      </w:r>
      <w:r w:rsidR="00DF094F">
        <w:rPr>
          <w:color w:val="8064A2" w:themeColor="accent4"/>
        </w:rPr>
        <w:t xml:space="preserve">eer welke </w:t>
      </w:r>
      <w:r w:rsidR="008F10DF">
        <w:rPr>
          <w:color w:val="8064A2" w:themeColor="accent4"/>
        </w:rPr>
        <w:t>elementen</w:t>
      </w:r>
      <w:r w:rsidR="00DF094F">
        <w:rPr>
          <w:color w:val="8064A2" w:themeColor="accent4"/>
        </w:rPr>
        <w:t xml:space="preserve"> hebben geleid</w:t>
      </w:r>
      <w:r w:rsidR="0073117D" w:rsidRPr="004733E2">
        <w:rPr>
          <w:color w:val="8064A2" w:themeColor="accent4"/>
        </w:rPr>
        <w:t xml:space="preserve"> tot een werkelijke </w:t>
      </w:r>
      <w:r w:rsidR="00E36B38" w:rsidRPr="004733E2">
        <w:rPr>
          <w:color w:val="8064A2" w:themeColor="accent4"/>
        </w:rPr>
        <w:t>transformatie</w:t>
      </w:r>
      <w:r w:rsidR="0073117D" w:rsidRPr="004733E2">
        <w:rPr>
          <w:color w:val="8064A2" w:themeColor="accent4"/>
        </w:rPr>
        <w:t xml:space="preserve"> van het onderwijsontwerp</w:t>
      </w:r>
      <w:r w:rsidR="008F10DF">
        <w:rPr>
          <w:color w:val="8064A2" w:themeColor="accent4"/>
        </w:rPr>
        <w:t>.</w:t>
      </w:r>
    </w:p>
    <w:p w14:paraId="25EAD542" w14:textId="77777777" w:rsidR="00F071D8" w:rsidRDefault="0073117D" w:rsidP="00B761C4">
      <w:pPr>
        <w:rPr>
          <w:color w:val="8064A2" w:themeColor="accent4"/>
        </w:rPr>
      </w:pPr>
      <w:r w:rsidRPr="00B761C4">
        <w:rPr>
          <w:color w:val="8064A2" w:themeColor="accent4"/>
        </w:rPr>
        <w:lastRenderedPageBreak/>
        <w:t>Het advies is om bij ieder ontwerpproces op het einde een</w:t>
      </w:r>
      <w:r w:rsidR="00DF094F">
        <w:rPr>
          <w:color w:val="8064A2" w:themeColor="accent4"/>
        </w:rPr>
        <w:t xml:space="preserve"> gesprek</w:t>
      </w:r>
      <w:r w:rsidRPr="00B761C4">
        <w:rPr>
          <w:color w:val="8064A2" w:themeColor="accent4"/>
        </w:rPr>
        <w:t xml:space="preserve"> te houden met minimaal een deelnemer, bij grotere groepen (&gt;10) met </w:t>
      </w:r>
      <w:r w:rsidR="008F10DF">
        <w:rPr>
          <w:color w:val="8064A2" w:themeColor="accent4"/>
        </w:rPr>
        <w:t xml:space="preserve">minimaal </w:t>
      </w:r>
      <w:r w:rsidRPr="00B761C4">
        <w:rPr>
          <w:color w:val="8064A2" w:themeColor="accent4"/>
        </w:rPr>
        <w:t xml:space="preserve">twee deelnemers. Op deze manier krijgt de </w:t>
      </w:r>
      <w:r w:rsidR="008F10DF">
        <w:rPr>
          <w:color w:val="8064A2" w:themeColor="accent4"/>
        </w:rPr>
        <w:t>beweging meer</w:t>
      </w:r>
      <w:r w:rsidRPr="00B761C4">
        <w:rPr>
          <w:color w:val="8064A2" w:themeColor="accent4"/>
        </w:rPr>
        <w:t xml:space="preserve"> inzicht in eventuele succesvolle elementen die behouden moeten blijven. Daarnaast kan de deelnemer aangeven wat hij on-the-job nodig heeft en verwacht van de begeleiders gedurende het vervolgtraject. </w:t>
      </w:r>
      <w:r w:rsidR="00590146" w:rsidRPr="00B761C4">
        <w:rPr>
          <w:color w:val="8064A2" w:themeColor="accent4"/>
        </w:rPr>
        <w:t>Een heikel punt om deze stap in het ontwerpproces te plaatsen is tijd en flexibiliteit. In de praktijk is het namelijk zo dat de afronding van het ontwerpproces en de implementatie en uitvoering ervan kort op elkaar zitten. Oo</w:t>
      </w:r>
      <w:r w:rsidR="008F10DF">
        <w:rPr>
          <w:color w:val="8064A2" w:themeColor="accent4"/>
        </w:rPr>
        <w:t>k tijdens</w:t>
      </w:r>
      <w:r w:rsidR="00590146" w:rsidRPr="00B761C4">
        <w:rPr>
          <w:color w:val="8064A2" w:themeColor="accent4"/>
        </w:rPr>
        <w:t xml:space="preserve"> dit onderzoek is gebleken dat deelnemers vaak weinig tot geen tijd hebben om circa 60 minuten uit te trekken voor een interview. </w:t>
      </w:r>
      <w:r w:rsidR="00DF094F">
        <w:rPr>
          <w:color w:val="8064A2" w:themeColor="accent4"/>
        </w:rPr>
        <w:t xml:space="preserve">In relatie tot die bevinding heeft </w:t>
      </w:r>
      <w:r w:rsidR="008F10DF">
        <w:rPr>
          <w:color w:val="8064A2" w:themeColor="accent4"/>
        </w:rPr>
        <w:t xml:space="preserve">een </w:t>
      </w:r>
      <w:r w:rsidR="00DF094F">
        <w:rPr>
          <w:color w:val="8064A2" w:themeColor="accent4"/>
        </w:rPr>
        <w:t>verkort gesprek van ongeveer 30 minuten</w:t>
      </w:r>
      <w:r w:rsidR="00F071D8">
        <w:rPr>
          <w:color w:val="8064A2" w:themeColor="accent4"/>
        </w:rPr>
        <w:t xml:space="preserve"> </w:t>
      </w:r>
      <w:r w:rsidR="00DF094F">
        <w:rPr>
          <w:color w:val="8064A2" w:themeColor="accent4"/>
        </w:rPr>
        <w:t xml:space="preserve">de voorkeur. </w:t>
      </w:r>
      <w:r w:rsidR="00590146" w:rsidRPr="00B761C4">
        <w:rPr>
          <w:color w:val="8064A2" w:themeColor="accent4"/>
        </w:rPr>
        <w:t>Ook bij het begeleidende team is het geen vanzelfsprekendheid om stil te staan bij het verloop van het proces. Een oplossing hier</w:t>
      </w:r>
      <w:r w:rsidR="008F10DF">
        <w:rPr>
          <w:color w:val="8064A2" w:themeColor="accent4"/>
        </w:rPr>
        <w:t xml:space="preserve">voor kan zijn dat een iemand van de beweging </w:t>
      </w:r>
      <w:r w:rsidR="009342E5">
        <w:rPr>
          <w:color w:val="8064A2" w:themeColor="accent4"/>
        </w:rPr>
        <w:t>-</w:t>
      </w:r>
      <w:r w:rsidR="00590146" w:rsidRPr="00B761C4">
        <w:rPr>
          <w:color w:val="8064A2" w:themeColor="accent4"/>
        </w:rPr>
        <w:t xml:space="preserve">de rol krijgt van ‘interviewer’. Dat betekent dat deze persoon de verantwoordelijkheid krijgt om </w:t>
      </w:r>
      <w:r w:rsidR="00DF094F">
        <w:rPr>
          <w:color w:val="8064A2" w:themeColor="accent4"/>
        </w:rPr>
        <w:t>het gesprek met deelnemers aan te gaan</w:t>
      </w:r>
      <w:r w:rsidR="00590146" w:rsidRPr="00B761C4">
        <w:rPr>
          <w:color w:val="8064A2" w:themeColor="accent4"/>
        </w:rPr>
        <w:t xml:space="preserve"> en de uitkomsten daarvan te koppelen aan concrete acties aan het einde van een ontwe</w:t>
      </w:r>
      <w:r w:rsidR="00E36B38" w:rsidRPr="00B761C4">
        <w:rPr>
          <w:color w:val="8064A2" w:themeColor="accent4"/>
        </w:rPr>
        <w:t>r</w:t>
      </w:r>
      <w:r w:rsidR="00590146" w:rsidRPr="00B761C4">
        <w:rPr>
          <w:color w:val="8064A2" w:themeColor="accent4"/>
        </w:rPr>
        <w:t>pproces.</w:t>
      </w:r>
      <w:r w:rsidR="00E21B15">
        <w:rPr>
          <w:color w:val="8064A2" w:themeColor="accent4"/>
        </w:rPr>
        <w:t xml:space="preserve"> Het realiseren van dit advies leidt tot heldere inzichten die kunnen bijdragen aan zowel het creëren van draagvlak bij het management als aan het verbeteren van het design thinking ontwerpproces.</w:t>
      </w:r>
    </w:p>
    <w:p w14:paraId="3D0402CB" w14:textId="77777777" w:rsidR="00AE0553" w:rsidRDefault="00AE0553" w:rsidP="00B761C4">
      <w:pPr>
        <w:rPr>
          <w:color w:val="8064A2" w:themeColor="accent4"/>
        </w:rPr>
      </w:pPr>
    </w:p>
    <w:p w14:paraId="5DEBF9F7" w14:textId="77777777" w:rsidR="00F071D8" w:rsidRPr="00E21B15" w:rsidRDefault="00F071D8" w:rsidP="00E21B15">
      <w:pPr>
        <w:rPr>
          <w:i/>
          <w:color w:val="8064A2" w:themeColor="accent4"/>
        </w:rPr>
      </w:pPr>
      <w:r w:rsidRPr="00E21B15">
        <w:rPr>
          <w:i/>
          <w:color w:val="8064A2" w:themeColor="accent4"/>
        </w:rPr>
        <w:t xml:space="preserve">2) </w:t>
      </w:r>
      <w:r w:rsidR="00E21B15">
        <w:rPr>
          <w:i/>
          <w:color w:val="8064A2" w:themeColor="accent4"/>
        </w:rPr>
        <w:t>Ontwerp</w:t>
      </w:r>
      <w:r w:rsidR="001B65F0">
        <w:rPr>
          <w:i/>
          <w:color w:val="8064A2" w:themeColor="accent4"/>
        </w:rPr>
        <w:t xml:space="preserve">elementen en </w:t>
      </w:r>
      <w:r w:rsidR="00E21B15">
        <w:rPr>
          <w:i/>
          <w:color w:val="8064A2" w:themeColor="accent4"/>
        </w:rPr>
        <w:t>randvoorwaarden expliciet benoemen en</w:t>
      </w:r>
      <w:r w:rsidR="00E21B15" w:rsidRPr="00E21B15">
        <w:rPr>
          <w:i/>
          <w:color w:val="8064A2" w:themeColor="accent4"/>
        </w:rPr>
        <w:t xml:space="preserve"> toepassen</w:t>
      </w:r>
    </w:p>
    <w:p w14:paraId="40E158DD" w14:textId="77777777" w:rsidR="00065349" w:rsidRDefault="00E21B15" w:rsidP="001B65F0">
      <w:pPr>
        <w:rPr>
          <w:color w:val="8064A2" w:themeColor="accent4"/>
        </w:rPr>
      </w:pPr>
      <w:r w:rsidRPr="001B65F0">
        <w:rPr>
          <w:color w:val="8064A2" w:themeColor="accent4"/>
        </w:rPr>
        <w:lastRenderedPageBreak/>
        <w:t xml:space="preserve">Door de respondenten zijn </w:t>
      </w:r>
      <w:r w:rsidR="001B65F0">
        <w:rPr>
          <w:color w:val="8064A2" w:themeColor="accent4"/>
        </w:rPr>
        <w:t xml:space="preserve">in interviews </w:t>
      </w:r>
      <w:r w:rsidRPr="001B65F0">
        <w:rPr>
          <w:color w:val="8064A2" w:themeColor="accent4"/>
        </w:rPr>
        <w:t xml:space="preserve">de elementen docent/studentrol, ontwerpstartpunt, divergeren, convergeren, multidisciplinair ontwerpteam en procesmatig werken expliciet genoemd als kenmerken van het design thinking ontwerpproces. Waarvan multidisciplinair ontwerpteam, ontwerpstartpunt en divergeren het meest benoemt </w:t>
      </w:r>
      <w:r w:rsidR="009342E5">
        <w:rPr>
          <w:color w:val="8064A2" w:themeColor="accent4"/>
        </w:rPr>
        <w:t xml:space="preserve">zijn </w:t>
      </w:r>
      <w:r w:rsidRPr="001B65F0">
        <w:rPr>
          <w:color w:val="8064A2" w:themeColor="accent4"/>
        </w:rPr>
        <w:t xml:space="preserve">in relatie tot </w:t>
      </w:r>
      <w:r w:rsidR="001B65F0">
        <w:rPr>
          <w:color w:val="8064A2" w:themeColor="accent4"/>
        </w:rPr>
        <w:t>impact op het vernieuwende onderwijs dat zij hebben ontworpen. Opvallend hierbij is dat collega</w:t>
      </w:r>
      <w:r w:rsidR="009342E5">
        <w:rPr>
          <w:color w:val="8064A2" w:themeColor="accent4"/>
        </w:rPr>
        <w:t xml:space="preserve"> </w:t>
      </w:r>
      <w:r w:rsidR="001B65F0">
        <w:rPr>
          <w:color w:val="8064A2" w:themeColor="accent4"/>
        </w:rPr>
        <w:t>(vak)docenten die onafhankelijk mee</w:t>
      </w:r>
      <w:r w:rsidR="00776FEA">
        <w:rPr>
          <w:color w:val="8064A2" w:themeColor="accent4"/>
        </w:rPr>
        <w:t xml:space="preserve"> hebben</w:t>
      </w:r>
      <w:r w:rsidR="001B65F0">
        <w:rPr>
          <w:color w:val="8064A2" w:themeColor="accent4"/>
        </w:rPr>
        <w:t xml:space="preserve"> ontwerpen worden gezien a</w:t>
      </w:r>
      <w:r w:rsidR="00776FEA">
        <w:rPr>
          <w:color w:val="8064A2" w:themeColor="accent4"/>
        </w:rPr>
        <w:t xml:space="preserve">ls een grote kracht. En dat </w:t>
      </w:r>
      <w:r w:rsidR="001B65F0">
        <w:rPr>
          <w:color w:val="8064A2" w:themeColor="accent4"/>
        </w:rPr>
        <w:t xml:space="preserve">starten vanuit het leerproces van de student ruimte geeft aan docenten om andere zienswijzen te verkennen. Dit gaat </w:t>
      </w:r>
      <w:r w:rsidR="00776FEA">
        <w:rPr>
          <w:color w:val="8064A2" w:themeColor="accent4"/>
        </w:rPr>
        <w:t xml:space="preserve">volgens hen </w:t>
      </w:r>
      <w:r w:rsidR="001B65F0">
        <w:rPr>
          <w:color w:val="8064A2" w:themeColor="accent4"/>
        </w:rPr>
        <w:t xml:space="preserve">het beste met behulp van werkvormen die het divergeren faciliteren. </w:t>
      </w:r>
    </w:p>
    <w:p w14:paraId="201AF1DA" w14:textId="77777777" w:rsidR="005C5FFA" w:rsidRDefault="001B65F0" w:rsidP="001B65F0">
      <w:pPr>
        <w:rPr>
          <w:color w:val="8064A2" w:themeColor="accent4"/>
        </w:rPr>
      </w:pPr>
      <w:r>
        <w:rPr>
          <w:color w:val="8064A2" w:themeColor="accent4"/>
        </w:rPr>
        <w:t xml:space="preserve">De beweging en zijn begeleiders zijn niet altijd even consequent in het expliciet maken van de randvoorwaarden rondom </w:t>
      </w:r>
      <w:r w:rsidR="00776FEA">
        <w:rPr>
          <w:color w:val="8064A2" w:themeColor="accent4"/>
        </w:rPr>
        <w:t>het</w:t>
      </w:r>
      <w:r>
        <w:rPr>
          <w:color w:val="8064A2" w:themeColor="accent4"/>
        </w:rPr>
        <w:t xml:space="preserve"> ontwerpproces. Zo wordt het samenstellen van een multidisciplinair team van verschillende docenten, studenten en het werkveld vaak losgelaten door tijdsdruk en inzet</w:t>
      </w:r>
      <w:r w:rsidR="00776FEA">
        <w:rPr>
          <w:color w:val="8064A2" w:themeColor="accent4"/>
        </w:rPr>
        <w:t xml:space="preserve"> </w:t>
      </w:r>
      <w:r>
        <w:rPr>
          <w:color w:val="8064A2" w:themeColor="accent4"/>
        </w:rPr>
        <w:t>problemen. Tevens wordt niet altijd even goed geëxpliciteerd waarom deze randv</w:t>
      </w:r>
      <w:r w:rsidR="005C5FFA">
        <w:rPr>
          <w:color w:val="8064A2" w:themeColor="accent4"/>
        </w:rPr>
        <w:t>oorwaarde zo belangrijk is. De resultaten en conclusies van dit onderzoek dragen b</w:t>
      </w:r>
      <w:r w:rsidR="00776FEA">
        <w:rPr>
          <w:color w:val="8064A2" w:themeColor="accent4"/>
        </w:rPr>
        <w:t>ij aan een onderbouwing van de urgentie van deze</w:t>
      </w:r>
      <w:r w:rsidR="005C5FFA">
        <w:rPr>
          <w:color w:val="8064A2" w:themeColor="accent4"/>
        </w:rPr>
        <w:t xml:space="preserve"> rand</w:t>
      </w:r>
      <w:r w:rsidR="00776FEA">
        <w:rPr>
          <w:color w:val="8064A2" w:themeColor="accent4"/>
        </w:rPr>
        <w:t>voorwaarden. Daarnaast zorgt de onderbouwing</w:t>
      </w:r>
      <w:r w:rsidR="005C5FFA">
        <w:rPr>
          <w:color w:val="8064A2" w:themeColor="accent4"/>
        </w:rPr>
        <w:t xml:space="preserve"> voor vertrouwen en durf </w:t>
      </w:r>
      <w:r w:rsidR="00776FEA">
        <w:rPr>
          <w:color w:val="8064A2" w:themeColor="accent4"/>
        </w:rPr>
        <w:t xml:space="preserve">bij de beweging </w:t>
      </w:r>
      <w:r w:rsidR="005C5FFA">
        <w:rPr>
          <w:color w:val="8064A2" w:themeColor="accent4"/>
        </w:rPr>
        <w:t>om h</w:t>
      </w:r>
      <w:r w:rsidR="00776FEA">
        <w:rPr>
          <w:color w:val="8064A2" w:themeColor="accent4"/>
        </w:rPr>
        <w:t>et als eis neer te leggen bij een</w:t>
      </w:r>
      <w:r w:rsidR="005C5FFA">
        <w:rPr>
          <w:color w:val="8064A2" w:themeColor="accent4"/>
        </w:rPr>
        <w:t xml:space="preserve"> ontwerpgroep. </w:t>
      </w:r>
    </w:p>
    <w:p w14:paraId="44BCEA53" w14:textId="77777777" w:rsidR="001B65F0" w:rsidRDefault="005C5FFA" w:rsidP="005C5FFA">
      <w:pPr>
        <w:rPr>
          <w:color w:val="8064A2" w:themeColor="accent4"/>
        </w:rPr>
      </w:pPr>
      <w:r>
        <w:rPr>
          <w:color w:val="8064A2" w:themeColor="accent4"/>
        </w:rPr>
        <w:t xml:space="preserve">Het ontwerpstartpunt (de student en zijn leerproces centraal) dat de beweging hanteert tijdens het ontwerpen van onderwijs is heel belangrijk gebleken voor de respondenten. Door dit startpunt </w:t>
      </w:r>
      <w:r w:rsidR="00776FEA">
        <w:rPr>
          <w:color w:val="8064A2" w:themeColor="accent4"/>
        </w:rPr>
        <w:t xml:space="preserve">vooraf </w:t>
      </w:r>
      <w:r>
        <w:rPr>
          <w:color w:val="8064A2" w:themeColor="accent4"/>
        </w:rPr>
        <w:t>explicieter te benoemen in combinatie met een toelichting op de werkvormen rondom divergeren zal een ontwerpgroep beter begrijpen wat er van ze verwacht word</w:t>
      </w:r>
      <w:r w:rsidR="00776FEA">
        <w:rPr>
          <w:color w:val="8064A2" w:themeColor="accent4"/>
        </w:rPr>
        <w:t>t</w:t>
      </w:r>
      <w:r>
        <w:rPr>
          <w:color w:val="8064A2" w:themeColor="accent4"/>
        </w:rPr>
        <w:t xml:space="preserve"> qua denkproces. Deze ve</w:t>
      </w:r>
      <w:r w:rsidR="00776FEA">
        <w:rPr>
          <w:color w:val="8064A2" w:themeColor="accent4"/>
        </w:rPr>
        <w:t>rwachtingen staan in relatie met</w:t>
      </w:r>
      <w:r>
        <w:rPr>
          <w:color w:val="8064A2" w:themeColor="accent4"/>
        </w:rPr>
        <w:t xml:space="preserve"> het loslaten en </w:t>
      </w:r>
      <w:r>
        <w:rPr>
          <w:color w:val="8064A2" w:themeColor="accent4"/>
        </w:rPr>
        <w:lastRenderedPageBreak/>
        <w:t>of openstellen voor andere onderwijsopvattingen</w:t>
      </w:r>
      <w:r w:rsidR="00776FEA">
        <w:rPr>
          <w:color w:val="8064A2" w:themeColor="accent4"/>
        </w:rPr>
        <w:t xml:space="preserve"> gedurende het proces</w:t>
      </w:r>
      <w:r>
        <w:rPr>
          <w:color w:val="8064A2" w:themeColor="accent4"/>
        </w:rPr>
        <w:t>. Dit adviespunt zal bij realisatie bijdragen aan het betr</w:t>
      </w:r>
      <w:r w:rsidR="00776FEA">
        <w:rPr>
          <w:color w:val="8064A2" w:themeColor="accent4"/>
        </w:rPr>
        <w:t xml:space="preserve">ekken van meer docenten bij </w:t>
      </w:r>
      <w:r>
        <w:rPr>
          <w:color w:val="8064A2" w:themeColor="accent4"/>
        </w:rPr>
        <w:t>begeleide ontwerpproces</w:t>
      </w:r>
      <w:r w:rsidR="00776FEA">
        <w:rPr>
          <w:color w:val="8064A2" w:themeColor="accent4"/>
        </w:rPr>
        <w:t>sen</w:t>
      </w:r>
      <w:r>
        <w:rPr>
          <w:color w:val="8064A2" w:themeColor="accent4"/>
        </w:rPr>
        <w:t xml:space="preserve"> van de beweging. Tevens zal het tijdens de evaluatiegesprekken (</w:t>
      </w:r>
      <w:r w:rsidR="00776FEA">
        <w:rPr>
          <w:color w:val="8064A2" w:themeColor="accent4"/>
        </w:rPr>
        <w:t xml:space="preserve">ook </w:t>
      </w:r>
      <w:r>
        <w:rPr>
          <w:color w:val="8064A2" w:themeColor="accent4"/>
        </w:rPr>
        <w:t xml:space="preserve">genoemd in adviespunt 1) leiden tot concretere antwoorden op de </w:t>
      </w:r>
      <w:r w:rsidR="00776FEA">
        <w:rPr>
          <w:color w:val="8064A2" w:themeColor="accent4"/>
        </w:rPr>
        <w:t>interview</w:t>
      </w:r>
      <w:r>
        <w:rPr>
          <w:color w:val="8064A2" w:themeColor="accent4"/>
        </w:rPr>
        <w:t>vragen.</w:t>
      </w:r>
    </w:p>
    <w:p w14:paraId="1E76397D" w14:textId="77777777" w:rsidR="0001003B" w:rsidRPr="00B761C4" w:rsidRDefault="0001003B" w:rsidP="00B761C4">
      <w:pPr>
        <w:jc w:val="both"/>
        <w:rPr>
          <w:color w:val="8064A2" w:themeColor="accent4"/>
        </w:rPr>
      </w:pPr>
    </w:p>
    <w:p w14:paraId="388820E4" w14:textId="77777777" w:rsidR="0001003B" w:rsidRPr="00B761C4" w:rsidRDefault="006E18AD" w:rsidP="00B761C4">
      <w:pPr>
        <w:rPr>
          <w:i/>
          <w:color w:val="8064A2" w:themeColor="accent4"/>
        </w:rPr>
      </w:pPr>
      <w:r>
        <w:rPr>
          <w:i/>
          <w:color w:val="8064A2" w:themeColor="accent4"/>
        </w:rPr>
        <w:t>3</w:t>
      </w:r>
      <w:r w:rsidR="00B761C4" w:rsidRPr="00B761C4">
        <w:rPr>
          <w:i/>
          <w:color w:val="8064A2" w:themeColor="accent4"/>
        </w:rPr>
        <w:t xml:space="preserve">) </w:t>
      </w:r>
      <w:r w:rsidR="00330861" w:rsidRPr="00B761C4">
        <w:rPr>
          <w:i/>
          <w:color w:val="8064A2" w:themeColor="accent4"/>
        </w:rPr>
        <w:t>Vervolg</w:t>
      </w:r>
      <w:r w:rsidR="0001003B" w:rsidRPr="00B761C4">
        <w:rPr>
          <w:i/>
          <w:color w:val="8064A2" w:themeColor="accent4"/>
        </w:rPr>
        <w:t>onderzoek</w:t>
      </w:r>
      <w:r w:rsidR="00EE0986" w:rsidRPr="00B761C4">
        <w:rPr>
          <w:i/>
          <w:color w:val="8064A2" w:themeColor="accent4"/>
        </w:rPr>
        <w:t xml:space="preserve"> uitvoeren</w:t>
      </w:r>
    </w:p>
    <w:p w14:paraId="5962924F" w14:textId="77777777" w:rsidR="00EE0986" w:rsidRPr="00B761C4" w:rsidRDefault="00EE0986" w:rsidP="00B761C4">
      <w:pPr>
        <w:rPr>
          <w:color w:val="8064A2" w:themeColor="accent4"/>
        </w:rPr>
      </w:pPr>
      <w:r w:rsidRPr="00B761C4">
        <w:rPr>
          <w:color w:val="8064A2" w:themeColor="accent4"/>
        </w:rPr>
        <w:t>De conclusie op de hoofdvraag va</w:t>
      </w:r>
      <w:r w:rsidR="00330861" w:rsidRPr="00B761C4">
        <w:rPr>
          <w:color w:val="8064A2" w:themeColor="accent4"/>
        </w:rPr>
        <w:t xml:space="preserve">n dit onderzoek geeft een directe aanleiding tot vervolgonderzoek. </w:t>
      </w:r>
      <w:r w:rsidRPr="00B761C4">
        <w:rPr>
          <w:color w:val="8064A2" w:themeColor="accent4"/>
        </w:rPr>
        <w:t xml:space="preserve"> </w:t>
      </w:r>
      <w:r w:rsidR="00330861" w:rsidRPr="00B761C4">
        <w:rPr>
          <w:color w:val="8064A2" w:themeColor="accent4"/>
        </w:rPr>
        <w:t xml:space="preserve">Ten eerste om te onderzoeken in welke mate deelnemers na afloop van het ontwerpproces zelfstandig in staat zijn om het </w:t>
      </w:r>
      <w:r w:rsidR="003D2113">
        <w:rPr>
          <w:color w:val="8064A2" w:themeColor="accent4"/>
        </w:rPr>
        <w:t>design thinking ontwerp</w:t>
      </w:r>
      <w:r w:rsidR="00330861" w:rsidRPr="00B761C4">
        <w:rPr>
          <w:color w:val="8064A2" w:themeColor="accent4"/>
        </w:rPr>
        <w:t>proces in de praktijk te brengen als facilitator.</w:t>
      </w:r>
      <w:r w:rsidR="006E18AD">
        <w:rPr>
          <w:color w:val="8064A2" w:themeColor="accent4"/>
        </w:rPr>
        <w:t xml:space="preserve"> De mate waarin zij hiertoe in staat zijn </w:t>
      </w:r>
      <w:r w:rsidR="003D2113">
        <w:rPr>
          <w:color w:val="8064A2" w:themeColor="accent4"/>
        </w:rPr>
        <w:t>geeft tevens een beter beeld omtrent</w:t>
      </w:r>
      <w:r w:rsidR="006E18AD">
        <w:rPr>
          <w:color w:val="8064A2" w:themeColor="accent4"/>
        </w:rPr>
        <w:t xml:space="preserve"> de duurzaamheid van een verandering in onderwijsopvatting.</w:t>
      </w:r>
    </w:p>
    <w:p w14:paraId="3593C57B" w14:textId="77777777" w:rsidR="0001003B" w:rsidRDefault="00330861" w:rsidP="00B761C4">
      <w:pPr>
        <w:rPr>
          <w:color w:val="8064A2" w:themeColor="accent4"/>
        </w:rPr>
      </w:pPr>
      <w:r w:rsidRPr="00B761C4">
        <w:rPr>
          <w:color w:val="8064A2" w:themeColor="accent4"/>
        </w:rPr>
        <w:t xml:space="preserve">Ten tweede kan </w:t>
      </w:r>
      <w:r w:rsidR="000722AF" w:rsidRPr="00B761C4">
        <w:rPr>
          <w:color w:val="8064A2" w:themeColor="accent4"/>
        </w:rPr>
        <w:t xml:space="preserve">dit vervolgonderzoek afgenomen worden </w:t>
      </w:r>
      <w:r w:rsidR="003D2113">
        <w:rPr>
          <w:color w:val="8064A2" w:themeColor="accent4"/>
        </w:rPr>
        <w:t>bij</w:t>
      </w:r>
      <w:r w:rsidR="000722AF" w:rsidRPr="00B761C4">
        <w:rPr>
          <w:color w:val="8064A2" w:themeColor="accent4"/>
        </w:rPr>
        <w:t xml:space="preserve"> meer respondenten. Dit</w:t>
      </w:r>
      <w:r w:rsidR="00F07838" w:rsidRPr="00B761C4">
        <w:rPr>
          <w:color w:val="8064A2" w:themeColor="accent4"/>
        </w:rPr>
        <w:t xml:space="preserve"> kan leiden tot </w:t>
      </w:r>
      <w:r w:rsidR="00A80B67" w:rsidRPr="00B761C4">
        <w:rPr>
          <w:color w:val="8064A2" w:themeColor="accent4"/>
        </w:rPr>
        <w:t>zwaarder weg</w:t>
      </w:r>
      <w:r w:rsidR="000722AF" w:rsidRPr="00B761C4">
        <w:rPr>
          <w:color w:val="8064A2" w:themeColor="accent4"/>
        </w:rPr>
        <w:t xml:space="preserve">ende </w:t>
      </w:r>
      <w:r w:rsidR="00F07838" w:rsidRPr="00B761C4">
        <w:rPr>
          <w:color w:val="8064A2" w:themeColor="accent4"/>
        </w:rPr>
        <w:t xml:space="preserve">en </w:t>
      </w:r>
      <w:r w:rsidR="000722AF" w:rsidRPr="00B761C4">
        <w:rPr>
          <w:color w:val="8064A2" w:themeColor="accent4"/>
        </w:rPr>
        <w:t>mee</w:t>
      </w:r>
      <w:r w:rsidR="006E18AD">
        <w:rPr>
          <w:color w:val="8064A2" w:themeColor="accent4"/>
        </w:rPr>
        <w:t xml:space="preserve">r wetenschappelijke conclusies die voor nu nog twijfelende docenten de aanleiding kunnen zijn om deel te nemen aan begeleide ontwerpprocessen. </w:t>
      </w:r>
      <w:r w:rsidR="000E58C8" w:rsidRPr="00B761C4">
        <w:rPr>
          <w:color w:val="8064A2" w:themeColor="accent4"/>
        </w:rPr>
        <w:t xml:space="preserve">Wanneer dit onderzoek daadwerkelijk </w:t>
      </w:r>
      <w:r w:rsidR="003D2113">
        <w:rPr>
          <w:color w:val="8064A2" w:themeColor="accent4"/>
        </w:rPr>
        <w:t>wordt uitgevoerd</w:t>
      </w:r>
      <w:r w:rsidR="000E58C8" w:rsidRPr="00B761C4">
        <w:rPr>
          <w:color w:val="8064A2" w:themeColor="accent4"/>
        </w:rPr>
        <w:t xml:space="preserve"> is het wellicht raadzaam om dit uit te laten voeren door een onafhankelijk</w:t>
      </w:r>
      <w:r w:rsidR="00F07838" w:rsidRPr="00B761C4">
        <w:rPr>
          <w:color w:val="8064A2" w:themeColor="accent4"/>
        </w:rPr>
        <w:t>e partij</w:t>
      </w:r>
      <w:r w:rsidR="000E58C8" w:rsidRPr="00B761C4">
        <w:rPr>
          <w:color w:val="8064A2" w:themeColor="accent4"/>
        </w:rPr>
        <w:t>. Dit voorkomt dat mensen kunnen zeggen dat ‘de slager zijn eigen vlees keurt’. Ee</w:t>
      </w:r>
      <w:r w:rsidR="00F07838" w:rsidRPr="00B761C4">
        <w:rPr>
          <w:color w:val="8064A2" w:themeColor="accent4"/>
        </w:rPr>
        <w:t xml:space="preserve">n mooie bijkomstigheid is dat dit ook een kans is voor de beweging om </w:t>
      </w:r>
      <w:r w:rsidR="006E18AD">
        <w:rPr>
          <w:color w:val="8064A2" w:themeColor="accent4"/>
        </w:rPr>
        <w:t xml:space="preserve">zelf </w:t>
      </w:r>
      <w:r w:rsidR="00F07838" w:rsidRPr="00B761C4">
        <w:rPr>
          <w:color w:val="8064A2" w:themeColor="accent4"/>
        </w:rPr>
        <w:t>studenten te betrekken</w:t>
      </w:r>
      <w:r w:rsidR="003D2113">
        <w:rPr>
          <w:color w:val="8064A2" w:themeColor="accent4"/>
        </w:rPr>
        <w:t xml:space="preserve"> bij hun interne proces</w:t>
      </w:r>
      <w:r w:rsidR="00F07838" w:rsidRPr="00B761C4">
        <w:rPr>
          <w:color w:val="8064A2" w:themeColor="accent4"/>
        </w:rPr>
        <w:t>. Wanneer een afstuderende bachelor of masterstudent dit onderzoek uitvoert dan worden de spreekwoordelijke ‘twee vliegen in een klap’ geslagen.</w:t>
      </w:r>
      <w:r w:rsidR="006E18AD">
        <w:rPr>
          <w:color w:val="8064A2" w:themeColor="accent4"/>
        </w:rPr>
        <w:t xml:space="preserve"> Realisatie van dit adviespunt draagt bij aan het verder inzichtelijk krijgen van resultaten van het </w:t>
      </w:r>
      <w:r w:rsidR="003D2113">
        <w:rPr>
          <w:color w:val="8064A2" w:themeColor="accent4"/>
        </w:rPr>
        <w:t xml:space="preserve">design thinking </w:t>
      </w:r>
      <w:r w:rsidR="006E18AD">
        <w:rPr>
          <w:color w:val="8064A2" w:themeColor="accent4"/>
        </w:rPr>
        <w:lastRenderedPageBreak/>
        <w:t xml:space="preserve">ontwerpproces in relatie tot het ontwerpen van </w:t>
      </w:r>
      <w:r w:rsidR="003D2113">
        <w:rPr>
          <w:color w:val="8064A2" w:themeColor="accent4"/>
        </w:rPr>
        <w:t>vorm</w:t>
      </w:r>
      <w:r w:rsidR="006E18AD">
        <w:rPr>
          <w:color w:val="8064A2" w:themeColor="accent4"/>
        </w:rPr>
        <w:t xml:space="preserve">vernieuwend onderwijs. Tevens draagt het bij aan het </w:t>
      </w:r>
      <w:r w:rsidR="005F024A">
        <w:rPr>
          <w:color w:val="8064A2" w:themeColor="accent4"/>
        </w:rPr>
        <w:t>creëren</w:t>
      </w:r>
      <w:r w:rsidR="006E18AD">
        <w:rPr>
          <w:color w:val="8064A2" w:themeColor="accent4"/>
        </w:rPr>
        <w:t xml:space="preserve"> van draagvlak bij zowel management als docen</w:t>
      </w:r>
      <w:r w:rsidR="003D2113">
        <w:rPr>
          <w:color w:val="8064A2" w:themeColor="accent4"/>
        </w:rPr>
        <w:t>ten waardoor zij</w:t>
      </w:r>
      <w:r w:rsidR="006E18AD">
        <w:rPr>
          <w:color w:val="8064A2" w:themeColor="accent4"/>
        </w:rPr>
        <w:t xml:space="preserve"> </w:t>
      </w:r>
      <w:r w:rsidR="003D2113">
        <w:rPr>
          <w:color w:val="8064A2" w:themeColor="accent4"/>
        </w:rPr>
        <w:t>gebruik gaan</w:t>
      </w:r>
      <w:r w:rsidR="005F024A">
        <w:rPr>
          <w:color w:val="8064A2" w:themeColor="accent4"/>
        </w:rPr>
        <w:t xml:space="preserve"> maken van het begeleide ontwerpproces van de beweging.</w:t>
      </w:r>
    </w:p>
    <w:p w14:paraId="010BBEED" w14:textId="77777777" w:rsidR="006E18AD" w:rsidRDefault="006E18AD" w:rsidP="00B761C4">
      <w:pPr>
        <w:rPr>
          <w:color w:val="8064A2" w:themeColor="accent4"/>
        </w:rPr>
      </w:pPr>
    </w:p>
    <w:p w14:paraId="3AA84943" w14:textId="77777777" w:rsidR="006E18AD" w:rsidRDefault="006E18AD" w:rsidP="00B761C4">
      <w:pPr>
        <w:rPr>
          <w:color w:val="8064A2" w:themeColor="accent4"/>
        </w:rPr>
      </w:pPr>
    </w:p>
    <w:p w14:paraId="650F6DE6" w14:textId="77777777" w:rsidR="006E18AD" w:rsidRDefault="006E18AD" w:rsidP="00B761C4">
      <w:pPr>
        <w:rPr>
          <w:color w:val="8064A2" w:themeColor="accent4"/>
        </w:rPr>
      </w:pPr>
    </w:p>
    <w:p w14:paraId="1BF7FEB4" w14:textId="77777777" w:rsidR="006E18AD" w:rsidRDefault="006E18AD" w:rsidP="00B761C4">
      <w:pPr>
        <w:rPr>
          <w:color w:val="8064A2" w:themeColor="accent4"/>
        </w:rPr>
      </w:pPr>
    </w:p>
    <w:p w14:paraId="13F2F352" w14:textId="77777777" w:rsidR="006E18AD" w:rsidRDefault="006E18AD" w:rsidP="00B761C4">
      <w:pPr>
        <w:rPr>
          <w:color w:val="8064A2" w:themeColor="accent4"/>
        </w:rPr>
      </w:pPr>
    </w:p>
    <w:p w14:paraId="6A6D3F8B" w14:textId="77777777" w:rsidR="007D1702" w:rsidRPr="00B761C4" w:rsidRDefault="007D1702" w:rsidP="003D2113">
      <w:pPr>
        <w:jc w:val="both"/>
        <w:rPr>
          <w:color w:val="8064A2" w:themeColor="accent4"/>
        </w:rPr>
      </w:pPr>
    </w:p>
    <w:p w14:paraId="7C2B9E85" w14:textId="77777777" w:rsidR="00203792" w:rsidRDefault="00203792" w:rsidP="00F07838">
      <w:pPr>
        <w:pStyle w:val="Kop1"/>
        <w:rPr>
          <w:color w:val="8064A2" w:themeColor="accent4"/>
        </w:rPr>
      </w:pPr>
      <w:bookmarkStart w:id="47" w:name="_Toc355377742"/>
      <w:r w:rsidRPr="00F07838">
        <w:rPr>
          <w:color w:val="8064A2" w:themeColor="accent4"/>
        </w:rPr>
        <w:t>Literatuurlijst</w:t>
      </w:r>
      <w:bookmarkEnd w:id="47"/>
    </w:p>
    <w:p w14:paraId="306D4B27" w14:textId="77777777" w:rsidR="007277DF" w:rsidRPr="007277DF" w:rsidRDefault="007277DF" w:rsidP="007277DF"/>
    <w:p w14:paraId="6BE8F44D" w14:textId="77777777" w:rsidR="00B761C4" w:rsidRPr="00B761C4" w:rsidRDefault="00B761C4" w:rsidP="00B761C4">
      <w:pPr>
        <w:pStyle w:val="Lijstalinea"/>
        <w:numPr>
          <w:ilvl w:val="0"/>
          <w:numId w:val="9"/>
        </w:numPr>
        <w:rPr>
          <w:rFonts w:asciiTheme="minorHAnsi" w:hAnsiTheme="minorHAnsi"/>
          <w:color w:val="8064A2" w:themeColor="accent4"/>
        </w:rPr>
      </w:pPr>
      <w:r w:rsidRPr="00B13657">
        <w:rPr>
          <w:rFonts w:asciiTheme="minorHAnsi" w:hAnsiTheme="minorHAnsi"/>
          <w:color w:val="8064A2" w:themeColor="accent4"/>
          <w:lang w:val="en-US"/>
        </w:rPr>
        <w:t xml:space="preserve">Abbing, E.R. (2010). </w:t>
      </w:r>
      <w:r w:rsidRPr="00B13657">
        <w:rPr>
          <w:rFonts w:asciiTheme="minorHAnsi" w:hAnsiTheme="minorHAnsi"/>
          <w:i/>
          <w:color w:val="8064A2" w:themeColor="accent4"/>
          <w:lang w:val="en-US"/>
        </w:rPr>
        <w:t>Brand Driven Innovation</w:t>
      </w:r>
      <w:r w:rsidRPr="00B13657">
        <w:rPr>
          <w:rFonts w:asciiTheme="minorHAnsi" w:hAnsiTheme="minorHAnsi"/>
          <w:color w:val="8064A2" w:themeColor="accent4"/>
          <w:lang w:val="en-US"/>
        </w:rPr>
        <w:t xml:space="preserve">. </w:t>
      </w:r>
      <w:r w:rsidRPr="004F5304">
        <w:rPr>
          <w:rFonts w:asciiTheme="minorHAnsi" w:hAnsiTheme="minorHAnsi"/>
          <w:color w:val="8064A2" w:themeColor="accent4"/>
        </w:rPr>
        <w:t>Laussanne: AVA Publishing SA.</w:t>
      </w:r>
    </w:p>
    <w:p w14:paraId="62F125B5" w14:textId="77777777" w:rsidR="00B761C4" w:rsidRPr="00DF094F" w:rsidRDefault="00B761C4" w:rsidP="00B761C4">
      <w:pPr>
        <w:pStyle w:val="Lijstalinea"/>
        <w:numPr>
          <w:ilvl w:val="0"/>
          <w:numId w:val="9"/>
        </w:numPr>
        <w:rPr>
          <w:color w:val="8064A2" w:themeColor="accent4"/>
          <w:lang w:val="en-US"/>
        </w:rPr>
      </w:pPr>
      <w:r w:rsidRPr="00B13657">
        <w:rPr>
          <w:color w:val="8064A2" w:themeColor="accent4"/>
        </w:rPr>
        <w:t xml:space="preserve">Akkerman, S., Admiraal, W., Brekelmans, M., &amp; Oost, H. (2006). </w:t>
      </w:r>
      <w:r w:rsidRPr="00DF094F">
        <w:rPr>
          <w:color w:val="8064A2" w:themeColor="accent4"/>
          <w:lang w:val="en-US"/>
        </w:rPr>
        <w:t>Auditing quality of</w:t>
      </w:r>
    </w:p>
    <w:p w14:paraId="584074C8" w14:textId="77777777" w:rsidR="004F5304" w:rsidRPr="00614844" w:rsidRDefault="00B761C4" w:rsidP="00B761C4">
      <w:pPr>
        <w:pStyle w:val="Lijstalinea"/>
        <w:rPr>
          <w:rFonts w:asciiTheme="minorHAnsi" w:hAnsiTheme="minorHAnsi"/>
          <w:color w:val="8064A2" w:themeColor="accent4"/>
          <w:lang w:val="en-US"/>
        </w:rPr>
      </w:pPr>
      <w:r w:rsidRPr="00DF094F">
        <w:rPr>
          <w:color w:val="8064A2" w:themeColor="accent4"/>
          <w:lang w:val="en-US"/>
        </w:rPr>
        <w:t>research in social sciences</w:t>
      </w:r>
      <w:r w:rsidRPr="00B761C4">
        <w:rPr>
          <w:color w:val="8064A2" w:themeColor="accent4"/>
          <w:lang w:val="en-US"/>
        </w:rPr>
        <w:t>.</w:t>
      </w:r>
      <w:r>
        <w:rPr>
          <w:color w:val="8064A2" w:themeColor="accent4"/>
          <w:lang w:val="en-US"/>
        </w:rPr>
        <w:t xml:space="preserve"> </w:t>
      </w:r>
      <w:r w:rsidRPr="00DF094F">
        <w:rPr>
          <w:i/>
          <w:color w:val="8064A2" w:themeColor="accent4"/>
          <w:lang w:val="en-US"/>
        </w:rPr>
        <w:t>Quality &amp; Quantity</w:t>
      </w:r>
      <w:r>
        <w:rPr>
          <w:color w:val="8064A2" w:themeColor="accent4"/>
          <w:lang w:val="en-US"/>
        </w:rPr>
        <w:t>, 42(2), 257-</w:t>
      </w:r>
      <w:r w:rsidRPr="00B761C4">
        <w:rPr>
          <w:color w:val="8064A2" w:themeColor="accent4"/>
          <w:lang w:val="en-US"/>
        </w:rPr>
        <w:t>274.</w:t>
      </w:r>
    </w:p>
    <w:p w14:paraId="3BCD094E" w14:textId="77777777" w:rsidR="004F5304" w:rsidRPr="004F5304" w:rsidRDefault="004F5304" w:rsidP="004F5304">
      <w:pPr>
        <w:pStyle w:val="Lijstalinea"/>
        <w:numPr>
          <w:ilvl w:val="0"/>
          <w:numId w:val="9"/>
        </w:numPr>
        <w:rPr>
          <w:rFonts w:asciiTheme="minorHAnsi" w:hAnsiTheme="minorHAnsi"/>
          <w:color w:val="8064A2" w:themeColor="accent4"/>
        </w:rPr>
      </w:pPr>
      <w:r w:rsidRPr="004F5304">
        <w:rPr>
          <w:rFonts w:asciiTheme="minorHAnsi" w:hAnsiTheme="minorHAnsi"/>
          <w:color w:val="8064A2" w:themeColor="accent4"/>
        </w:rPr>
        <w:t xml:space="preserve">Baarda, B. (2009) </w:t>
      </w:r>
      <w:r w:rsidRPr="004F5304">
        <w:rPr>
          <w:rFonts w:asciiTheme="minorHAnsi" w:hAnsiTheme="minorHAnsi"/>
          <w:i/>
          <w:color w:val="8064A2" w:themeColor="accent4"/>
        </w:rPr>
        <w:t xml:space="preserve">Dit is onderzoek. </w:t>
      </w:r>
      <w:r w:rsidRPr="004F5304">
        <w:rPr>
          <w:rFonts w:asciiTheme="minorHAnsi" w:hAnsiTheme="minorHAnsi"/>
          <w:color w:val="8064A2" w:themeColor="accent4"/>
        </w:rPr>
        <w:t>Groningen/Houten: Noordhoff uitgevers</w:t>
      </w:r>
    </w:p>
    <w:p w14:paraId="43EAB759" w14:textId="77777777" w:rsidR="004F5304" w:rsidRPr="004F5304" w:rsidRDefault="00E47D69" w:rsidP="004F5304">
      <w:pPr>
        <w:pStyle w:val="Lijstalinea"/>
        <w:numPr>
          <w:ilvl w:val="0"/>
          <w:numId w:val="9"/>
        </w:numPr>
        <w:rPr>
          <w:rFonts w:asciiTheme="minorHAnsi" w:hAnsiTheme="minorHAnsi"/>
          <w:color w:val="8064A2" w:themeColor="accent4"/>
        </w:rPr>
      </w:pPr>
      <w:r>
        <w:rPr>
          <w:rFonts w:asciiTheme="minorHAnsi" w:hAnsiTheme="minorHAnsi" w:cs="PT Sans"/>
          <w:bCs/>
          <w:color w:val="8064A2" w:themeColor="accent4"/>
        </w:rPr>
        <w:lastRenderedPageBreak/>
        <w:t xml:space="preserve">Baarda, B., </w:t>
      </w:r>
      <w:r w:rsidR="004F5304" w:rsidRPr="004F5304">
        <w:rPr>
          <w:rFonts w:asciiTheme="minorHAnsi" w:hAnsiTheme="minorHAnsi" w:cs="PT Sans"/>
          <w:bCs/>
          <w:color w:val="8064A2" w:themeColor="accent4"/>
        </w:rPr>
        <w:t>Bakker</w:t>
      </w:r>
      <w:r>
        <w:rPr>
          <w:rFonts w:asciiTheme="minorHAnsi" w:hAnsiTheme="minorHAnsi" w:cs="PT Sans"/>
          <w:bCs/>
          <w:color w:val="8064A2" w:themeColor="accent4"/>
        </w:rPr>
        <w:t xml:space="preserve">, E., </w:t>
      </w:r>
      <w:r w:rsidR="004F5304" w:rsidRPr="004F5304">
        <w:rPr>
          <w:rFonts w:asciiTheme="minorHAnsi" w:hAnsiTheme="minorHAnsi" w:cs="PT Sans"/>
          <w:bCs/>
          <w:color w:val="8064A2" w:themeColor="accent4"/>
        </w:rPr>
        <w:t>Julsing</w:t>
      </w:r>
      <w:r>
        <w:rPr>
          <w:rFonts w:asciiTheme="minorHAnsi" w:hAnsiTheme="minorHAnsi" w:cs="PT Sans"/>
          <w:bCs/>
          <w:color w:val="8064A2" w:themeColor="accent4"/>
        </w:rPr>
        <w:t xml:space="preserve">, B.,  </w:t>
      </w:r>
      <w:r w:rsidR="004F5304" w:rsidRPr="004F5304">
        <w:rPr>
          <w:rFonts w:asciiTheme="minorHAnsi" w:hAnsiTheme="minorHAnsi" w:cs="PT Sans"/>
          <w:bCs/>
          <w:color w:val="8064A2" w:themeColor="accent4"/>
        </w:rPr>
        <w:t>Fischer</w:t>
      </w:r>
      <w:r>
        <w:rPr>
          <w:rFonts w:asciiTheme="minorHAnsi" w:hAnsiTheme="minorHAnsi" w:cs="PT Sans"/>
          <w:bCs/>
          <w:color w:val="8064A2" w:themeColor="accent4"/>
        </w:rPr>
        <w:t xml:space="preserve">, T., </w:t>
      </w:r>
      <w:r w:rsidR="004F5304" w:rsidRPr="004F5304">
        <w:rPr>
          <w:rFonts w:asciiTheme="minorHAnsi" w:hAnsiTheme="minorHAnsi" w:cs="PT Sans"/>
          <w:bCs/>
          <w:color w:val="8064A2" w:themeColor="accent4"/>
        </w:rPr>
        <w:t>Peters</w:t>
      </w:r>
      <w:r>
        <w:rPr>
          <w:rFonts w:asciiTheme="minorHAnsi" w:hAnsiTheme="minorHAnsi" w:cs="PT Sans"/>
          <w:bCs/>
          <w:color w:val="8064A2" w:themeColor="accent4"/>
        </w:rPr>
        <w:t xml:space="preserve">, V &amp; </w:t>
      </w:r>
      <w:r w:rsidR="004F5304" w:rsidRPr="004F5304">
        <w:rPr>
          <w:rFonts w:asciiTheme="minorHAnsi" w:hAnsiTheme="minorHAnsi" w:cs="PT Sans"/>
          <w:bCs/>
          <w:color w:val="8064A2" w:themeColor="accent4"/>
        </w:rPr>
        <w:t xml:space="preserve">Velden van der, T. (2012). </w:t>
      </w:r>
      <w:r w:rsidR="004F5304" w:rsidRPr="004F5304">
        <w:rPr>
          <w:rFonts w:asciiTheme="minorHAnsi" w:hAnsiTheme="minorHAnsi" w:cs="PT Sans"/>
          <w:bCs/>
          <w:i/>
          <w:color w:val="8064A2" w:themeColor="accent4"/>
        </w:rPr>
        <w:t>Basisboek Kwalitatief onderzoek.  Groningen, Noordhoff uitgevers</w:t>
      </w:r>
    </w:p>
    <w:p w14:paraId="1E88AC26" w14:textId="77777777" w:rsidR="004F5304" w:rsidRPr="00B13657" w:rsidRDefault="004F5304" w:rsidP="004F5304">
      <w:pPr>
        <w:pStyle w:val="Lijstalinea"/>
        <w:numPr>
          <w:ilvl w:val="0"/>
          <w:numId w:val="9"/>
        </w:numPr>
        <w:rPr>
          <w:rFonts w:asciiTheme="minorHAnsi" w:hAnsiTheme="minorHAnsi"/>
          <w:color w:val="8064A2" w:themeColor="accent4"/>
          <w:lang w:val="en-US"/>
        </w:rPr>
      </w:pPr>
      <w:r w:rsidRPr="00B13657">
        <w:rPr>
          <w:rFonts w:asciiTheme="minorHAnsi" w:hAnsiTheme="minorHAnsi"/>
          <w:color w:val="8064A2" w:themeColor="accent4"/>
          <w:lang w:val="en-US"/>
        </w:rPr>
        <w:t>Brown, T. (2008). Design Thinking</w:t>
      </w:r>
      <w:r w:rsidRPr="00B13657">
        <w:rPr>
          <w:rFonts w:asciiTheme="minorHAnsi" w:hAnsiTheme="minorHAnsi"/>
          <w:i/>
          <w:color w:val="8064A2" w:themeColor="accent4"/>
          <w:lang w:val="en-US"/>
        </w:rPr>
        <w:t>. Harvard Business Review</w:t>
      </w:r>
      <w:r w:rsidRPr="00B13657">
        <w:rPr>
          <w:rFonts w:asciiTheme="minorHAnsi" w:hAnsiTheme="minorHAnsi"/>
          <w:color w:val="8064A2" w:themeColor="accent4"/>
          <w:lang w:val="en-US"/>
        </w:rPr>
        <w:t>, June 2008, 84-92.</w:t>
      </w:r>
    </w:p>
    <w:p w14:paraId="7C40E6F9" w14:textId="77777777" w:rsidR="004F5304" w:rsidRPr="004F5304" w:rsidRDefault="004F5304" w:rsidP="004F5304">
      <w:pPr>
        <w:pStyle w:val="Lijstalinea"/>
        <w:numPr>
          <w:ilvl w:val="0"/>
          <w:numId w:val="9"/>
        </w:numPr>
        <w:rPr>
          <w:rFonts w:asciiTheme="minorHAnsi" w:hAnsiTheme="minorHAnsi"/>
          <w:color w:val="8064A2" w:themeColor="accent4"/>
        </w:rPr>
      </w:pPr>
      <w:r w:rsidRPr="004F5304">
        <w:rPr>
          <w:rFonts w:asciiTheme="minorHAnsi" w:hAnsiTheme="minorHAnsi"/>
          <w:color w:val="8064A2" w:themeColor="accent4"/>
        </w:rPr>
        <w:t xml:space="preserve">Brown, T. (2009). </w:t>
      </w:r>
      <w:r w:rsidRPr="004F5304">
        <w:rPr>
          <w:rFonts w:asciiTheme="minorHAnsi" w:hAnsiTheme="minorHAnsi"/>
          <w:i/>
          <w:color w:val="8064A2" w:themeColor="accent4"/>
        </w:rPr>
        <w:t xml:space="preserve">Design Thinking blog </w:t>
      </w:r>
      <w:hyperlink r:id="rId15" w:history="1">
        <w:r w:rsidRPr="004F5304">
          <w:rPr>
            <w:rStyle w:val="Hyperlink"/>
            <w:rFonts w:asciiTheme="minorHAnsi" w:hAnsiTheme="minorHAnsi"/>
            <w:color w:val="8064A2" w:themeColor="accent4"/>
          </w:rPr>
          <w:t>http://designthinking.ideo.com</w:t>
        </w:r>
      </w:hyperlink>
      <w:r w:rsidRPr="004F5304">
        <w:rPr>
          <w:rFonts w:asciiTheme="minorHAnsi" w:hAnsiTheme="minorHAnsi"/>
          <w:color w:val="8064A2" w:themeColor="accent4"/>
        </w:rPr>
        <w:t>, bezocht op 26 april 2016.</w:t>
      </w:r>
    </w:p>
    <w:p w14:paraId="60E9CEFF" w14:textId="77777777" w:rsidR="004F5304" w:rsidRPr="004F5304" w:rsidRDefault="004F5304" w:rsidP="004F5304">
      <w:pPr>
        <w:pStyle w:val="Lijstalinea"/>
        <w:numPr>
          <w:ilvl w:val="0"/>
          <w:numId w:val="9"/>
        </w:numPr>
        <w:rPr>
          <w:rFonts w:asciiTheme="minorHAnsi" w:hAnsiTheme="minorHAnsi"/>
          <w:color w:val="8064A2" w:themeColor="accent4"/>
        </w:rPr>
      </w:pPr>
      <w:r w:rsidRPr="004F5304">
        <w:rPr>
          <w:rFonts w:asciiTheme="minorHAnsi" w:hAnsiTheme="minorHAnsi"/>
          <w:color w:val="8064A2" w:themeColor="accent4"/>
        </w:rPr>
        <w:t>Jong</w:t>
      </w:r>
      <w:r w:rsidR="00E47D69">
        <w:rPr>
          <w:rFonts w:asciiTheme="minorHAnsi" w:hAnsiTheme="minorHAnsi"/>
          <w:color w:val="8064A2" w:themeColor="accent4"/>
        </w:rPr>
        <w:t xml:space="preserve"> de , F.P.C.M,</w:t>
      </w:r>
      <w:r w:rsidRPr="004F5304">
        <w:rPr>
          <w:rFonts w:asciiTheme="minorHAnsi" w:hAnsiTheme="minorHAnsi"/>
          <w:color w:val="8064A2" w:themeColor="accent4"/>
        </w:rPr>
        <w:t xml:space="preserve">. </w:t>
      </w:r>
      <w:r w:rsidRPr="00B13657">
        <w:rPr>
          <w:rFonts w:asciiTheme="minorHAnsi" w:hAnsiTheme="minorHAnsi"/>
          <w:color w:val="8064A2" w:themeColor="accent4"/>
          <w:lang w:val="en-US"/>
        </w:rPr>
        <w:t xml:space="preserve">(1995). Process-oriented instruction: some considerations. </w:t>
      </w:r>
      <w:r w:rsidRPr="00814B8B">
        <w:rPr>
          <w:rFonts w:asciiTheme="minorHAnsi" w:hAnsiTheme="minorHAnsi"/>
          <w:i/>
          <w:color w:val="8064A2" w:themeColor="accent4"/>
        </w:rPr>
        <w:t>European Journal of Psychology of Education</w:t>
      </w:r>
      <w:r w:rsidRPr="004F5304">
        <w:rPr>
          <w:rFonts w:asciiTheme="minorHAnsi" w:hAnsiTheme="minorHAnsi"/>
          <w:color w:val="8064A2" w:themeColor="accent4"/>
        </w:rPr>
        <w:t>, 10 (4), 317-323.</w:t>
      </w:r>
    </w:p>
    <w:p w14:paraId="04B70640" w14:textId="77777777" w:rsidR="004F5304" w:rsidRPr="004F5304" w:rsidRDefault="00E47D69" w:rsidP="004F5304">
      <w:pPr>
        <w:pStyle w:val="Lijstalinea"/>
        <w:numPr>
          <w:ilvl w:val="0"/>
          <w:numId w:val="9"/>
        </w:numPr>
        <w:rPr>
          <w:rFonts w:asciiTheme="minorHAnsi" w:hAnsiTheme="minorHAnsi"/>
          <w:color w:val="8064A2" w:themeColor="accent4"/>
        </w:rPr>
      </w:pPr>
      <w:r w:rsidRPr="00B13657">
        <w:rPr>
          <w:rFonts w:asciiTheme="minorHAnsi" w:hAnsiTheme="minorHAnsi"/>
          <w:color w:val="8064A2" w:themeColor="accent4"/>
          <w:lang w:val="en-US"/>
        </w:rPr>
        <w:t>Kock,</w:t>
      </w:r>
      <w:r w:rsidR="004F5304" w:rsidRPr="00B13657">
        <w:rPr>
          <w:rFonts w:asciiTheme="minorHAnsi" w:hAnsiTheme="minorHAnsi"/>
          <w:color w:val="8064A2" w:themeColor="accent4"/>
          <w:lang w:val="en-US"/>
        </w:rPr>
        <w:t xml:space="preserve"> J., Sleegers, P., &amp; Voeten, M.J.M (2004) New learning and the classification of learning environtments in secondary education</w:t>
      </w:r>
      <w:r w:rsidR="004F5304" w:rsidRPr="00B13657">
        <w:rPr>
          <w:rFonts w:asciiTheme="minorHAnsi" w:hAnsiTheme="minorHAnsi"/>
          <w:i/>
          <w:color w:val="8064A2" w:themeColor="accent4"/>
          <w:lang w:val="en-US"/>
        </w:rPr>
        <w:t>.</w:t>
      </w:r>
      <w:r w:rsidR="004F5304" w:rsidRPr="00B13657">
        <w:rPr>
          <w:rFonts w:asciiTheme="minorHAnsi" w:hAnsiTheme="minorHAnsi"/>
          <w:color w:val="8064A2" w:themeColor="accent4"/>
          <w:lang w:val="en-US"/>
        </w:rPr>
        <w:t xml:space="preserve"> </w:t>
      </w:r>
      <w:r w:rsidR="004F5304" w:rsidRPr="00814B8B">
        <w:rPr>
          <w:rFonts w:asciiTheme="minorHAnsi" w:hAnsiTheme="minorHAnsi"/>
          <w:i/>
          <w:color w:val="8064A2" w:themeColor="accent4"/>
        </w:rPr>
        <w:t>Review of Educational Research</w:t>
      </w:r>
      <w:r w:rsidR="004F5304" w:rsidRPr="004F5304">
        <w:rPr>
          <w:rFonts w:asciiTheme="minorHAnsi" w:hAnsiTheme="minorHAnsi"/>
          <w:color w:val="8064A2" w:themeColor="accent4"/>
        </w:rPr>
        <w:t>, 74 (2), 141-170.</w:t>
      </w:r>
    </w:p>
    <w:p w14:paraId="7C777128" w14:textId="009C32AF" w:rsidR="004F5304" w:rsidRPr="004F5304" w:rsidRDefault="004F5304" w:rsidP="004F5304">
      <w:pPr>
        <w:pStyle w:val="Lijstalinea"/>
        <w:numPr>
          <w:ilvl w:val="0"/>
          <w:numId w:val="9"/>
        </w:numPr>
        <w:rPr>
          <w:rFonts w:asciiTheme="minorHAnsi" w:hAnsiTheme="minorHAnsi"/>
          <w:color w:val="8064A2" w:themeColor="accent4"/>
        </w:rPr>
      </w:pPr>
      <w:r w:rsidRPr="004F5304">
        <w:rPr>
          <w:rFonts w:asciiTheme="minorHAnsi" w:hAnsiTheme="minorHAnsi"/>
          <w:color w:val="8064A2" w:themeColor="accent4"/>
        </w:rPr>
        <w:t xml:space="preserve">Dochy, F. (2015). </w:t>
      </w:r>
      <w:r w:rsidRPr="004F5304">
        <w:rPr>
          <w:rFonts w:asciiTheme="minorHAnsi" w:hAnsiTheme="minorHAnsi"/>
          <w:i/>
          <w:color w:val="8064A2" w:themeColor="accent4"/>
        </w:rPr>
        <w:t>High Impact Learning anno 2022: model voor de toekomst-over aanpak en sturing</w:t>
      </w:r>
      <w:r w:rsidR="00E47D69">
        <w:rPr>
          <w:rFonts w:asciiTheme="minorHAnsi" w:hAnsiTheme="minorHAnsi"/>
          <w:i/>
          <w:color w:val="8064A2" w:themeColor="accent4"/>
        </w:rPr>
        <w:t>.</w:t>
      </w:r>
      <w:r w:rsidR="00C314BF">
        <w:rPr>
          <w:rFonts w:asciiTheme="minorHAnsi" w:hAnsiTheme="minorHAnsi"/>
          <w:i/>
          <w:color w:val="8064A2" w:themeColor="accent4"/>
        </w:rPr>
        <w:t xml:space="preserve"> </w:t>
      </w:r>
    </w:p>
    <w:p w14:paraId="0D3CF64F" w14:textId="77777777" w:rsidR="004F5304" w:rsidRPr="004F5304" w:rsidRDefault="004F5304" w:rsidP="004F5304">
      <w:pPr>
        <w:pStyle w:val="Lijstalinea"/>
        <w:numPr>
          <w:ilvl w:val="0"/>
          <w:numId w:val="9"/>
        </w:numPr>
        <w:rPr>
          <w:rFonts w:asciiTheme="minorHAnsi" w:hAnsiTheme="minorHAnsi"/>
          <w:i/>
          <w:color w:val="8064A2" w:themeColor="accent4"/>
        </w:rPr>
      </w:pPr>
      <w:r w:rsidRPr="004F5304">
        <w:rPr>
          <w:rFonts w:asciiTheme="minorHAnsi" w:hAnsiTheme="minorHAnsi"/>
          <w:color w:val="8064A2" w:themeColor="accent4"/>
        </w:rPr>
        <w:t xml:space="preserve">Donche, V. (2005). </w:t>
      </w:r>
      <w:r w:rsidRPr="004F5304">
        <w:rPr>
          <w:rFonts w:asciiTheme="minorHAnsi" w:hAnsiTheme="minorHAnsi"/>
          <w:i/>
          <w:color w:val="8064A2" w:themeColor="accent4"/>
        </w:rPr>
        <w:t>Leren, onderwijzen en leren onderwijzen. Onderzoek naar opvattingen</w:t>
      </w:r>
    </w:p>
    <w:p w14:paraId="76C1E207" w14:textId="77777777" w:rsidR="004F5304" w:rsidRPr="004F5304" w:rsidRDefault="004F5304" w:rsidP="004F5304">
      <w:pPr>
        <w:pStyle w:val="Lijstalinea"/>
        <w:rPr>
          <w:rFonts w:asciiTheme="minorHAnsi" w:hAnsiTheme="minorHAnsi"/>
          <w:color w:val="8064A2" w:themeColor="accent4"/>
        </w:rPr>
      </w:pPr>
      <w:r w:rsidRPr="004F5304">
        <w:rPr>
          <w:rFonts w:asciiTheme="minorHAnsi" w:hAnsiTheme="minorHAnsi"/>
          <w:i/>
          <w:color w:val="8064A2" w:themeColor="accent4"/>
        </w:rPr>
        <w:t>en handelingen van studenten en docenten</w:t>
      </w:r>
      <w:r w:rsidRPr="004F5304">
        <w:rPr>
          <w:rFonts w:asciiTheme="minorHAnsi" w:hAnsiTheme="minorHAnsi"/>
          <w:color w:val="8064A2" w:themeColor="accent4"/>
        </w:rPr>
        <w:t>. Antwerp</w:t>
      </w:r>
      <w:r w:rsidR="00E47D69">
        <w:rPr>
          <w:rFonts w:asciiTheme="minorHAnsi" w:hAnsiTheme="minorHAnsi"/>
          <w:color w:val="8064A2" w:themeColor="accent4"/>
        </w:rPr>
        <w:t>en</w:t>
      </w:r>
      <w:r w:rsidRPr="004F5304">
        <w:rPr>
          <w:rFonts w:asciiTheme="minorHAnsi" w:hAnsiTheme="minorHAnsi"/>
          <w:color w:val="8064A2" w:themeColor="accent4"/>
        </w:rPr>
        <w:t>: Academia Press.</w:t>
      </w:r>
    </w:p>
    <w:p w14:paraId="070922A1" w14:textId="77777777" w:rsidR="004F5304" w:rsidRPr="00B13657" w:rsidRDefault="004F5304" w:rsidP="004F5304">
      <w:pPr>
        <w:pStyle w:val="Lijstalinea"/>
        <w:numPr>
          <w:ilvl w:val="0"/>
          <w:numId w:val="9"/>
        </w:numPr>
        <w:rPr>
          <w:rFonts w:asciiTheme="minorHAnsi" w:hAnsiTheme="minorHAnsi"/>
          <w:color w:val="8064A2" w:themeColor="accent4"/>
          <w:lang w:val="en-US"/>
        </w:rPr>
      </w:pPr>
      <w:r w:rsidRPr="00B13657">
        <w:rPr>
          <w:rFonts w:asciiTheme="minorHAnsi" w:hAnsiTheme="minorHAnsi"/>
          <w:color w:val="8064A2" w:themeColor="accent4"/>
          <w:lang w:val="en-US"/>
        </w:rPr>
        <w:t xml:space="preserve">Driscoll, M.P. (2000). </w:t>
      </w:r>
      <w:r w:rsidRPr="00B13657">
        <w:rPr>
          <w:rFonts w:asciiTheme="minorHAnsi" w:hAnsiTheme="minorHAnsi"/>
          <w:i/>
          <w:color w:val="8064A2" w:themeColor="accent4"/>
          <w:lang w:val="en-US"/>
        </w:rPr>
        <w:t>Psychology of learning for instruction</w:t>
      </w:r>
      <w:r w:rsidRPr="00B13657">
        <w:rPr>
          <w:rFonts w:asciiTheme="minorHAnsi" w:hAnsiTheme="minorHAnsi"/>
          <w:color w:val="8064A2" w:themeColor="accent4"/>
          <w:lang w:val="en-US"/>
        </w:rPr>
        <w:t>. Second edition. Boton: Allyn &amp; Bacon.</w:t>
      </w:r>
    </w:p>
    <w:p w14:paraId="0482262D" w14:textId="77777777" w:rsidR="004F5304" w:rsidRPr="004F5304" w:rsidRDefault="004F5304" w:rsidP="004F5304">
      <w:pPr>
        <w:pStyle w:val="Lijstalinea"/>
        <w:numPr>
          <w:ilvl w:val="0"/>
          <w:numId w:val="9"/>
        </w:numPr>
        <w:rPr>
          <w:rFonts w:asciiTheme="minorHAnsi" w:hAnsiTheme="minorHAnsi"/>
          <w:color w:val="8064A2" w:themeColor="accent4"/>
        </w:rPr>
      </w:pPr>
      <w:r w:rsidRPr="00B13657">
        <w:rPr>
          <w:rFonts w:asciiTheme="minorHAnsi" w:hAnsiTheme="minorHAnsi"/>
          <w:color w:val="8064A2" w:themeColor="accent4"/>
          <w:lang w:val="en-US"/>
        </w:rPr>
        <w:t>Entwistle, N. J., &amp; Peterson, E. R. (2004). Conceptions of learning and knowledge in higher education: relationships with study behaviour and influences of learning environments</w:t>
      </w:r>
      <w:r w:rsidRPr="00B13657">
        <w:rPr>
          <w:rFonts w:asciiTheme="minorHAnsi" w:hAnsiTheme="minorHAnsi"/>
          <w:i/>
          <w:color w:val="8064A2" w:themeColor="accent4"/>
          <w:lang w:val="en-US"/>
        </w:rPr>
        <w:t>.</w:t>
      </w:r>
      <w:r w:rsidRPr="00B13657">
        <w:rPr>
          <w:rFonts w:asciiTheme="minorHAnsi" w:hAnsiTheme="minorHAnsi"/>
          <w:color w:val="8064A2" w:themeColor="accent4"/>
          <w:lang w:val="en-US"/>
        </w:rPr>
        <w:t xml:space="preserve"> </w:t>
      </w:r>
      <w:r w:rsidRPr="001D43A2">
        <w:rPr>
          <w:rFonts w:asciiTheme="minorHAnsi" w:hAnsiTheme="minorHAnsi"/>
          <w:i/>
          <w:color w:val="8064A2" w:themeColor="accent4"/>
        </w:rPr>
        <w:t>International Journal of Educational Research</w:t>
      </w:r>
      <w:r w:rsidR="006B139E">
        <w:rPr>
          <w:rFonts w:asciiTheme="minorHAnsi" w:hAnsiTheme="minorHAnsi"/>
          <w:color w:val="8064A2" w:themeColor="accent4"/>
        </w:rPr>
        <w:t>, 41, 407-</w:t>
      </w:r>
      <w:r w:rsidRPr="004F5304">
        <w:rPr>
          <w:rFonts w:asciiTheme="minorHAnsi" w:hAnsiTheme="minorHAnsi"/>
          <w:color w:val="8064A2" w:themeColor="accent4"/>
        </w:rPr>
        <w:t>428.</w:t>
      </w:r>
    </w:p>
    <w:p w14:paraId="0FFF3BDB" w14:textId="77777777" w:rsidR="004F5304" w:rsidRPr="004F5304" w:rsidRDefault="004F5304" w:rsidP="004F5304">
      <w:pPr>
        <w:pStyle w:val="Lijstalinea"/>
        <w:numPr>
          <w:ilvl w:val="0"/>
          <w:numId w:val="9"/>
        </w:numPr>
        <w:rPr>
          <w:rFonts w:asciiTheme="minorHAnsi" w:hAnsiTheme="minorHAnsi"/>
          <w:color w:val="8064A2" w:themeColor="accent4"/>
        </w:rPr>
      </w:pPr>
      <w:r w:rsidRPr="00B13657">
        <w:rPr>
          <w:rFonts w:asciiTheme="minorHAnsi" w:hAnsiTheme="minorHAnsi"/>
          <w:color w:val="8064A2" w:themeColor="accent4"/>
          <w:lang w:val="en-US"/>
        </w:rPr>
        <w:lastRenderedPageBreak/>
        <w:t xml:space="preserve">Goodlad, J. (1994). Curriculum as a field of study. In T. Husén, &amp; T.N. Postlethwaite (Eds.), </w:t>
      </w:r>
      <w:r w:rsidRPr="00B13657">
        <w:rPr>
          <w:rFonts w:asciiTheme="minorHAnsi" w:hAnsiTheme="minorHAnsi"/>
          <w:i/>
          <w:iCs/>
          <w:color w:val="8064A2" w:themeColor="accent4"/>
          <w:lang w:val="en-US"/>
        </w:rPr>
        <w:t xml:space="preserve">The international encyclopedia of education </w:t>
      </w:r>
      <w:r w:rsidRPr="00B13657">
        <w:rPr>
          <w:rFonts w:asciiTheme="minorHAnsi" w:hAnsiTheme="minorHAnsi"/>
          <w:color w:val="8064A2" w:themeColor="accent4"/>
          <w:lang w:val="en-US"/>
        </w:rPr>
        <w:t xml:space="preserve">(pp. 1262–1267). </w:t>
      </w:r>
      <w:r w:rsidRPr="004F5304">
        <w:rPr>
          <w:rFonts w:asciiTheme="minorHAnsi" w:hAnsiTheme="minorHAnsi"/>
          <w:color w:val="8064A2" w:themeColor="accent4"/>
        </w:rPr>
        <w:t>Oxford: Pergamon.</w:t>
      </w:r>
    </w:p>
    <w:p w14:paraId="4DA7FA2E" w14:textId="77777777" w:rsidR="00DF094F" w:rsidRPr="00151C72" w:rsidRDefault="004F5304" w:rsidP="00151C72">
      <w:pPr>
        <w:pStyle w:val="Lijstalinea"/>
        <w:numPr>
          <w:ilvl w:val="0"/>
          <w:numId w:val="9"/>
        </w:numPr>
        <w:rPr>
          <w:rFonts w:asciiTheme="minorHAnsi" w:hAnsiTheme="minorHAnsi"/>
          <w:color w:val="8064A2" w:themeColor="accent4"/>
        </w:rPr>
      </w:pPr>
      <w:r w:rsidRPr="00B13657">
        <w:rPr>
          <w:rFonts w:asciiTheme="minorHAnsi" w:hAnsiTheme="minorHAnsi"/>
          <w:color w:val="8064A2" w:themeColor="accent4"/>
          <w:lang w:val="en-US"/>
        </w:rPr>
        <w:t xml:space="preserve">Guile, D., &amp; Young, M. (2003). </w:t>
      </w:r>
      <w:r w:rsidRPr="00B13657">
        <w:rPr>
          <w:rFonts w:asciiTheme="minorHAnsi" w:hAnsiTheme="minorHAnsi"/>
          <w:i/>
          <w:color w:val="8064A2" w:themeColor="accent4"/>
          <w:lang w:val="en-US"/>
        </w:rPr>
        <w:t>Transfer and transition in vocational education.</w:t>
      </w:r>
      <w:r w:rsidRPr="00B13657">
        <w:rPr>
          <w:rFonts w:asciiTheme="minorHAnsi" w:hAnsiTheme="minorHAnsi"/>
          <w:color w:val="8064A2" w:themeColor="accent4"/>
          <w:lang w:val="en-US"/>
        </w:rPr>
        <w:t xml:space="preserve"> In</w:t>
      </w:r>
      <w:r w:rsidR="00E47D69" w:rsidRPr="00B13657">
        <w:rPr>
          <w:rFonts w:asciiTheme="minorHAnsi" w:hAnsiTheme="minorHAnsi"/>
          <w:color w:val="8064A2" w:themeColor="accent4"/>
          <w:lang w:val="en-US"/>
        </w:rPr>
        <w:t xml:space="preserve"> </w:t>
      </w:r>
      <w:r w:rsidR="00DF094F" w:rsidRPr="00B13657">
        <w:rPr>
          <w:rFonts w:asciiTheme="minorHAnsi" w:hAnsiTheme="minorHAnsi"/>
          <w:color w:val="8064A2" w:themeColor="accent4"/>
          <w:lang w:val="en-US"/>
        </w:rPr>
        <w:t>T. Tuom</w:t>
      </w:r>
      <w:r w:rsidR="00E47D69" w:rsidRPr="00B13657">
        <w:rPr>
          <w:rFonts w:asciiTheme="minorHAnsi" w:hAnsiTheme="minorHAnsi"/>
          <w:color w:val="8064A2" w:themeColor="accent4"/>
          <w:lang w:val="en-US"/>
        </w:rPr>
        <w:t>i- Gröhn, &amp; Y. Engeström (Eds.).</w:t>
      </w:r>
      <w:r w:rsidR="00DF094F" w:rsidRPr="00B13657">
        <w:rPr>
          <w:rFonts w:asciiTheme="minorHAnsi" w:hAnsiTheme="minorHAnsi"/>
          <w:color w:val="8064A2" w:themeColor="accent4"/>
          <w:lang w:val="en-US"/>
        </w:rPr>
        <w:t xml:space="preserve"> Between school and work: </w:t>
      </w:r>
      <w:r w:rsidR="00DF094F" w:rsidRPr="00B13657">
        <w:rPr>
          <w:rFonts w:asciiTheme="minorHAnsi" w:hAnsiTheme="minorHAnsi"/>
          <w:i/>
          <w:color w:val="8064A2" w:themeColor="accent4"/>
          <w:lang w:val="en-US"/>
        </w:rPr>
        <w:t>New perspectives on transfer and boundary-crossing</w:t>
      </w:r>
      <w:r w:rsidR="00DF094F" w:rsidRPr="00B13657">
        <w:rPr>
          <w:rFonts w:asciiTheme="minorHAnsi" w:hAnsiTheme="minorHAnsi"/>
          <w:color w:val="8064A2" w:themeColor="accent4"/>
          <w:lang w:val="en-US"/>
        </w:rPr>
        <w:t xml:space="preserve"> (pp. 63-81). </w:t>
      </w:r>
      <w:r w:rsidR="00DF094F" w:rsidRPr="00E47D69">
        <w:rPr>
          <w:rFonts w:asciiTheme="minorHAnsi" w:hAnsiTheme="minorHAnsi"/>
          <w:color w:val="8064A2" w:themeColor="accent4"/>
        </w:rPr>
        <w:t>Amsterdam: Pergamon.</w:t>
      </w:r>
    </w:p>
    <w:p w14:paraId="40358456" w14:textId="77777777" w:rsidR="004F5304" w:rsidRPr="00B13657" w:rsidRDefault="004F5304" w:rsidP="004F5304">
      <w:pPr>
        <w:pStyle w:val="Lijstalinea"/>
        <w:numPr>
          <w:ilvl w:val="0"/>
          <w:numId w:val="9"/>
        </w:numPr>
        <w:rPr>
          <w:rFonts w:asciiTheme="minorHAnsi" w:hAnsiTheme="minorHAnsi"/>
          <w:color w:val="8064A2" w:themeColor="accent4"/>
          <w:lang w:val="en-US"/>
        </w:rPr>
      </w:pPr>
      <w:r w:rsidRPr="00B13657">
        <w:rPr>
          <w:rFonts w:asciiTheme="minorHAnsi" w:hAnsiTheme="minorHAnsi"/>
          <w:color w:val="8064A2" w:themeColor="accent4"/>
          <w:lang w:val="en-US"/>
        </w:rPr>
        <w:t>Hattie, J &amp; Timperley, H. (2007) The Power of feedback</w:t>
      </w:r>
      <w:r w:rsidRPr="00B13657">
        <w:rPr>
          <w:rFonts w:asciiTheme="minorHAnsi" w:hAnsiTheme="minorHAnsi"/>
          <w:i/>
          <w:color w:val="8064A2" w:themeColor="accent4"/>
          <w:lang w:val="en-US"/>
        </w:rPr>
        <w:t>. Review of educational research.</w:t>
      </w:r>
      <w:r w:rsidRPr="00B13657">
        <w:rPr>
          <w:rFonts w:asciiTheme="minorHAnsi" w:hAnsiTheme="minorHAnsi"/>
          <w:color w:val="8064A2" w:themeColor="accent4"/>
          <w:lang w:val="en-US"/>
        </w:rPr>
        <w:t xml:space="preserve"> March 2007, col. 77, no 1, pp. 88-112.</w:t>
      </w:r>
    </w:p>
    <w:p w14:paraId="6022B7F9" w14:textId="594A1B42" w:rsidR="004F5304" w:rsidRPr="004F5304" w:rsidRDefault="004F5304" w:rsidP="004F5304">
      <w:pPr>
        <w:pStyle w:val="Lijstalinea"/>
        <w:numPr>
          <w:ilvl w:val="0"/>
          <w:numId w:val="9"/>
        </w:numPr>
        <w:rPr>
          <w:rFonts w:asciiTheme="minorHAnsi" w:hAnsiTheme="minorHAnsi"/>
          <w:color w:val="8064A2" w:themeColor="accent4"/>
        </w:rPr>
      </w:pPr>
      <w:r w:rsidRPr="004F5304">
        <w:rPr>
          <w:rFonts w:asciiTheme="minorHAnsi" w:hAnsiTheme="minorHAnsi"/>
          <w:color w:val="8064A2" w:themeColor="accent4"/>
        </w:rPr>
        <w:t>Hermans</w:t>
      </w:r>
      <w:r w:rsidR="00E47D69">
        <w:rPr>
          <w:rFonts w:asciiTheme="minorHAnsi" w:hAnsiTheme="minorHAnsi"/>
          <w:color w:val="8064A2" w:themeColor="accent4"/>
        </w:rPr>
        <w:t xml:space="preserve">, R., </w:t>
      </w:r>
      <w:r w:rsidRPr="004F5304">
        <w:rPr>
          <w:rFonts w:asciiTheme="minorHAnsi" w:hAnsiTheme="minorHAnsi"/>
          <w:color w:val="8064A2" w:themeColor="accent4"/>
        </w:rPr>
        <w:t>Braak</w:t>
      </w:r>
      <w:r w:rsidR="00E47D69">
        <w:rPr>
          <w:rFonts w:asciiTheme="minorHAnsi" w:hAnsiTheme="minorHAnsi"/>
          <w:color w:val="8064A2" w:themeColor="accent4"/>
        </w:rPr>
        <w:t xml:space="preserve"> van</w:t>
      </w:r>
      <w:r w:rsidRPr="004F5304">
        <w:rPr>
          <w:rFonts w:asciiTheme="minorHAnsi" w:hAnsiTheme="minorHAnsi"/>
          <w:color w:val="8064A2" w:themeColor="accent4"/>
        </w:rPr>
        <w:t>, J., &amp; van Keer, H. (2008</w:t>
      </w:r>
      <w:r w:rsidRPr="001D43A2">
        <w:rPr>
          <w:rFonts w:asciiTheme="minorHAnsi" w:hAnsiTheme="minorHAnsi"/>
          <w:i/>
          <w:color w:val="8064A2" w:themeColor="accent4"/>
        </w:rPr>
        <w:t xml:space="preserve">). </w:t>
      </w:r>
      <w:r w:rsidRPr="00B13657">
        <w:rPr>
          <w:rFonts w:asciiTheme="minorHAnsi" w:hAnsiTheme="minorHAnsi"/>
          <w:color w:val="8064A2" w:themeColor="accent4"/>
          <w:lang w:val="en-US"/>
        </w:rPr>
        <w:t xml:space="preserve">Development of the beliefs about primary education scale: distinguishing a developmental and transmissive dimension. </w:t>
      </w:r>
      <w:r w:rsidRPr="001D43A2">
        <w:rPr>
          <w:rFonts w:asciiTheme="minorHAnsi" w:hAnsiTheme="minorHAnsi"/>
          <w:i/>
          <w:color w:val="8064A2" w:themeColor="accent4"/>
        </w:rPr>
        <w:t>Teaching and Teacher Education</w:t>
      </w:r>
      <w:r w:rsidR="00C314BF">
        <w:rPr>
          <w:rFonts w:asciiTheme="minorHAnsi" w:hAnsiTheme="minorHAnsi"/>
          <w:color w:val="8064A2" w:themeColor="accent4"/>
        </w:rPr>
        <w:t>, 24(1), 127-139)</w:t>
      </w:r>
      <w:r w:rsidRPr="004F5304">
        <w:rPr>
          <w:rFonts w:asciiTheme="minorHAnsi" w:hAnsiTheme="minorHAnsi"/>
          <w:color w:val="8064A2" w:themeColor="accent4"/>
        </w:rPr>
        <w:t>.</w:t>
      </w:r>
    </w:p>
    <w:p w14:paraId="2EF8B867" w14:textId="77777777" w:rsidR="004F5304" w:rsidRPr="004F5304" w:rsidRDefault="004F5304" w:rsidP="004F5304">
      <w:pPr>
        <w:pStyle w:val="Lijstalinea"/>
        <w:numPr>
          <w:ilvl w:val="0"/>
          <w:numId w:val="22"/>
        </w:numPr>
        <w:spacing w:after="0" w:line="240" w:lineRule="auto"/>
        <w:rPr>
          <w:rFonts w:asciiTheme="minorHAnsi" w:hAnsiTheme="minorHAnsi"/>
          <w:color w:val="8064A2" w:themeColor="accent4"/>
        </w:rPr>
      </w:pPr>
      <w:r w:rsidRPr="00B13657">
        <w:rPr>
          <w:rFonts w:asciiTheme="minorHAnsi" w:hAnsiTheme="minorHAnsi"/>
          <w:color w:val="8064A2" w:themeColor="accent4"/>
          <w:lang w:val="en-US"/>
        </w:rPr>
        <w:t xml:space="preserve">Ideo Design thinking </w:t>
      </w:r>
      <w:r w:rsidR="00E47D69" w:rsidRPr="00B13657">
        <w:rPr>
          <w:rFonts w:asciiTheme="minorHAnsi" w:hAnsiTheme="minorHAnsi"/>
          <w:color w:val="8064A2" w:themeColor="accent4"/>
          <w:lang w:val="en-US"/>
        </w:rPr>
        <w:t>for educators (2015)</w:t>
      </w:r>
      <w:r w:rsidRPr="00B13657">
        <w:rPr>
          <w:rFonts w:asciiTheme="minorHAnsi" w:hAnsiTheme="minorHAnsi"/>
          <w:color w:val="8064A2" w:themeColor="accent4"/>
          <w:lang w:val="en-US"/>
        </w:rPr>
        <w:t xml:space="preserve">. </w:t>
      </w:r>
      <w:r w:rsidRPr="004F5304">
        <w:rPr>
          <w:rFonts w:asciiTheme="minorHAnsi" w:hAnsiTheme="minorHAnsi"/>
          <w:color w:val="8064A2" w:themeColor="accent4"/>
        </w:rPr>
        <w:t xml:space="preserve">Geraadpleegd op 25 maart 2016 van </w:t>
      </w:r>
      <w:hyperlink r:id="rId16" w:history="1">
        <w:r w:rsidRPr="004F5304">
          <w:rPr>
            <w:rStyle w:val="Hyperlink"/>
            <w:rFonts w:asciiTheme="minorHAnsi" w:hAnsiTheme="minorHAnsi"/>
            <w:color w:val="8064A2" w:themeColor="accent4"/>
          </w:rPr>
          <w:t>http://www.designthinkingforeducators.com</w:t>
        </w:r>
      </w:hyperlink>
      <w:r w:rsidRPr="004F5304">
        <w:rPr>
          <w:rStyle w:val="Hyperlink"/>
          <w:rFonts w:asciiTheme="minorHAnsi" w:hAnsiTheme="minorHAnsi"/>
          <w:color w:val="8064A2" w:themeColor="accent4"/>
        </w:rPr>
        <w:t>.</w:t>
      </w:r>
      <w:r w:rsidRPr="004F5304">
        <w:rPr>
          <w:rFonts w:asciiTheme="minorHAnsi" w:hAnsiTheme="minorHAnsi"/>
          <w:color w:val="8064A2" w:themeColor="accent4"/>
        </w:rPr>
        <w:t xml:space="preserve"> </w:t>
      </w:r>
    </w:p>
    <w:p w14:paraId="16C7254E" w14:textId="47BF0286" w:rsidR="004F5304" w:rsidRPr="004F5304" w:rsidRDefault="004F5304" w:rsidP="004F5304">
      <w:pPr>
        <w:pStyle w:val="Lijstalinea"/>
        <w:numPr>
          <w:ilvl w:val="0"/>
          <w:numId w:val="9"/>
        </w:numPr>
        <w:rPr>
          <w:rFonts w:asciiTheme="minorHAnsi" w:hAnsiTheme="minorHAnsi"/>
          <w:color w:val="8064A2" w:themeColor="accent4"/>
        </w:rPr>
      </w:pPr>
      <w:r w:rsidRPr="004F5304">
        <w:rPr>
          <w:rFonts w:asciiTheme="minorHAnsi" w:hAnsiTheme="minorHAnsi"/>
          <w:color w:val="8064A2" w:themeColor="accent4"/>
        </w:rPr>
        <w:t>Kan, R., Dittrich, K., Fischer, E., Bouwers, E., Kesteren, N.J., Rupp, P.,</w:t>
      </w:r>
      <w:r w:rsidR="009862EA">
        <w:rPr>
          <w:rFonts w:asciiTheme="minorHAnsi" w:hAnsiTheme="minorHAnsi"/>
          <w:color w:val="8064A2" w:themeColor="accent4"/>
        </w:rPr>
        <w:t xml:space="preserve"> &amp;</w:t>
      </w:r>
      <w:r w:rsidRPr="004F5304">
        <w:rPr>
          <w:rFonts w:asciiTheme="minorHAnsi" w:hAnsiTheme="minorHAnsi"/>
          <w:color w:val="8064A2" w:themeColor="accent4"/>
        </w:rPr>
        <w:t xml:space="preserve"> Wintels, A. (2014) </w:t>
      </w:r>
      <w:r w:rsidRPr="004F5304">
        <w:rPr>
          <w:rFonts w:asciiTheme="minorHAnsi" w:hAnsiTheme="minorHAnsi"/>
          <w:i/>
          <w:color w:val="8064A2" w:themeColor="accent4"/>
        </w:rPr>
        <w:t>Adviesrapport: Flexibel hoger onderwijs voor volwassenen.</w:t>
      </w:r>
      <w:r w:rsidR="00C314BF">
        <w:rPr>
          <w:rFonts w:asciiTheme="minorHAnsi" w:hAnsiTheme="minorHAnsi"/>
          <w:i/>
          <w:color w:val="8064A2" w:themeColor="accent4"/>
        </w:rPr>
        <w:t xml:space="preserve"> </w:t>
      </w:r>
      <w:r w:rsidR="00C314BF">
        <w:rPr>
          <w:rFonts w:asciiTheme="minorHAnsi" w:hAnsiTheme="minorHAnsi"/>
          <w:color w:val="8064A2" w:themeColor="accent4"/>
        </w:rPr>
        <w:t>OCW</w:t>
      </w:r>
    </w:p>
    <w:p w14:paraId="70EEEBAA" w14:textId="77777777" w:rsidR="004F5304" w:rsidRPr="004F5304" w:rsidRDefault="004F5304" w:rsidP="004F5304">
      <w:pPr>
        <w:pStyle w:val="Lijstalinea"/>
        <w:numPr>
          <w:ilvl w:val="0"/>
          <w:numId w:val="9"/>
        </w:numPr>
        <w:rPr>
          <w:rFonts w:asciiTheme="minorHAnsi" w:hAnsiTheme="minorHAnsi"/>
          <w:color w:val="8064A2" w:themeColor="accent4"/>
        </w:rPr>
      </w:pPr>
      <w:r w:rsidRPr="00B13657">
        <w:rPr>
          <w:rFonts w:asciiTheme="minorHAnsi" w:hAnsiTheme="minorHAnsi"/>
          <w:color w:val="8064A2" w:themeColor="accent4"/>
          <w:lang w:val="en-US"/>
        </w:rPr>
        <w:t xml:space="preserve">Kember, D. (1997). A reconceptualisation of the research into university academics conceptions of teaching. </w:t>
      </w:r>
      <w:r w:rsidRPr="00DF094F">
        <w:rPr>
          <w:rFonts w:asciiTheme="minorHAnsi" w:hAnsiTheme="minorHAnsi"/>
          <w:i/>
          <w:color w:val="8064A2" w:themeColor="accent4"/>
        </w:rPr>
        <w:t>Learning and Instruction</w:t>
      </w:r>
      <w:r w:rsidRPr="004F5304">
        <w:rPr>
          <w:rFonts w:asciiTheme="minorHAnsi" w:hAnsiTheme="minorHAnsi"/>
          <w:color w:val="8064A2" w:themeColor="accent4"/>
        </w:rPr>
        <w:t>, 7(3), 255-275.</w:t>
      </w:r>
    </w:p>
    <w:p w14:paraId="18D3B9CB" w14:textId="77777777" w:rsidR="004F5304" w:rsidRPr="00B13657" w:rsidRDefault="004F5304" w:rsidP="004F5304">
      <w:pPr>
        <w:pStyle w:val="Lijstalinea"/>
        <w:numPr>
          <w:ilvl w:val="0"/>
          <w:numId w:val="9"/>
        </w:numPr>
        <w:rPr>
          <w:rFonts w:asciiTheme="minorHAnsi" w:hAnsiTheme="minorHAnsi"/>
          <w:color w:val="8064A2" w:themeColor="accent4"/>
          <w:lang w:val="en-US"/>
        </w:rPr>
      </w:pPr>
      <w:r w:rsidRPr="00B13657">
        <w:rPr>
          <w:rFonts w:asciiTheme="minorHAnsi" w:hAnsiTheme="minorHAnsi"/>
          <w:color w:val="8064A2" w:themeColor="accent4"/>
          <w:lang w:val="en-US"/>
        </w:rPr>
        <w:lastRenderedPageBreak/>
        <w:t>Kember, D., &amp; Kwan, K. (2000). Lecturers’ approaches to teaching and their relationship</w:t>
      </w:r>
    </w:p>
    <w:p w14:paraId="0D8B5CEB" w14:textId="77777777" w:rsidR="004F5304" w:rsidRPr="004F5304" w:rsidRDefault="004F5304" w:rsidP="004F5304">
      <w:pPr>
        <w:pStyle w:val="Lijstalinea"/>
        <w:rPr>
          <w:rFonts w:asciiTheme="minorHAnsi" w:hAnsiTheme="minorHAnsi"/>
          <w:color w:val="8064A2" w:themeColor="accent4"/>
        </w:rPr>
      </w:pPr>
      <w:r w:rsidRPr="00B13657">
        <w:rPr>
          <w:rFonts w:asciiTheme="minorHAnsi" w:hAnsiTheme="minorHAnsi"/>
          <w:color w:val="8064A2" w:themeColor="accent4"/>
          <w:lang w:val="en-US"/>
        </w:rPr>
        <w:t xml:space="preserve">to conceptions of good teaching. </w:t>
      </w:r>
      <w:r w:rsidRPr="00DF094F">
        <w:rPr>
          <w:rFonts w:asciiTheme="minorHAnsi" w:hAnsiTheme="minorHAnsi"/>
          <w:i/>
          <w:color w:val="8064A2" w:themeColor="accent4"/>
        </w:rPr>
        <w:t>Instructional Science</w:t>
      </w:r>
      <w:r w:rsidRPr="004F5304">
        <w:rPr>
          <w:rFonts w:asciiTheme="minorHAnsi" w:hAnsiTheme="minorHAnsi"/>
          <w:color w:val="8064A2" w:themeColor="accent4"/>
        </w:rPr>
        <w:t>, 28, 469-490.</w:t>
      </w:r>
    </w:p>
    <w:p w14:paraId="36785161" w14:textId="77777777" w:rsidR="004F5304" w:rsidRPr="00B13657" w:rsidRDefault="004F5304" w:rsidP="004F5304">
      <w:pPr>
        <w:pStyle w:val="Lijstalinea"/>
        <w:numPr>
          <w:ilvl w:val="0"/>
          <w:numId w:val="9"/>
        </w:numPr>
        <w:rPr>
          <w:rFonts w:asciiTheme="minorHAnsi" w:hAnsiTheme="minorHAnsi"/>
          <w:color w:val="8064A2" w:themeColor="accent4"/>
          <w:lang w:val="en-US"/>
        </w:rPr>
      </w:pPr>
      <w:r w:rsidRPr="00B13657">
        <w:rPr>
          <w:rFonts w:asciiTheme="minorHAnsi" w:hAnsiTheme="minorHAnsi"/>
          <w:color w:val="8064A2" w:themeColor="accent4"/>
          <w:lang w:val="en-US"/>
        </w:rPr>
        <w:t>Kimbell, L. (2009) Beyond design thinking</w:t>
      </w:r>
      <w:r w:rsidRPr="00B13657">
        <w:rPr>
          <w:rFonts w:asciiTheme="minorHAnsi" w:hAnsiTheme="minorHAnsi"/>
          <w:i/>
          <w:color w:val="8064A2" w:themeColor="accent4"/>
          <w:lang w:val="en-US"/>
        </w:rPr>
        <w:t xml:space="preserve">: Design-as-practice and designs-in-practice, </w:t>
      </w:r>
      <w:r w:rsidR="00E47D69" w:rsidRPr="00B13657">
        <w:rPr>
          <w:rFonts w:asciiTheme="minorHAnsi" w:hAnsiTheme="minorHAnsi"/>
          <w:color w:val="8064A2" w:themeColor="accent4"/>
          <w:lang w:val="en-US"/>
        </w:rPr>
        <w:t>s</w:t>
      </w:r>
      <w:r w:rsidRPr="00B13657">
        <w:rPr>
          <w:rFonts w:asciiTheme="minorHAnsi" w:hAnsiTheme="minorHAnsi"/>
          <w:color w:val="8064A2" w:themeColor="accent4"/>
          <w:lang w:val="en-US"/>
        </w:rPr>
        <w:t xml:space="preserve">eptember. </w:t>
      </w:r>
    </w:p>
    <w:p w14:paraId="40D6BDF2" w14:textId="77777777" w:rsidR="004F5304" w:rsidRPr="004F5304" w:rsidRDefault="00E47D69" w:rsidP="00DF094F">
      <w:pPr>
        <w:pStyle w:val="Lijstalinea"/>
        <w:numPr>
          <w:ilvl w:val="0"/>
          <w:numId w:val="9"/>
        </w:numPr>
        <w:spacing w:line="240" w:lineRule="auto"/>
        <w:jc w:val="both"/>
        <w:rPr>
          <w:rFonts w:asciiTheme="minorHAnsi" w:hAnsiTheme="minorHAnsi" w:cs="Arial"/>
          <w:color w:val="8064A2" w:themeColor="accent4"/>
        </w:rPr>
      </w:pPr>
      <w:r>
        <w:rPr>
          <w:rFonts w:asciiTheme="minorHAnsi" w:hAnsiTheme="minorHAnsi" w:cs="Arial"/>
          <w:color w:val="8064A2" w:themeColor="accent4"/>
        </w:rPr>
        <w:t>Leeferink, H</w:t>
      </w:r>
      <w:r w:rsidR="004F5304" w:rsidRPr="004F5304">
        <w:rPr>
          <w:rFonts w:asciiTheme="minorHAnsi" w:hAnsiTheme="minorHAnsi" w:cs="Arial"/>
          <w:color w:val="8064A2" w:themeColor="accent4"/>
        </w:rPr>
        <w:t xml:space="preserve">. (2016) </w:t>
      </w:r>
      <w:r w:rsidR="004F5304" w:rsidRPr="00DF094F">
        <w:rPr>
          <w:rFonts w:asciiTheme="minorHAnsi" w:hAnsiTheme="minorHAnsi" w:cs="Arial"/>
          <w:i/>
          <w:color w:val="8064A2" w:themeColor="accent4"/>
        </w:rPr>
        <w:t>Leren van aanstaande leraren op en van de werkplek.</w:t>
      </w:r>
      <w:r w:rsidR="004F5304" w:rsidRPr="004F5304">
        <w:rPr>
          <w:rFonts w:asciiTheme="minorHAnsi" w:hAnsiTheme="minorHAnsi" w:cs="Arial"/>
          <w:color w:val="8064A2" w:themeColor="accent4"/>
        </w:rPr>
        <w:t xml:space="preserve"> Ipskamp</w:t>
      </w:r>
    </w:p>
    <w:p w14:paraId="0941C03D" w14:textId="77777777" w:rsidR="004F5304" w:rsidRPr="004F5304" w:rsidRDefault="004F5304" w:rsidP="00DF094F">
      <w:pPr>
        <w:pStyle w:val="Lijstalinea"/>
        <w:numPr>
          <w:ilvl w:val="0"/>
          <w:numId w:val="9"/>
        </w:numPr>
        <w:spacing w:line="240" w:lineRule="auto"/>
        <w:jc w:val="both"/>
        <w:rPr>
          <w:rFonts w:asciiTheme="minorHAnsi" w:hAnsiTheme="minorHAnsi" w:cs="Arial"/>
          <w:color w:val="8064A2" w:themeColor="accent4"/>
        </w:rPr>
      </w:pPr>
      <w:r w:rsidRPr="004F5304">
        <w:rPr>
          <w:rFonts w:asciiTheme="minorHAnsi" w:hAnsiTheme="minorHAnsi" w:cs="Arial"/>
          <w:color w:val="8064A2" w:themeColor="accent4"/>
        </w:rPr>
        <w:t>Leeferink, H., Koopman, M., Beijaard, D., &amp; Ketelaar, E. (2015)</w:t>
      </w:r>
      <w:r w:rsidR="00E47D69">
        <w:rPr>
          <w:rFonts w:asciiTheme="minorHAnsi" w:hAnsiTheme="minorHAnsi" w:cs="Arial"/>
          <w:color w:val="8064A2" w:themeColor="accent4"/>
        </w:rPr>
        <w:t>.</w:t>
      </w:r>
      <w:r w:rsidRPr="004F5304">
        <w:rPr>
          <w:rFonts w:asciiTheme="minorHAnsi" w:hAnsiTheme="minorHAnsi" w:cs="Arial"/>
          <w:color w:val="8064A2" w:themeColor="accent4"/>
        </w:rPr>
        <w:t xml:space="preserve"> </w:t>
      </w:r>
      <w:r w:rsidRPr="00B13657">
        <w:rPr>
          <w:rFonts w:asciiTheme="minorHAnsi" w:hAnsiTheme="minorHAnsi" w:cs="Arial"/>
          <w:color w:val="8064A2" w:themeColor="accent4"/>
          <w:lang w:val="en-US"/>
        </w:rPr>
        <w:t xml:space="preserve">Unraveling the complexity of student teachers’ learning in and form the workplace. </w:t>
      </w:r>
      <w:r w:rsidRPr="00872AD4">
        <w:rPr>
          <w:rFonts w:asciiTheme="minorHAnsi" w:hAnsiTheme="minorHAnsi" w:cs="Arial"/>
          <w:i/>
          <w:color w:val="8064A2" w:themeColor="accent4"/>
        </w:rPr>
        <w:t>Journal of Teacher Education</w:t>
      </w:r>
      <w:r w:rsidRPr="004F5304">
        <w:rPr>
          <w:rFonts w:asciiTheme="minorHAnsi" w:hAnsiTheme="minorHAnsi" w:cs="Arial"/>
          <w:color w:val="8064A2" w:themeColor="accent4"/>
        </w:rPr>
        <w:t>, 66 (4), 334-348</w:t>
      </w:r>
    </w:p>
    <w:p w14:paraId="3A78970A" w14:textId="77777777" w:rsidR="004F5304" w:rsidRPr="004F5304" w:rsidRDefault="004F5304" w:rsidP="004F5304">
      <w:pPr>
        <w:pStyle w:val="Lijstalinea"/>
        <w:numPr>
          <w:ilvl w:val="0"/>
          <w:numId w:val="9"/>
        </w:numPr>
        <w:rPr>
          <w:rFonts w:asciiTheme="minorHAnsi" w:hAnsiTheme="minorHAnsi"/>
          <w:color w:val="8064A2" w:themeColor="accent4"/>
        </w:rPr>
      </w:pPr>
      <w:r w:rsidRPr="00B13657">
        <w:rPr>
          <w:rFonts w:asciiTheme="minorHAnsi" w:hAnsiTheme="minorHAnsi"/>
          <w:color w:val="8064A2" w:themeColor="accent4"/>
          <w:lang w:val="en-US"/>
        </w:rPr>
        <w:t xml:space="preserve">Lockwood, T. (2010) </w:t>
      </w:r>
      <w:r w:rsidRPr="00B13657">
        <w:rPr>
          <w:rFonts w:asciiTheme="minorHAnsi" w:hAnsiTheme="minorHAnsi"/>
          <w:i/>
          <w:color w:val="8064A2" w:themeColor="accent4"/>
          <w:lang w:val="en-US"/>
        </w:rPr>
        <w:t>Design Thinking, integration Innovation customer experience, and Brand Value.</w:t>
      </w:r>
      <w:r w:rsidRPr="00B13657">
        <w:rPr>
          <w:rFonts w:asciiTheme="minorHAnsi" w:hAnsiTheme="minorHAnsi"/>
          <w:color w:val="8064A2" w:themeColor="accent4"/>
          <w:lang w:val="en-US"/>
        </w:rPr>
        <w:t xml:space="preserve"> </w:t>
      </w:r>
      <w:r w:rsidRPr="004F5304">
        <w:rPr>
          <w:rFonts w:asciiTheme="minorHAnsi" w:hAnsiTheme="minorHAnsi"/>
          <w:color w:val="8064A2" w:themeColor="accent4"/>
        </w:rPr>
        <w:t>New York: Allworth Press</w:t>
      </w:r>
    </w:p>
    <w:p w14:paraId="3F471AEC" w14:textId="77777777" w:rsidR="004F5304" w:rsidRPr="004F5304" w:rsidRDefault="004F5304" w:rsidP="004F5304">
      <w:pPr>
        <w:pStyle w:val="Lijstalinea"/>
        <w:numPr>
          <w:ilvl w:val="0"/>
          <w:numId w:val="9"/>
        </w:numPr>
        <w:rPr>
          <w:rFonts w:asciiTheme="minorHAnsi" w:hAnsiTheme="minorHAnsi"/>
          <w:color w:val="8064A2" w:themeColor="accent4"/>
        </w:rPr>
      </w:pPr>
      <w:r w:rsidRPr="00B13657">
        <w:rPr>
          <w:rFonts w:asciiTheme="minorHAnsi" w:hAnsiTheme="minorHAnsi"/>
          <w:color w:val="8064A2" w:themeColor="accent4"/>
          <w:lang w:val="en-US"/>
        </w:rPr>
        <w:t xml:space="preserve">Marsh, C., Day, C., Hannay, L., &amp; McCutcheon, G. (1990). </w:t>
      </w:r>
      <w:r w:rsidRPr="00B13657">
        <w:rPr>
          <w:rFonts w:asciiTheme="minorHAnsi" w:hAnsiTheme="minorHAnsi"/>
          <w:i/>
          <w:iCs/>
          <w:color w:val="8064A2" w:themeColor="accent4"/>
          <w:lang w:val="en-US"/>
        </w:rPr>
        <w:t>Reconceptualizing school-based curriculum development</w:t>
      </w:r>
      <w:r w:rsidRPr="00B13657">
        <w:rPr>
          <w:rFonts w:asciiTheme="minorHAnsi" w:hAnsiTheme="minorHAnsi"/>
          <w:color w:val="8064A2" w:themeColor="accent4"/>
          <w:lang w:val="en-US"/>
        </w:rPr>
        <w:t xml:space="preserve">. </w:t>
      </w:r>
      <w:r w:rsidRPr="004F5304">
        <w:rPr>
          <w:rFonts w:asciiTheme="minorHAnsi" w:hAnsiTheme="minorHAnsi"/>
          <w:color w:val="8064A2" w:themeColor="accent4"/>
        </w:rPr>
        <w:t>Bristol: Falmer Press.</w:t>
      </w:r>
    </w:p>
    <w:p w14:paraId="25E0A3BB" w14:textId="77777777" w:rsidR="004F5304" w:rsidRPr="004F5304" w:rsidRDefault="004F5304" w:rsidP="004F5304">
      <w:pPr>
        <w:pStyle w:val="Lijstalinea"/>
        <w:numPr>
          <w:ilvl w:val="0"/>
          <w:numId w:val="9"/>
        </w:numPr>
        <w:rPr>
          <w:rFonts w:asciiTheme="minorHAnsi" w:hAnsiTheme="minorHAnsi"/>
          <w:color w:val="8064A2" w:themeColor="accent4"/>
        </w:rPr>
      </w:pPr>
      <w:r w:rsidRPr="00B13657">
        <w:rPr>
          <w:rFonts w:asciiTheme="minorHAnsi" w:hAnsiTheme="minorHAnsi"/>
          <w:color w:val="8064A2" w:themeColor="accent4"/>
          <w:lang w:val="en-US"/>
        </w:rPr>
        <w:t xml:space="preserve">Martin, R. (2006) Designing the Hostile Territory. </w:t>
      </w:r>
      <w:r w:rsidRPr="00872AD4">
        <w:rPr>
          <w:rFonts w:asciiTheme="minorHAnsi" w:hAnsiTheme="minorHAnsi"/>
          <w:i/>
          <w:color w:val="8064A2" w:themeColor="accent4"/>
        </w:rPr>
        <w:t>Rotman Magazine</w:t>
      </w:r>
      <w:r w:rsidRPr="004F5304">
        <w:rPr>
          <w:rFonts w:asciiTheme="minorHAnsi" w:hAnsiTheme="minorHAnsi"/>
          <w:color w:val="8064A2" w:themeColor="accent4"/>
        </w:rPr>
        <w:t>, Winter: 7-10</w:t>
      </w:r>
    </w:p>
    <w:p w14:paraId="35F6082A" w14:textId="77777777" w:rsidR="004F5304" w:rsidRPr="004F5304" w:rsidRDefault="004F5304" w:rsidP="004F5304">
      <w:pPr>
        <w:pStyle w:val="Lijstalinea"/>
        <w:numPr>
          <w:ilvl w:val="0"/>
          <w:numId w:val="9"/>
        </w:numPr>
        <w:rPr>
          <w:rFonts w:asciiTheme="minorHAnsi" w:hAnsiTheme="minorHAnsi"/>
          <w:color w:val="8064A2" w:themeColor="accent4"/>
        </w:rPr>
      </w:pPr>
      <w:r w:rsidRPr="004F5304">
        <w:rPr>
          <w:rFonts w:asciiTheme="minorHAnsi" w:hAnsiTheme="minorHAnsi"/>
          <w:color w:val="8064A2" w:themeColor="accent4"/>
        </w:rPr>
        <w:t>Nieveen, N., Handelzats, A, &amp; Eekelen</w:t>
      </w:r>
      <w:r w:rsidR="00E47D69">
        <w:rPr>
          <w:rFonts w:asciiTheme="minorHAnsi" w:hAnsiTheme="minorHAnsi"/>
          <w:color w:val="8064A2" w:themeColor="accent4"/>
        </w:rPr>
        <w:t xml:space="preserve"> van, I.</w:t>
      </w:r>
      <w:r w:rsidRPr="004F5304">
        <w:rPr>
          <w:rFonts w:asciiTheme="minorHAnsi" w:hAnsiTheme="minorHAnsi"/>
          <w:color w:val="8064A2" w:themeColor="accent4"/>
        </w:rPr>
        <w:t xml:space="preserve"> (2011) </w:t>
      </w:r>
      <w:r w:rsidRPr="00DF094F">
        <w:rPr>
          <w:rFonts w:asciiTheme="minorHAnsi" w:hAnsiTheme="minorHAnsi"/>
          <w:color w:val="8064A2" w:themeColor="accent4"/>
        </w:rPr>
        <w:t>Naar curriculaire samenhang in de onderbouw van het voortgezet onderwijs</w:t>
      </w:r>
      <w:r w:rsidRPr="004F5304">
        <w:rPr>
          <w:rFonts w:asciiTheme="minorHAnsi" w:hAnsiTheme="minorHAnsi"/>
          <w:i/>
          <w:color w:val="8064A2" w:themeColor="accent4"/>
        </w:rPr>
        <w:t>.</w:t>
      </w:r>
      <w:r w:rsidRPr="004F5304">
        <w:rPr>
          <w:rFonts w:asciiTheme="minorHAnsi" w:hAnsiTheme="minorHAnsi"/>
          <w:color w:val="8064A2" w:themeColor="accent4"/>
        </w:rPr>
        <w:t xml:space="preserve"> </w:t>
      </w:r>
      <w:r w:rsidRPr="004F5304">
        <w:rPr>
          <w:rFonts w:asciiTheme="minorHAnsi" w:hAnsiTheme="minorHAnsi"/>
          <w:i/>
          <w:color w:val="8064A2" w:themeColor="accent4"/>
        </w:rPr>
        <w:t>Pedagogische Studien, 88</w:t>
      </w:r>
      <w:r w:rsidRPr="004F5304">
        <w:rPr>
          <w:rFonts w:asciiTheme="minorHAnsi" w:hAnsiTheme="minorHAnsi"/>
          <w:color w:val="8064A2" w:themeColor="accent4"/>
        </w:rPr>
        <w:t xml:space="preserve"> (4), 249-215.</w:t>
      </w:r>
    </w:p>
    <w:p w14:paraId="3AA3F4D2" w14:textId="77777777" w:rsidR="004F5304" w:rsidRPr="004F5304" w:rsidRDefault="004F5304" w:rsidP="004F5304">
      <w:pPr>
        <w:pStyle w:val="Lijstalinea"/>
        <w:numPr>
          <w:ilvl w:val="0"/>
          <w:numId w:val="9"/>
        </w:numPr>
        <w:rPr>
          <w:rFonts w:asciiTheme="minorHAnsi" w:hAnsiTheme="minorHAnsi"/>
          <w:color w:val="8064A2" w:themeColor="accent4"/>
        </w:rPr>
      </w:pPr>
      <w:r w:rsidRPr="004F5304">
        <w:rPr>
          <w:rFonts w:asciiTheme="minorHAnsi" w:hAnsiTheme="minorHAnsi"/>
          <w:color w:val="8064A2" w:themeColor="accent4"/>
        </w:rPr>
        <w:t>Nieveen,</w:t>
      </w:r>
      <w:r w:rsidR="00CD78B8">
        <w:rPr>
          <w:rFonts w:asciiTheme="minorHAnsi" w:hAnsiTheme="minorHAnsi"/>
          <w:color w:val="8064A2" w:themeColor="accent4"/>
        </w:rPr>
        <w:t xml:space="preserve"> N., Hoeven van der, M., Voorde</w:t>
      </w:r>
      <w:r w:rsidRPr="004F5304">
        <w:rPr>
          <w:rFonts w:asciiTheme="minorHAnsi" w:hAnsiTheme="minorHAnsi"/>
          <w:color w:val="8064A2" w:themeColor="accent4"/>
        </w:rPr>
        <w:t xml:space="preserve"> ten</w:t>
      </w:r>
      <w:r w:rsidR="00CD78B8">
        <w:rPr>
          <w:rFonts w:asciiTheme="minorHAnsi" w:hAnsiTheme="minorHAnsi"/>
          <w:color w:val="8064A2" w:themeColor="accent4"/>
        </w:rPr>
        <w:t>,</w:t>
      </w:r>
      <w:r w:rsidRPr="004F5304">
        <w:rPr>
          <w:rFonts w:asciiTheme="minorHAnsi" w:hAnsiTheme="minorHAnsi"/>
          <w:color w:val="8064A2" w:themeColor="accent4"/>
        </w:rPr>
        <w:t xml:space="preserve"> M., Koopmans, A., Lanschot Hubrecht, van V. (2013) </w:t>
      </w:r>
      <w:r w:rsidRPr="004F5304">
        <w:rPr>
          <w:rFonts w:asciiTheme="minorHAnsi" w:hAnsiTheme="minorHAnsi"/>
          <w:i/>
          <w:color w:val="8064A2" w:themeColor="accent4"/>
        </w:rPr>
        <w:t>De docent als ontwerper: Raamwerk voor doordenking ontwerptaken.</w:t>
      </w:r>
      <w:r w:rsidRPr="004F5304">
        <w:rPr>
          <w:rFonts w:asciiTheme="minorHAnsi" w:hAnsiTheme="minorHAnsi"/>
          <w:color w:val="8064A2" w:themeColor="accent4"/>
        </w:rPr>
        <w:t xml:space="preserve"> Enschede: SLO (versie januari 2013)</w:t>
      </w:r>
    </w:p>
    <w:p w14:paraId="3EF3F3A8" w14:textId="77777777" w:rsidR="004F5304" w:rsidRDefault="004F5304" w:rsidP="004F5304">
      <w:pPr>
        <w:pStyle w:val="Lijstalinea"/>
        <w:numPr>
          <w:ilvl w:val="0"/>
          <w:numId w:val="9"/>
        </w:numPr>
        <w:rPr>
          <w:rFonts w:asciiTheme="minorHAnsi" w:hAnsiTheme="minorHAnsi"/>
          <w:color w:val="8064A2" w:themeColor="accent4"/>
        </w:rPr>
      </w:pPr>
      <w:r w:rsidRPr="00B13657">
        <w:rPr>
          <w:rFonts w:asciiTheme="minorHAnsi" w:hAnsiTheme="minorHAnsi"/>
          <w:color w:val="8064A2" w:themeColor="accent4"/>
          <w:lang w:val="en-US"/>
        </w:rPr>
        <w:t>Oers, B, van. (1998b). From context to contextualizing</w:t>
      </w:r>
      <w:r w:rsidRPr="00B13657">
        <w:rPr>
          <w:rFonts w:asciiTheme="minorHAnsi" w:hAnsiTheme="minorHAnsi"/>
          <w:i/>
          <w:color w:val="8064A2" w:themeColor="accent4"/>
          <w:lang w:val="en-US"/>
        </w:rPr>
        <w:t xml:space="preserve">. </w:t>
      </w:r>
      <w:r w:rsidRPr="004F5304">
        <w:rPr>
          <w:rFonts w:asciiTheme="minorHAnsi" w:hAnsiTheme="minorHAnsi"/>
          <w:i/>
          <w:color w:val="8064A2" w:themeColor="accent4"/>
        </w:rPr>
        <w:t>Learning and Instruction</w:t>
      </w:r>
      <w:r w:rsidRPr="004F5304">
        <w:rPr>
          <w:rFonts w:asciiTheme="minorHAnsi" w:hAnsiTheme="minorHAnsi"/>
          <w:color w:val="8064A2" w:themeColor="accent4"/>
        </w:rPr>
        <w:t>, 8(6), 473-488.</w:t>
      </w:r>
    </w:p>
    <w:p w14:paraId="2FD745EE" w14:textId="77777777" w:rsidR="004733E2" w:rsidRPr="004733E2" w:rsidRDefault="004733E2" w:rsidP="004733E2">
      <w:pPr>
        <w:pStyle w:val="Lijstalinea"/>
        <w:numPr>
          <w:ilvl w:val="0"/>
          <w:numId w:val="9"/>
        </w:numPr>
        <w:rPr>
          <w:color w:val="8064A2" w:themeColor="accent4"/>
          <w:lang w:val="en-US"/>
        </w:rPr>
      </w:pPr>
      <w:r w:rsidRPr="00B13657">
        <w:rPr>
          <w:color w:val="8064A2" w:themeColor="accent4"/>
        </w:rPr>
        <w:lastRenderedPageBreak/>
        <w:t xml:space="preserve">Oosterheert, I. E., &amp; Vermunt, J. D. (2001). </w:t>
      </w:r>
      <w:r w:rsidRPr="004733E2">
        <w:rPr>
          <w:color w:val="8064A2" w:themeColor="accent4"/>
          <w:lang w:val="en-US"/>
        </w:rPr>
        <w:t>Individual differences in learning to</w:t>
      </w:r>
    </w:p>
    <w:p w14:paraId="70A28364" w14:textId="77777777" w:rsidR="004733E2" w:rsidRPr="00DF094F" w:rsidRDefault="004733E2" w:rsidP="00DF094F">
      <w:pPr>
        <w:pStyle w:val="Lijstalinea"/>
        <w:rPr>
          <w:color w:val="8064A2" w:themeColor="accent4"/>
          <w:lang w:val="en-US"/>
        </w:rPr>
      </w:pPr>
      <w:r w:rsidRPr="004733E2">
        <w:rPr>
          <w:color w:val="8064A2" w:themeColor="accent4"/>
          <w:lang w:val="en-US"/>
        </w:rPr>
        <w:t xml:space="preserve">teach - relating cognition, regulation and affect. </w:t>
      </w:r>
      <w:r w:rsidRPr="004733E2">
        <w:rPr>
          <w:i/>
          <w:color w:val="8064A2" w:themeColor="accent4"/>
          <w:lang w:val="en-US"/>
        </w:rPr>
        <w:t>Learning and Instruction</w:t>
      </w:r>
      <w:r w:rsidRPr="004733E2">
        <w:rPr>
          <w:color w:val="8064A2" w:themeColor="accent4"/>
          <w:lang w:val="en-US"/>
        </w:rPr>
        <w:t>, 11, 113-156</w:t>
      </w:r>
    </w:p>
    <w:p w14:paraId="25977B8E" w14:textId="77777777" w:rsidR="004F5304" w:rsidRPr="004F5304" w:rsidRDefault="004F5304" w:rsidP="004F5304">
      <w:pPr>
        <w:pStyle w:val="Lijstalinea"/>
        <w:numPr>
          <w:ilvl w:val="0"/>
          <w:numId w:val="9"/>
        </w:numPr>
        <w:rPr>
          <w:rFonts w:asciiTheme="minorHAnsi" w:hAnsiTheme="minorHAnsi"/>
          <w:color w:val="8064A2" w:themeColor="accent4"/>
        </w:rPr>
      </w:pPr>
      <w:r w:rsidRPr="00B13657">
        <w:rPr>
          <w:rFonts w:asciiTheme="minorHAnsi" w:hAnsiTheme="minorHAnsi"/>
          <w:color w:val="8064A2" w:themeColor="accent4"/>
          <w:lang w:val="en-US"/>
        </w:rPr>
        <w:t>Pajares, M. F. (1992)</w:t>
      </w:r>
      <w:r w:rsidRPr="00B13657">
        <w:rPr>
          <w:rFonts w:asciiTheme="minorHAnsi" w:hAnsiTheme="minorHAnsi"/>
          <w:i/>
          <w:color w:val="8064A2" w:themeColor="accent4"/>
          <w:lang w:val="en-US"/>
        </w:rPr>
        <w:t xml:space="preserve">. </w:t>
      </w:r>
      <w:r w:rsidRPr="00B13657">
        <w:rPr>
          <w:rFonts w:asciiTheme="minorHAnsi" w:hAnsiTheme="minorHAnsi"/>
          <w:color w:val="8064A2" w:themeColor="accent4"/>
          <w:lang w:val="en-US"/>
        </w:rPr>
        <w:t>Teachers’ beliefs and educational research: cleaning up a messy construct</w:t>
      </w:r>
      <w:r w:rsidRPr="00B13657">
        <w:rPr>
          <w:rFonts w:asciiTheme="minorHAnsi" w:hAnsiTheme="minorHAnsi"/>
          <w:i/>
          <w:color w:val="8064A2" w:themeColor="accent4"/>
          <w:lang w:val="en-US"/>
        </w:rPr>
        <w:t>.</w:t>
      </w:r>
      <w:r w:rsidRPr="00B13657">
        <w:rPr>
          <w:rFonts w:asciiTheme="minorHAnsi" w:hAnsiTheme="minorHAnsi"/>
          <w:color w:val="8064A2" w:themeColor="accent4"/>
          <w:lang w:val="en-US"/>
        </w:rPr>
        <w:t xml:space="preserve"> </w:t>
      </w:r>
      <w:r w:rsidRPr="00872AD4">
        <w:rPr>
          <w:rFonts w:asciiTheme="minorHAnsi" w:hAnsiTheme="minorHAnsi"/>
          <w:i/>
          <w:color w:val="8064A2" w:themeColor="accent4"/>
        </w:rPr>
        <w:t>Review of Educational Research</w:t>
      </w:r>
      <w:r w:rsidRPr="004F5304">
        <w:rPr>
          <w:rFonts w:asciiTheme="minorHAnsi" w:hAnsiTheme="minorHAnsi"/>
          <w:color w:val="8064A2" w:themeColor="accent4"/>
        </w:rPr>
        <w:t>, 62(3), 307-332.</w:t>
      </w:r>
    </w:p>
    <w:p w14:paraId="3F6BC38A" w14:textId="77777777" w:rsidR="004F5304" w:rsidRPr="00B13657" w:rsidRDefault="004F5304" w:rsidP="004F5304">
      <w:pPr>
        <w:pStyle w:val="Lijstalinea"/>
        <w:numPr>
          <w:ilvl w:val="0"/>
          <w:numId w:val="9"/>
        </w:numPr>
        <w:rPr>
          <w:rFonts w:asciiTheme="minorHAnsi" w:hAnsiTheme="minorHAnsi"/>
          <w:color w:val="8064A2" w:themeColor="accent4"/>
          <w:lang w:val="en-US"/>
        </w:rPr>
      </w:pPr>
      <w:r w:rsidRPr="00B13657">
        <w:rPr>
          <w:rFonts w:asciiTheme="minorHAnsi" w:hAnsiTheme="minorHAnsi"/>
          <w:color w:val="8064A2" w:themeColor="accent4"/>
          <w:lang w:val="en-US"/>
        </w:rPr>
        <w:t>Patrick, H., &amp; Pintrich, P. R. (2001). Conceptual change in teachers’ intuitive conceptions</w:t>
      </w:r>
    </w:p>
    <w:p w14:paraId="24394D84" w14:textId="77777777" w:rsidR="004F5304" w:rsidRPr="004F5304" w:rsidRDefault="004F5304" w:rsidP="004F5304">
      <w:pPr>
        <w:pStyle w:val="Lijstalinea"/>
        <w:rPr>
          <w:rFonts w:asciiTheme="minorHAnsi" w:hAnsiTheme="minorHAnsi"/>
          <w:color w:val="8064A2" w:themeColor="accent4"/>
        </w:rPr>
      </w:pPr>
      <w:r w:rsidRPr="00B13657">
        <w:rPr>
          <w:rFonts w:asciiTheme="minorHAnsi" w:hAnsiTheme="minorHAnsi"/>
          <w:color w:val="8064A2" w:themeColor="accent4"/>
          <w:lang w:val="en-US"/>
        </w:rPr>
        <w:t>of learning, motivation, and instruction: the role of motivational and epistemological beliefs</w:t>
      </w:r>
      <w:r w:rsidRPr="00B13657">
        <w:rPr>
          <w:rFonts w:asciiTheme="minorHAnsi" w:hAnsiTheme="minorHAnsi"/>
          <w:i/>
          <w:color w:val="8064A2" w:themeColor="accent4"/>
          <w:lang w:val="en-US"/>
        </w:rPr>
        <w:t>.</w:t>
      </w:r>
      <w:r w:rsidRPr="00B13657">
        <w:rPr>
          <w:rFonts w:asciiTheme="minorHAnsi" w:hAnsiTheme="minorHAnsi"/>
          <w:color w:val="8064A2" w:themeColor="accent4"/>
          <w:lang w:val="en-US"/>
        </w:rPr>
        <w:t xml:space="preserve"> In B. Torff, &amp; R. J. Sternberg (Eds.), </w:t>
      </w:r>
      <w:r w:rsidRPr="00B13657">
        <w:rPr>
          <w:rFonts w:asciiTheme="minorHAnsi" w:hAnsiTheme="minorHAnsi"/>
          <w:i/>
          <w:color w:val="8064A2" w:themeColor="accent4"/>
          <w:lang w:val="en-US"/>
        </w:rPr>
        <w:t>Understanding and teaching the intuitive mind</w:t>
      </w:r>
      <w:r w:rsidRPr="00B13657">
        <w:rPr>
          <w:rFonts w:asciiTheme="minorHAnsi" w:hAnsiTheme="minorHAnsi"/>
          <w:color w:val="8064A2" w:themeColor="accent4"/>
          <w:lang w:val="en-US"/>
        </w:rPr>
        <w:t xml:space="preserve"> (pp. 117-143). </w:t>
      </w:r>
      <w:r w:rsidRPr="004F5304">
        <w:rPr>
          <w:rFonts w:asciiTheme="minorHAnsi" w:hAnsiTheme="minorHAnsi"/>
          <w:color w:val="8064A2" w:themeColor="accent4"/>
        </w:rPr>
        <w:t>Hillsdale, NJ: Lawrence Erlbaum.</w:t>
      </w:r>
    </w:p>
    <w:p w14:paraId="455F8643" w14:textId="77777777" w:rsidR="004F5304" w:rsidRPr="004F5304" w:rsidRDefault="004F5304" w:rsidP="004F5304">
      <w:pPr>
        <w:pStyle w:val="Lijstalinea"/>
        <w:numPr>
          <w:ilvl w:val="0"/>
          <w:numId w:val="9"/>
        </w:numPr>
        <w:rPr>
          <w:rFonts w:asciiTheme="minorHAnsi" w:hAnsiTheme="minorHAnsi"/>
          <w:color w:val="8064A2" w:themeColor="accent4"/>
        </w:rPr>
      </w:pPr>
      <w:r w:rsidRPr="00B13657">
        <w:rPr>
          <w:rFonts w:asciiTheme="minorHAnsi" w:hAnsiTheme="minorHAnsi"/>
          <w:color w:val="8064A2" w:themeColor="accent4"/>
          <w:lang w:val="en-US"/>
        </w:rPr>
        <w:t xml:space="preserve">Prosser, M., &amp; Trigwell, K. (1997). Relations between perceptions of the teaching environment and approaches to teaching. </w:t>
      </w:r>
      <w:r w:rsidRPr="00872AD4">
        <w:rPr>
          <w:rFonts w:asciiTheme="minorHAnsi" w:hAnsiTheme="minorHAnsi"/>
          <w:i/>
          <w:color w:val="8064A2" w:themeColor="accent4"/>
        </w:rPr>
        <w:t>British Journal of Educational Psychology</w:t>
      </w:r>
      <w:r w:rsidRPr="004F5304">
        <w:rPr>
          <w:rFonts w:asciiTheme="minorHAnsi" w:hAnsiTheme="minorHAnsi"/>
          <w:color w:val="8064A2" w:themeColor="accent4"/>
        </w:rPr>
        <w:t xml:space="preserve">,67, </w:t>
      </w:r>
      <w:r w:rsidRPr="004F5304">
        <w:rPr>
          <w:rFonts w:asciiTheme="minorHAnsi" w:hAnsiTheme="minorHAnsi"/>
          <w:i/>
          <w:color w:val="8064A2" w:themeColor="accent4"/>
        </w:rPr>
        <w:t>25-35</w:t>
      </w:r>
      <w:r w:rsidRPr="004F5304">
        <w:rPr>
          <w:rFonts w:asciiTheme="minorHAnsi" w:hAnsiTheme="minorHAnsi"/>
          <w:color w:val="8064A2" w:themeColor="accent4"/>
        </w:rPr>
        <w:t>.</w:t>
      </w:r>
    </w:p>
    <w:p w14:paraId="7CAE92DA" w14:textId="77777777" w:rsidR="004F5304" w:rsidRPr="003B07FC" w:rsidRDefault="009267F3" w:rsidP="004F5304">
      <w:pPr>
        <w:pStyle w:val="Lijstalinea"/>
        <w:numPr>
          <w:ilvl w:val="0"/>
          <w:numId w:val="9"/>
        </w:numPr>
        <w:rPr>
          <w:rStyle w:val="Hyperlink"/>
          <w:rFonts w:asciiTheme="minorHAnsi" w:hAnsiTheme="minorHAnsi"/>
          <w:color w:val="8064A2" w:themeColor="accent4"/>
          <w:u w:val="none"/>
        </w:rPr>
      </w:pPr>
      <w:hyperlink r:id="rId17" w:history="1">
        <w:r w:rsidR="004F5304" w:rsidRPr="00B13657">
          <w:rPr>
            <w:rStyle w:val="Hyperlink"/>
            <w:rFonts w:asciiTheme="minorHAnsi" w:hAnsiTheme="minorHAnsi"/>
            <w:color w:val="8064A2" w:themeColor="accent4"/>
            <w:u w:val="none"/>
            <w:lang w:val="en-US"/>
          </w:rPr>
          <w:t xml:space="preserve">Richard, J. (2012, april 27). SAMR and the Integration of Tech Standards. </w:t>
        </w:r>
        <w:r w:rsidR="004F5304" w:rsidRPr="00CD78B8">
          <w:rPr>
            <w:rStyle w:val="Hyperlink"/>
            <w:rFonts w:asciiTheme="minorHAnsi" w:hAnsiTheme="minorHAnsi"/>
            <w:color w:val="8064A2" w:themeColor="accent4"/>
            <w:u w:val="none"/>
          </w:rPr>
          <w:t>Geraadpleegd op 24 april 2016 van</w:t>
        </w:r>
        <w:r w:rsidR="004F5304" w:rsidRPr="004F5304">
          <w:rPr>
            <w:rStyle w:val="Hyperlink"/>
            <w:rFonts w:asciiTheme="minorHAnsi" w:hAnsiTheme="minorHAnsi"/>
            <w:color w:val="8064A2" w:themeColor="accent4"/>
          </w:rPr>
          <w:t> http://jrichard64.wordpress.com/</w:t>
        </w:r>
      </w:hyperlink>
    </w:p>
    <w:p w14:paraId="50449F38" w14:textId="77777777" w:rsidR="003B07FC" w:rsidRPr="006B139E" w:rsidRDefault="003B07FC" w:rsidP="004F5304">
      <w:pPr>
        <w:pStyle w:val="Lijstalinea"/>
        <w:numPr>
          <w:ilvl w:val="0"/>
          <w:numId w:val="9"/>
        </w:numPr>
        <w:rPr>
          <w:rFonts w:asciiTheme="minorHAnsi" w:hAnsiTheme="minorHAnsi"/>
          <w:color w:val="8064A2" w:themeColor="accent4"/>
        </w:rPr>
      </w:pPr>
      <w:r w:rsidRPr="006B139E">
        <w:rPr>
          <w:rStyle w:val="Hyperlink"/>
          <w:rFonts w:asciiTheme="minorHAnsi" w:hAnsiTheme="minorHAnsi"/>
          <w:color w:val="8064A2" w:themeColor="accent4"/>
          <w:u w:val="none"/>
        </w:rPr>
        <w:t>Rubens</w:t>
      </w:r>
      <w:r w:rsidR="00151C72" w:rsidRPr="006B139E">
        <w:rPr>
          <w:rStyle w:val="Hyperlink"/>
          <w:rFonts w:asciiTheme="minorHAnsi" w:hAnsiTheme="minorHAnsi"/>
          <w:color w:val="8064A2" w:themeColor="accent4"/>
          <w:u w:val="none"/>
        </w:rPr>
        <w:t>, W. (2013) E-learning. Trends en ontwikkelingen. Innodoks Uitgeverij</w:t>
      </w:r>
    </w:p>
    <w:p w14:paraId="739D0214" w14:textId="77777777" w:rsidR="004F5304" w:rsidRPr="004F5304" w:rsidRDefault="004F5304" w:rsidP="004F5304">
      <w:pPr>
        <w:pStyle w:val="Lijstalinea"/>
        <w:numPr>
          <w:ilvl w:val="0"/>
          <w:numId w:val="9"/>
        </w:numPr>
        <w:rPr>
          <w:rStyle w:val="Hyperlink"/>
          <w:rFonts w:asciiTheme="minorHAnsi" w:hAnsiTheme="minorHAnsi"/>
          <w:color w:val="8064A2" w:themeColor="accent4"/>
        </w:rPr>
      </w:pPr>
      <w:r w:rsidRPr="004F5304">
        <w:rPr>
          <w:rFonts w:asciiTheme="minorHAnsi" w:hAnsiTheme="minorHAnsi"/>
          <w:color w:val="8064A2" w:themeColor="accent4"/>
        </w:rPr>
        <w:lastRenderedPageBreak/>
        <w:t>Schnabel, P., Eijk, van, R., Verweij, J., Visser</w:t>
      </w:r>
      <w:r w:rsidR="00CD78B8">
        <w:rPr>
          <w:rFonts w:asciiTheme="minorHAnsi" w:hAnsiTheme="minorHAnsi"/>
          <w:color w:val="8064A2" w:themeColor="accent4"/>
        </w:rPr>
        <w:t xml:space="preserve">s, M., Douma, T., </w:t>
      </w:r>
      <w:r w:rsidRPr="004F5304">
        <w:rPr>
          <w:rFonts w:asciiTheme="minorHAnsi" w:hAnsiTheme="minorHAnsi"/>
          <w:color w:val="8064A2" w:themeColor="accent4"/>
        </w:rPr>
        <w:t>Dam</w:t>
      </w:r>
      <w:r w:rsidR="00CD78B8">
        <w:rPr>
          <w:rFonts w:asciiTheme="minorHAnsi" w:hAnsiTheme="minorHAnsi"/>
          <w:color w:val="8064A2" w:themeColor="accent4"/>
        </w:rPr>
        <w:t xml:space="preserve"> ten, G., </w:t>
      </w:r>
      <w:r w:rsidRPr="004F5304">
        <w:rPr>
          <w:rFonts w:asciiTheme="minorHAnsi" w:hAnsiTheme="minorHAnsi"/>
          <w:color w:val="8064A2" w:themeColor="accent4"/>
        </w:rPr>
        <w:t>Touw</w:t>
      </w:r>
      <w:r w:rsidR="00CD78B8">
        <w:rPr>
          <w:rFonts w:asciiTheme="minorHAnsi" w:hAnsiTheme="minorHAnsi"/>
          <w:color w:val="8064A2" w:themeColor="accent4"/>
        </w:rPr>
        <w:t xml:space="preserve"> van der</w:t>
      </w:r>
      <w:r w:rsidRPr="004F5304">
        <w:rPr>
          <w:rFonts w:asciiTheme="minorHAnsi" w:hAnsiTheme="minorHAnsi"/>
          <w:color w:val="8064A2" w:themeColor="accent4"/>
        </w:rPr>
        <w:t xml:space="preserve">, A., Tabarki, F. (2015). </w:t>
      </w:r>
      <w:r w:rsidRPr="004F5304">
        <w:rPr>
          <w:rFonts w:asciiTheme="minorHAnsi" w:hAnsiTheme="minorHAnsi"/>
          <w:i/>
          <w:color w:val="8064A2" w:themeColor="accent4"/>
        </w:rPr>
        <w:t>Hoofdlijn advies: Een voorstel – Ons Onderwijs2032.</w:t>
      </w:r>
      <w:r w:rsidRPr="004F5304">
        <w:rPr>
          <w:rFonts w:asciiTheme="minorHAnsi" w:hAnsiTheme="minorHAnsi"/>
          <w:color w:val="8064A2" w:themeColor="accent4"/>
        </w:rPr>
        <w:t xml:space="preserve"> Geraadpleegd op 24 april 2016 van </w:t>
      </w:r>
      <w:hyperlink r:id="rId18" w:history="1">
        <w:r w:rsidRPr="004F5304">
          <w:rPr>
            <w:rStyle w:val="Hyperlink"/>
            <w:rFonts w:asciiTheme="minorHAnsi" w:hAnsiTheme="minorHAnsi"/>
            <w:color w:val="8064A2" w:themeColor="accent4"/>
          </w:rPr>
          <w:t>http://onsonderwijs2032.nl</w:t>
        </w:r>
      </w:hyperlink>
    </w:p>
    <w:p w14:paraId="6965B831" w14:textId="77777777" w:rsidR="004F5304" w:rsidRPr="004F5304" w:rsidRDefault="004F5304" w:rsidP="004F5304">
      <w:pPr>
        <w:pStyle w:val="Lijstalinea"/>
        <w:numPr>
          <w:ilvl w:val="0"/>
          <w:numId w:val="9"/>
        </w:numPr>
        <w:rPr>
          <w:rStyle w:val="Hyperlink"/>
          <w:rFonts w:asciiTheme="minorHAnsi" w:hAnsiTheme="minorHAnsi"/>
          <w:color w:val="8064A2" w:themeColor="accent4"/>
        </w:rPr>
      </w:pPr>
      <w:r w:rsidRPr="004F5304">
        <w:rPr>
          <w:rFonts w:asciiTheme="minorHAnsi" w:hAnsiTheme="minorHAnsi"/>
          <w:color w:val="8064A2" w:themeColor="accent4"/>
        </w:rPr>
        <w:t xml:space="preserve">Swinkels, M. F. J., Koopman, M., &amp; Beijaard, D. (2013). </w:t>
      </w:r>
      <w:r w:rsidRPr="00B13657">
        <w:rPr>
          <w:rFonts w:asciiTheme="minorHAnsi" w:hAnsiTheme="minorHAnsi"/>
          <w:color w:val="8064A2" w:themeColor="accent4"/>
          <w:lang w:val="en-US"/>
        </w:rPr>
        <w:t xml:space="preserve">Student teachers' development of learning-focused conceptions. </w:t>
      </w:r>
      <w:r w:rsidRPr="00B97702">
        <w:rPr>
          <w:rFonts w:asciiTheme="minorHAnsi" w:hAnsiTheme="minorHAnsi"/>
          <w:i/>
          <w:iCs/>
          <w:color w:val="8064A2" w:themeColor="accent4"/>
        </w:rPr>
        <w:t>Teaching and Teacher Education</w:t>
      </w:r>
      <w:r w:rsidRPr="004F5304">
        <w:rPr>
          <w:rFonts w:asciiTheme="minorHAnsi" w:hAnsiTheme="minorHAnsi"/>
          <w:color w:val="8064A2" w:themeColor="accent4"/>
        </w:rPr>
        <w:t xml:space="preserve">, </w:t>
      </w:r>
      <w:r w:rsidRPr="004F5304">
        <w:rPr>
          <w:rFonts w:asciiTheme="minorHAnsi" w:hAnsiTheme="minorHAnsi"/>
          <w:iCs/>
          <w:color w:val="8064A2" w:themeColor="accent4"/>
        </w:rPr>
        <w:t>34</w:t>
      </w:r>
      <w:r w:rsidRPr="004F5304">
        <w:rPr>
          <w:rFonts w:asciiTheme="minorHAnsi" w:hAnsiTheme="minorHAnsi"/>
          <w:color w:val="8064A2" w:themeColor="accent4"/>
        </w:rPr>
        <w:t>, 26-37.</w:t>
      </w:r>
    </w:p>
    <w:p w14:paraId="7E58249C" w14:textId="77777777" w:rsidR="004F5304" w:rsidRPr="006B139E" w:rsidRDefault="004F5304" w:rsidP="004F5304">
      <w:pPr>
        <w:pStyle w:val="Lijstalinea"/>
        <w:numPr>
          <w:ilvl w:val="0"/>
          <w:numId w:val="9"/>
        </w:numPr>
        <w:rPr>
          <w:rFonts w:asciiTheme="minorHAnsi" w:hAnsiTheme="minorHAnsi"/>
          <w:color w:val="8064A2" w:themeColor="accent4"/>
        </w:rPr>
      </w:pPr>
      <w:r w:rsidRPr="006B139E">
        <w:rPr>
          <w:rStyle w:val="Hyperlink"/>
          <w:rFonts w:asciiTheme="minorHAnsi" w:hAnsiTheme="minorHAnsi"/>
          <w:color w:val="8064A2" w:themeColor="accent4"/>
          <w:u w:val="none"/>
        </w:rPr>
        <w:t xml:space="preserve">Techniekpact Brainport (2016). </w:t>
      </w:r>
      <w:r w:rsidRPr="006B139E">
        <w:rPr>
          <w:rStyle w:val="Hyperlink"/>
          <w:rFonts w:asciiTheme="minorHAnsi" w:hAnsiTheme="minorHAnsi"/>
          <w:i/>
          <w:color w:val="8064A2" w:themeColor="accent4"/>
          <w:u w:val="none"/>
        </w:rPr>
        <w:t>Circulaire Carrieres, op een grenzeloze arbeidsmarkt</w:t>
      </w:r>
    </w:p>
    <w:p w14:paraId="16817BB2" w14:textId="77777777" w:rsidR="004F5304" w:rsidRPr="00B13657" w:rsidRDefault="004F5304" w:rsidP="004F5304">
      <w:pPr>
        <w:pStyle w:val="Lijstalinea"/>
        <w:numPr>
          <w:ilvl w:val="0"/>
          <w:numId w:val="9"/>
        </w:numPr>
        <w:rPr>
          <w:rFonts w:asciiTheme="minorHAnsi" w:hAnsiTheme="minorHAnsi"/>
          <w:color w:val="8064A2" w:themeColor="accent4"/>
          <w:lang w:val="en-US"/>
        </w:rPr>
      </w:pPr>
      <w:r w:rsidRPr="00B13657">
        <w:rPr>
          <w:rFonts w:asciiTheme="minorHAnsi" w:hAnsiTheme="minorHAnsi"/>
          <w:color w:val="8064A2" w:themeColor="accent4"/>
          <w:lang w:val="en-US"/>
        </w:rPr>
        <w:t>Trigwell, K., &amp; Prosser, M. (1996). Changing approaches to teaching: a relational</w:t>
      </w:r>
    </w:p>
    <w:p w14:paraId="00731B6F" w14:textId="77777777" w:rsidR="00095BFA" w:rsidRPr="00B13657" w:rsidRDefault="004F5304" w:rsidP="004F5304">
      <w:pPr>
        <w:pStyle w:val="Lijstalinea"/>
        <w:rPr>
          <w:rFonts w:asciiTheme="minorHAnsi" w:hAnsiTheme="minorHAnsi"/>
          <w:color w:val="8064A2" w:themeColor="accent4"/>
          <w:lang w:val="en-US"/>
        </w:rPr>
      </w:pPr>
      <w:r w:rsidRPr="00B13657">
        <w:rPr>
          <w:rFonts w:asciiTheme="minorHAnsi" w:hAnsiTheme="minorHAnsi"/>
          <w:color w:val="8064A2" w:themeColor="accent4"/>
          <w:lang w:val="en-US"/>
        </w:rPr>
        <w:t xml:space="preserve">perspective. </w:t>
      </w:r>
      <w:r w:rsidRPr="00B13657">
        <w:rPr>
          <w:rFonts w:asciiTheme="minorHAnsi" w:hAnsiTheme="minorHAnsi"/>
          <w:i/>
          <w:color w:val="8064A2" w:themeColor="accent4"/>
          <w:lang w:val="en-US"/>
        </w:rPr>
        <w:t>Studies in Higher Education</w:t>
      </w:r>
      <w:r w:rsidRPr="00B13657">
        <w:rPr>
          <w:rFonts w:asciiTheme="minorHAnsi" w:hAnsiTheme="minorHAnsi"/>
          <w:color w:val="8064A2" w:themeColor="accent4"/>
          <w:lang w:val="en-US"/>
        </w:rPr>
        <w:t>, 21, 275-284</w:t>
      </w:r>
    </w:p>
    <w:p w14:paraId="5AF0148A" w14:textId="77777777" w:rsidR="00F07838" w:rsidRPr="00B13657" w:rsidRDefault="00F07838" w:rsidP="004F5304">
      <w:pPr>
        <w:pStyle w:val="Lijstalinea"/>
        <w:rPr>
          <w:rFonts w:asciiTheme="minorHAnsi" w:hAnsiTheme="minorHAnsi"/>
          <w:color w:val="8064A2" w:themeColor="accent4"/>
          <w:lang w:val="en-US"/>
        </w:rPr>
      </w:pPr>
    </w:p>
    <w:p w14:paraId="4750DA36" w14:textId="77777777" w:rsidR="00F07838" w:rsidRPr="00B13657" w:rsidRDefault="00F07838" w:rsidP="004F5304">
      <w:pPr>
        <w:pStyle w:val="Lijstalinea"/>
        <w:rPr>
          <w:rFonts w:asciiTheme="minorHAnsi" w:hAnsiTheme="minorHAnsi"/>
          <w:color w:val="8064A2" w:themeColor="accent4"/>
          <w:lang w:val="en-US"/>
        </w:rPr>
      </w:pPr>
    </w:p>
    <w:p w14:paraId="03D01406" w14:textId="77777777" w:rsidR="00F07838" w:rsidRPr="00B13657" w:rsidRDefault="00F07838" w:rsidP="004F5304">
      <w:pPr>
        <w:pStyle w:val="Lijstalinea"/>
        <w:rPr>
          <w:rFonts w:asciiTheme="minorHAnsi" w:hAnsiTheme="minorHAnsi"/>
          <w:color w:val="8064A2" w:themeColor="accent4"/>
          <w:lang w:val="en-US"/>
        </w:rPr>
      </w:pPr>
    </w:p>
    <w:p w14:paraId="609CEBD1" w14:textId="77777777" w:rsidR="00F07838" w:rsidRPr="00B13657" w:rsidRDefault="00F07838" w:rsidP="004F5304">
      <w:pPr>
        <w:pStyle w:val="Lijstalinea"/>
        <w:rPr>
          <w:rFonts w:asciiTheme="minorHAnsi" w:hAnsiTheme="minorHAnsi"/>
          <w:color w:val="8064A2" w:themeColor="accent4"/>
          <w:lang w:val="en-US"/>
        </w:rPr>
      </w:pPr>
    </w:p>
    <w:p w14:paraId="7F0F8F42" w14:textId="77777777" w:rsidR="00F07838" w:rsidRPr="00B13657" w:rsidRDefault="00F07838" w:rsidP="004F5304">
      <w:pPr>
        <w:pStyle w:val="Lijstalinea"/>
        <w:rPr>
          <w:rFonts w:asciiTheme="minorHAnsi" w:hAnsiTheme="minorHAnsi"/>
          <w:color w:val="8064A2" w:themeColor="accent4"/>
          <w:lang w:val="en-US"/>
        </w:rPr>
      </w:pPr>
    </w:p>
    <w:p w14:paraId="12F7CB1E" w14:textId="77777777" w:rsidR="00F07838" w:rsidRPr="00B13657" w:rsidRDefault="00F07838" w:rsidP="004F5304">
      <w:pPr>
        <w:pStyle w:val="Lijstalinea"/>
        <w:rPr>
          <w:rFonts w:asciiTheme="minorHAnsi" w:hAnsiTheme="minorHAnsi"/>
          <w:color w:val="8064A2" w:themeColor="accent4"/>
          <w:lang w:val="en-US"/>
        </w:rPr>
      </w:pPr>
    </w:p>
    <w:p w14:paraId="4738065B" w14:textId="77777777" w:rsidR="00065349" w:rsidRPr="00B13657" w:rsidRDefault="00065349" w:rsidP="004F5304">
      <w:pPr>
        <w:pStyle w:val="Lijstalinea"/>
        <w:rPr>
          <w:rFonts w:asciiTheme="minorHAnsi" w:hAnsiTheme="minorHAnsi"/>
          <w:color w:val="8064A2" w:themeColor="accent4"/>
          <w:lang w:val="en-US"/>
        </w:rPr>
      </w:pPr>
    </w:p>
    <w:p w14:paraId="4B589D56" w14:textId="77777777" w:rsidR="00C46E7C" w:rsidRDefault="00C46E7C" w:rsidP="00065349">
      <w:pPr>
        <w:pStyle w:val="Kop1"/>
        <w:rPr>
          <w:color w:val="8064A2" w:themeColor="accent4"/>
        </w:rPr>
      </w:pPr>
      <w:bookmarkStart w:id="48" w:name="_Toc355377743"/>
      <w:r w:rsidRPr="00065349">
        <w:rPr>
          <w:color w:val="8064A2" w:themeColor="accent4"/>
        </w:rPr>
        <w:lastRenderedPageBreak/>
        <w:t>Bijlagen</w:t>
      </w:r>
      <w:bookmarkEnd w:id="48"/>
    </w:p>
    <w:p w14:paraId="2198C2A3" w14:textId="77777777" w:rsidR="00065349" w:rsidRPr="00065349" w:rsidRDefault="00065349" w:rsidP="00065349"/>
    <w:p w14:paraId="7C6FAB3F" w14:textId="77777777" w:rsidR="006C452C" w:rsidRDefault="00B761C4" w:rsidP="00B761C4">
      <w:pPr>
        <w:pStyle w:val="Kop2"/>
        <w:rPr>
          <w:color w:val="8064A2" w:themeColor="accent4"/>
        </w:rPr>
      </w:pPr>
      <w:bookmarkStart w:id="49" w:name="_Toc355377744"/>
      <w:r w:rsidRPr="00B761C4">
        <w:rPr>
          <w:color w:val="8064A2" w:themeColor="accent4"/>
        </w:rPr>
        <w:t>Bijlage 1</w:t>
      </w:r>
      <w:r>
        <w:rPr>
          <w:color w:val="8064A2" w:themeColor="accent4"/>
        </w:rPr>
        <w:t xml:space="preserve"> </w:t>
      </w:r>
      <w:r w:rsidR="0040763E">
        <w:rPr>
          <w:color w:val="8064A2" w:themeColor="accent4"/>
        </w:rPr>
        <w:tab/>
        <w:t>V</w:t>
      </w:r>
      <w:r>
        <w:rPr>
          <w:color w:val="8064A2" w:themeColor="accent4"/>
        </w:rPr>
        <w:t>ragenlijst</w:t>
      </w:r>
      <w:bookmarkEnd w:id="49"/>
    </w:p>
    <w:p w14:paraId="63098D64" w14:textId="77777777" w:rsidR="00CD78B8" w:rsidRPr="00CD78B8" w:rsidRDefault="00CD78B8" w:rsidP="00CD78B8">
      <w:pPr>
        <w:rPr>
          <w:color w:val="8064A2" w:themeColor="accent4"/>
        </w:rPr>
      </w:pPr>
      <w:r w:rsidRPr="00CD78B8">
        <w:rPr>
          <w:color w:val="8064A2" w:themeColor="accent4"/>
        </w:rPr>
        <w:t>Dit is de vragenlijst die is afgenomen op de pre- en post-test momenten.</w:t>
      </w:r>
    </w:p>
    <w:p w14:paraId="008218C3" w14:textId="77777777" w:rsidR="00982F30" w:rsidRDefault="00982F30" w:rsidP="0040763E">
      <w:pPr>
        <w:jc w:val="center"/>
        <w:rPr>
          <w:color w:val="8064A2" w:themeColor="accent4"/>
        </w:rPr>
      </w:pPr>
    </w:p>
    <w:p w14:paraId="19FCA5BE" w14:textId="77777777" w:rsidR="00B761C4" w:rsidRPr="0040763E" w:rsidRDefault="00B761C4" w:rsidP="0040763E">
      <w:pPr>
        <w:jc w:val="center"/>
        <w:rPr>
          <w:color w:val="8064A2" w:themeColor="accent4"/>
        </w:rPr>
      </w:pPr>
      <w:r w:rsidRPr="0040763E">
        <w:rPr>
          <w:color w:val="8064A2" w:themeColor="accent4"/>
        </w:rPr>
        <w:t>Design thinking als accelerator voor</w:t>
      </w:r>
    </w:p>
    <w:p w14:paraId="0C6F26A5" w14:textId="77777777" w:rsidR="00B761C4" w:rsidRPr="0040763E" w:rsidRDefault="00B761C4" w:rsidP="0040763E">
      <w:pPr>
        <w:jc w:val="center"/>
        <w:rPr>
          <w:color w:val="8064A2" w:themeColor="accent4"/>
        </w:rPr>
      </w:pPr>
      <w:r w:rsidRPr="0040763E">
        <w:rPr>
          <w:color w:val="8064A2" w:themeColor="accent4"/>
        </w:rPr>
        <w:t>onderwijsvormvernieuwing</w:t>
      </w:r>
    </w:p>
    <w:p w14:paraId="1F2A44E6" w14:textId="77777777" w:rsidR="00B761C4" w:rsidRPr="0040763E" w:rsidRDefault="00B761C4" w:rsidP="0040763E">
      <w:pPr>
        <w:rPr>
          <w:rFonts w:ascii="Verdana" w:hAnsi="Verdana"/>
          <w:color w:val="8064A2" w:themeColor="accent4"/>
          <w:sz w:val="16"/>
        </w:rPr>
      </w:pPr>
    </w:p>
    <w:p w14:paraId="33A1E92F" w14:textId="77777777" w:rsidR="00B761C4" w:rsidRPr="0040763E" w:rsidRDefault="00B761C4" w:rsidP="0040763E">
      <w:pPr>
        <w:rPr>
          <w:color w:val="8064A2" w:themeColor="accent4"/>
        </w:rPr>
      </w:pPr>
      <w:r w:rsidRPr="0040763E">
        <w:rPr>
          <w:color w:val="8064A2" w:themeColor="accent4"/>
        </w:rPr>
        <w:t>Voor en achternaam:</w:t>
      </w:r>
    </w:p>
    <w:p w14:paraId="657B860D" w14:textId="77777777" w:rsidR="00B761C4" w:rsidRPr="0040763E" w:rsidRDefault="00B761C4" w:rsidP="0040763E">
      <w:pPr>
        <w:rPr>
          <w:color w:val="8064A2" w:themeColor="accent4"/>
        </w:rPr>
      </w:pPr>
    </w:p>
    <w:p w14:paraId="4ED29E57" w14:textId="77777777" w:rsidR="00B761C4" w:rsidRPr="0040763E" w:rsidRDefault="00B761C4" w:rsidP="0040763E">
      <w:pPr>
        <w:rPr>
          <w:color w:val="8064A2" w:themeColor="accent4"/>
        </w:rPr>
      </w:pPr>
      <w:r w:rsidRPr="0040763E">
        <w:rPr>
          <w:color w:val="8064A2" w:themeColor="accent4"/>
        </w:rPr>
        <w:t xml:space="preserve">Of </w:t>
      </w:r>
    </w:p>
    <w:p w14:paraId="01114A46" w14:textId="77777777" w:rsidR="00B761C4" w:rsidRPr="0040763E" w:rsidRDefault="00B761C4" w:rsidP="0040763E">
      <w:pPr>
        <w:rPr>
          <w:color w:val="8064A2" w:themeColor="accent4"/>
        </w:rPr>
      </w:pPr>
    </w:p>
    <w:p w14:paraId="0F5B0AAB" w14:textId="77777777" w:rsidR="00B761C4" w:rsidRPr="0040763E" w:rsidRDefault="00B761C4" w:rsidP="0040763E">
      <w:pPr>
        <w:rPr>
          <w:color w:val="8064A2" w:themeColor="accent4"/>
        </w:rPr>
      </w:pPr>
      <w:r w:rsidRPr="0040763E">
        <w:rPr>
          <w:color w:val="8064A2" w:themeColor="accent4"/>
        </w:rPr>
        <w:t xml:space="preserve">PCN nummer: </w:t>
      </w:r>
    </w:p>
    <w:p w14:paraId="32B4EE2E" w14:textId="77777777" w:rsidR="00B761C4" w:rsidRPr="0040763E" w:rsidRDefault="00B761C4" w:rsidP="0040763E">
      <w:pPr>
        <w:rPr>
          <w:color w:val="8064A2" w:themeColor="accent4"/>
        </w:rPr>
      </w:pPr>
    </w:p>
    <w:p w14:paraId="6222388F" w14:textId="77777777" w:rsidR="00B761C4" w:rsidRPr="0040763E" w:rsidRDefault="00B761C4" w:rsidP="0040763E">
      <w:pPr>
        <w:rPr>
          <w:color w:val="8064A2" w:themeColor="accent4"/>
        </w:rPr>
      </w:pPr>
      <w:r w:rsidRPr="0040763E">
        <w:rPr>
          <w:color w:val="8064A2" w:themeColor="accent4"/>
        </w:rPr>
        <w:t>Geslacht:</w:t>
      </w:r>
    </w:p>
    <w:p w14:paraId="55E09FF9" w14:textId="77777777" w:rsidR="00B761C4" w:rsidRPr="0040763E" w:rsidRDefault="00B761C4" w:rsidP="0040763E">
      <w:pPr>
        <w:rPr>
          <w:color w:val="8064A2" w:themeColor="accent4"/>
        </w:rPr>
      </w:pPr>
      <w:r w:rsidRPr="0040763E">
        <w:rPr>
          <w:color w:val="8064A2" w:themeColor="accent4"/>
        </w:rPr>
        <w:t>Man</w:t>
      </w:r>
    </w:p>
    <w:p w14:paraId="256609B2" w14:textId="77777777" w:rsidR="00B761C4" w:rsidRPr="0040763E" w:rsidRDefault="00B761C4" w:rsidP="0040763E">
      <w:pPr>
        <w:rPr>
          <w:color w:val="8064A2" w:themeColor="accent4"/>
        </w:rPr>
      </w:pPr>
      <w:r w:rsidRPr="0040763E">
        <w:rPr>
          <w:color w:val="8064A2" w:themeColor="accent4"/>
        </w:rPr>
        <w:t>Vrouw</w:t>
      </w:r>
    </w:p>
    <w:p w14:paraId="568EBD44" w14:textId="77777777" w:rsidR="00B761C4" w:rsidRPr="0040763E" w:rsidRDefault="00B761C4" w:rsidP="0040763E">
      <w:pPr>
        <w:rPr>
          <w:color w:val="8064A2" w:themeColor="accent4"/>
        </w:rPr>
      </w:pPr>
    </w:p>
    <w:p w14:paraId="3CFFBE1C" w14:textId="77777777" w:rsidR="00B761C4" w:rsidRPr="0040763E" w:rsidRDefault="00B761C4" w:rsidP="0040763E">
      <w:pPr>
        <w:rPr>
          <w:color w:val="8064A2" w:themeColor="accent4"/>
        </w:rPr>
      </w:pPr>
      <w:r w:rsidRPr="0040763E">
        <w:rPr>
          <w:color w:val="8064A2" w:themeColor="accent4"/>
        </w:rPr>
        <w:t>Ik ben werkzaam in het onderwijs voor de volgende periode:</w:t>
      </w:r>
    </w:p>
    <w:p w14:paraId="3A2CFAEF" w14:textId="77777777" w:rsidR="00B761C4" w:rsidRPr="0040763E" w:rsidRDefault="00B761C4" w:rsidP="0040763E">
      <w:pPr>
        <w:rPr>
          <w:color w:val="8064A2" w:themeColor="accent4"/>
        </w:rPr>
      </w:pPr>
      <w:r w:rsidRPr="0040763E">
        <w:rPr>
          <w:color w:val="8064A2" w:themeColor="accent4"/>
        </w:rPr>
        <w:t>0-2 jaar</w:t>
      </w:r>
    </w:p>
    <w:p w14:paraId="6AA37697" w14:textId="77777777" w:rsidR="00B761C4" w:rsidRPr="0040763E" w:rsidRDefault="00B761C4" w:rsidP="0040763E">
      <w:pPr>
        <w:rPr>
          <w:color w:val="8064A2" w:themeColor="accent4"/>
        </w:rPr>
      </w:pPr>
      <w:r w:rsidRPr="0040763E">
        <w:rPr>
          <w:color w:val="8064A2" w:themeColor="accent4"/>
        </w:rPr>
        <w:t>2-5 jaar</w:t>
      </w:r>
    </w:p>
    <w:p w14:paraId="1C0981E8" w14:textId="77777777" w:rsidR="00B761C4" w:rsidRPr="0040763E" w:rsidRDefault="00B761C4" w:rsidP="0040763E">
      <w:pPr>
        <w:rPr>
          <w:color w:val="8064A2" w:themeColor="accent4"/>
        </w:rPr>
      </w:pPr>
      <w:r w:rsidRPr="0040763E">
        <w:rPr>
          <w:color w:val="8064A2" w:themeColor="accent4"/>
        </w:rPr>
        <w:t>5-10 jaar</w:t>
      </w:r>
    </w:p>
    <w:p w14:paraId="33C96F35" w14:textId="77777777" w:rsidR="00B761C4" w:rsidRPr="0040763E" w:rsidRDefault="00B761C4" w:rsidP="0040763E">
      <w:pPr>
        <w:rPr>
          <w:color w:val="8064A2" w:themeColor="accent4"/>
        </w:rPr>
      </w:pPr>
      <w:r w:rsidRPr="0040763E">
        <w:rPr>
          <w:color w:val="8064A2" w:themeColor="accent4"/>
        </w:rPr>
        <w:t>10 jaar en langer</w:t>
      </w:r>
    </w:p>
    <w:p w14:paraId="51BC1A7F" w14:textId="77777777" w:rsidR="00B761C4" w:rsidRPr="0040763E" w:rsidRDefault="00B761C4" w:rsidP="0040763E">
      <w:pPr>
        <w:rPr>
          <w:color w:val="8064A2" w:themeColor="accent4"/>
        </w:rPr>
      </w:pPr>
    </w:p>
    <w:p w14:paraId="38515699" w14:textId="77777777" w:rsidR="00B761C4" w:rsidRPr="0040763E" w:rsidRDefault="00B761C4" w:rsidP="0040763E">
      <w:pPr>
        <w:rPr>
          <w:color w:val="8064A2" w:themeColor="accent4"/>
        </w:rPr>
      </w:pPr>
      <w:r w:rsidRPr="0040763E">
        <w:rPr>
          <w:color w:val="8064A2" w:themeColor="accent4"/>
        </w:rPr>
        <w:t>Ik bekleed een:</w:t>
      </w:r>
    </w:p>
    <w:p w14:paraId="23740AF8" w14:textId="77777777" w:rsidR="00B761C4" w:rsidRPr="0040763E" w:rsidRDefault="00B761C4" w:rsidP="0040763E">
      <w:pPr>
        <w:rPr>
          <w:color w:val="8064A2" w:themeColor="accent4"/>
        </w:rPr>
      </w:pPr>
      <w:r w:rsidRPr="0040763E">
        <w:rPr>
          <w:color w:val="8064A2" w:themeColor="accent4"/>
        </w:rPr>
        <w:t>Docentenrol</w:t>
      </w:r>
    </w:p>
    <w:p w14:paraId="35D58856" w14:textId="77777777" w:rsidR="00B761C4" w:rsidRPr="0040763E" w:rsidRDefault="00B761C4" w:rsidP="0040763E">
      <w:pPr>
        <w:rPr>
          <w:color w:val="8064A2" w:themeColor="accent4"/>
        </w:rPr>
      </w:pPr>
      <w:r w:rsidRPr="0040763E">
        <w:rPr>
          <w:color w:val="8064A2" w:themeColor="accent4"/>
        </w:rPr>
        <w:t>Ondersteunende rol</w:t>
      </w:r>
    </w:p>
    <w:p w14:paraId="5BDC2694" w14:textId="77777777" w:rsidR="00B761C4" w:rsidRPr="0040763E" w:rsidRDefault="00B761C4" w:rsidP="0040763E">
      <w:pPr>
        <w:rPr>
          <w:color w:val="8064A2" w:themeColor="accent4"/>
        </w:rPr>
      </w:pPr>
      <w:r w:rsidRPr="0040763E">
        <w:rPr>
          <w:color w:val="8064A2" w:themeColor="accent4"/>
        </w:rPr>
        <w:t xml:space="preserve">Managementrol </w:t>
      </w:r>
    </w:p>
    <w:p w14:paraId="27C0E5B7" w14:textId="77777777" w:rsidR="00B761C4" w:rsidRPr="0040763E" w:rsidRDefault="00B761C4" w:rsidP="0040763E">
      <w:pPr>
        <w:rPr>
          <w:color w:val="8064A2" w:themeColor="accent4"/>
        </w:rPr>
      </w:pPr>
      <w:r w:rsidRPr="0040763E">
        <w:rPr>
          <w:color w:val="8064A2" w:themeColor="accent4"/>
        </w:rPr>
        <w:t>Anders, namelijk……………………</w:t>
      </w:r>
    </w:p>
    <w:p w14:paraId="2E39712D" w14:textId="77777777" w:rsidR="00B761C4" w:rsidRPr="0040763E" w:rsidRDefault="00B761C4" w:rsidP="0040763E">
      <w:pPr>
        <w:rPr>
          <w:color w:val="8064A2" w:themeColor="accent4"/>
        </w:rPr>
      </w:pPr>
    </w:p>
    <w:p w14:paraId="6CB7A110" w14:textId="77777777" w:rsidR="00B761C4" w:rsidRPr="0040763E" w:rsidRDefault="00B761C4" w:rsidP="0040763E">
      <w:pPr>
        <w:rPr>
          <w:color w:val="8064A2" w:themeColor="accent4"/>
        </w:rPr>
      </w:pPr>
      <w:r w:rsidRPr="0040763E">
        <w:rPr>
          <w:color w:val="8064A2" w:themeColor="accent4"/>
        </w:rPr>
        <w:t>In dit domein ben ik werkzaam:</w:t>
      </w:r>
    </w:p>
    <w:p w14:paraId="5BAADB39" w14:textId="77777777" w:rsidR="00B761C4" w:rsidRPr="0040763E" w:rsidRDefault="00B761C4" w:rsidP="0040763E">
      <w:pPr>
        <w:rPr>
          <w:color w:val="8064A2" w:themeColor="accent4"/>
        </w:rPr>
      </w:pPr>
      <w:r w:rsidRPr="0040763E">
        <w:rPr>
          <w:color w:val="8064A2" w:themeColor="accent4"/>
        </w:rPr>
        <w:t>Educatieve domein</w:t>
      </w:r>
    </w:p>
    <w:p w14:paraId="44A8EFA6" w14:textId="77777777" w:rsidR="00B761C4" w:rsidRPr="0040763E" w:rsidRDefault="00B761C4" w:rsidP="0040763E">
      <w:pPr>
        <w:rPr>
          <w:color w:val="8064A2" w:themeColor="accent4"/>
        </w:rPr>
      </w:pPr>
      <w:r w:rsidRPr="0040763E">
        <w:rPr>
          <w:color w:val="8064A2" w:themeColor="accent4"/>
        </w:rPr>
        <w:t>Economische domein</w:t>
      </w:r>
    </w:p>
    <w:p w14:paraId="1FFE9A42" w14:textId="77777777" w:rsidR="00B761C4" w:rsidRPr="0040763E" w:rsidRDefault="00B761C4" w:rsidP="0040763E">
      <w:pPr>
        <w:rPr>
          <w:color w:val="8064A2" w:themeColor="accent4"/>
        </w:rPr>
      </w:pPr>
      <w:r w:rsidRPr="0040763E">
        <w:rPr>
          <w:color w:val="8064A2" w:themeColor="accent4"/>
        </w:rPr>
        <w:t>Mens en Maatschappij</w:t>
      </w:r>
    </w:p>
    <w:p w14:paraId="05709F7C" w14:textId="77777777" w:rsidR="00B761C4" w:rsidRPr="0040763E" w:rsidRDefault="00B761C4" w:rsidP="0040763E">
      <w:pPr>
        <w:rPr>
          <w:color w:val="8064A2" w:themeColor="accent4"/>
        </w:rPr>
      </w:pPr>
      <w:r w:rsidRPr="0040763E">
        <w:rPr>
          <w:color w:val="8064A2" w:themeColor="accent4"/>
        </w:rPr>
        <w:t>Technische domein</w:t>
      </w:r>
    </w:p>
    <w:p w14:paraId="4CA312CA" w14:textId="77777777" w:rsidR="00B761C4" w:rsidRPr="0040763E" w:rsidRDefault="00B761C4" w:rsidP="0040763E">
      <w:pPr>
        <w:rPr>
          <w:color w:val="8064A2" w:themeColor="accent4"/>
        </w:rPr>
      </w:pPr>
    </w:p>
    <w:p w14:paraId="2714B8CF" w14:textId="77777777" w:rsidR="00B761C4" w:rsidRPr="0040763E" w:rsidRDefault="00B761C4" w:rsidP="0040763E">
      <w:pPr>
        <w:rPr>
          <w:color w:val="8064A2" w:themeColor="accent4"/>
        </w:rPr>
      </w:pPr>
      <w:r w:rsidRPr="0040763E">
        <w:rPr>
          <w:color w:val="8064A2" w:themeColor="accent4"/>
        </w:rPr>
        <w:t>Dit is meetmoment nummer:</w:t>
      </w:r>
    </w:p>
    <w:p w14:paraId="6102A67A" w14:textId="77777777" w:rsidR="00B761C4" w:rsidRPr="0040763E" w:rsidRDefault="00B761C4" w:rsidP="0040763E">
      <w:pPr>
        <w:rPr>
          <w:color w:val="8064A2" w:themeColor="accent4"/>
        </w:rPr>
      </w:pPr>
      <w:r w:rsidRPr="0040763E">
        <w:rPr>
          <w:color w:val="8064A2" w:themeColor="accent4"/>
        </w:rPr>
        <w:t>1</w:t>
      </w:r>
    </w:p>
    <w:p w14:paraId="3DB988E3" w14:textId="77777777" w:rsidR="00B761C4" w:rsidRPr="0040763E" w:rsidRDefault="00B761C4" w:rsidP="0040763E">
      <w:pPr>
        <w:rPr>
          <w:color w:val="8064A2" w:themeColor="accent4"/>
        </w:rPr>
      </w:pPr>
      <w:r w:rsidRPr="0040763E">
        <w:rPr>
          <w:color w:val="8064A2" w:themeColor="accent4"/>
        </w:rPr>
        <w:t>2</w:t>
      </w:r>
    </w:p>
    <w:p w14:paraId="11C53BE4" w14:textId="77777777" w:rsidR="0040763E" w:rsidRDefault="00B761C4" w:rsidP="0040763E">
      <w:pPr>
        <w:rPr>
          <w:color w:val="8064A2" w:themeColor="accent4"/>
        </w:rPr>
      </w:pPr>
      <w:r w:rsidRPr="0040763E">
        <w:rPr>
          <w:color w:val="8064A2" w:themeColor="accent4"/>
        </w:rPr>
        <w:tab/>
      </w:r>
      <w:r w:rsidRPr="0040763E">
        <w:rPr>
          <w:color w:val="8064A2" w:themeColor="accent4"/>
        </w:rPr>
        <w:tab/>
      </w:r>
      <w:r w:rsidRPr="0040763E">
        <w:rPr>
          <w:color w:val="8064A2" w:themeColor="accent4"/>
        </w:rPr>
        <w:tab/>
      </w:r>
      <w:r w:rsidRPr="0040763E">
        <w:rPr>
          <w:color w:val="8064A2" w:themeColor="accent4"/>
        </w:rPr>
        <w:tab/>
      </w:r>
      <w:r w:rsidRPr="0040763E">
        <w:rPr>
          <w:color w:val="8064A2" w:themeColor="accent4"/>
        </w:rPr>
        <w:tab/>
      </w:r>
      <w:r w:rsidRPr="0040763E">
        <w:rPr>
          <w:color w:val="8064A2" w:themeColor="accent4"/>
        </w:rPr>
        <w:tab/>
      </w:r>
      <w:r w:rsidRPr="0040763E">
        <w:rPr>
          <w:color w:val="8064A2" w:themeColor="accent4"/>
        </w:rPr>
        <w:tab/>
      </w:r>
      <w:r w:rsidRPr="0040763E">
        <w:rPr>
          <w:color w:val="8064A2" w:themeColor="accent4"/>
        </w:rPr>
        <w:tab/>
      </w:r>
      <w:r w:rsidRPr="0040763E">
        <w:rPr>
          <w:color w:val="8064A2" w:themeColor="accent4"/>
        </w:rPr>
        <w:tab/>
      </w:r>
    </w:p>
    <w:p w14:paraId="569761FC" w14:textId="77777777" w:rsidR="00B761C4" w:rsidRPr="00BE13C7" w:rsidRDefault="00B761C4" w:rsidP="0040763E">
      <w:pPr>
        <w:rPr>
          <w:i/>
          <w:color w:val="8064A2" w:themeColor="accent4"/>
        </w:rPr>
      </w:pPr>
      <w:r w:rsidRPr="0040763E">
        <w:rPr>
          <w:i/>
          <w:color w:val="8064A2" w:themeColor="accent4"/>
        </w:rPr>
        <w:t>Inleiding</w:t>
      </w:r>
    </w:p>
    <w:p w14:paraId="0896D751" w14:textId="77777777" w:rsidR="00B761C4" w:rsidRPr="0040763E" w:rsidRDefault="00B761C4" w:rsidP="0040763E">
      <w:pPr>
        <w:rPr>
          <w:color w:val="8064A2" w:themeColor="accent4"/>
        </w:rPr>
      </w:pPr>
      <w:r w:rsidRPr="0040763E">
        <w:rPr>
          <w:color w:val="8064A2" w:themeColor="accent4"/>
        </w:rPr>
        <w:t>Beste deelnemer,</w:t>
      </w:r>
    </w:p>
    <w:p w14:paraId="1DCEFEF1" w14:textId="77777777" w:rsidR="00B761C4" w:rsidRPr="0040763E" w:rsidRDefault="00B761C4" w:rsidP="0040763E">
      <w:pPr>
        <w:rPr>
          <w:color w:val="8064A2" w:themeColor="accent4"/>
        </w:rPr>
      </w:pPr>
      <w:r w:rsidRPr="0040763E">
        <w:rPr>
          <w:color w:val="8064A2" w:themeColor="accent4"/>
        </w:rPr>
        <w:t>Je neemt deel aan een ontwerpproces dat gefaciliteerd wordt door Fontys Educational Designers. De stappen van Design Thinking vormen de kern van het ontwerpproces waarin wij gezamenlijk tot nieuwe onderwijsontwerpen komen.</w:t>
      </w:r>
    </w:p>
    <w:p w14:paraId="29172617" w14:textId="77777777" w:rsidR="00B761C4" w:rsidRPr="0040763E" w:rsidRDefault="00B761C4" w:rsidP="0040763E">
      <w:pPr>
        <w:rPr>
          <w:color w:val="8064A2" w:themeColor="accent4"/>
        </w:rPr>
      </w:pPr>
    </w:p>
    <w:p w14:paraId="781CFF38" w14:textId="77777777" w:rsidR="00B761C4" w:rsidRPr="0040763E" w:rsidRDefault="00B761C4" w:rsidP="0040763E">
      <w:pPr>
        <w:rPr>
          <w:color w:val="8064A2" w:themeColor="accent4"/>
        </w:rPr>
      </w:pPr>
      <w:r w:rsidRPr="0040763E">
        <w:rPr>
          <w:color w:val="8064A2" w:themeColor="accent4"/>
        </w:rPr>
        <w:t>Naast de nieuwe onderwijsontwerpen willen wij onderzoeken wat het ontwerpproces voor invloed heeft op de onderwijsopvatting van jouw als deelnemer. Deze onderwijsopvatting wordt middels dit onderzoek (vragenlijsten) in beeld gebracht op drie momenten, namelijk: voor de start van het ontwerpproces, direct na het ontwerpproces en minimaal 1 maand na het ontwerpproces.</w:t>
      </w:r>
    </w:p>
    <w:p w14:paraId="0B77F066" w14:textId="77777777" w:rsidR="00B761C4" w:rsidRPr="0040763E" w:rsidRDefault="00B761C4" w:rsidP="0040763E">
      <w:pPr>
        <w:rPr>
          <w:color w:val="8064A2" w:themeColor="accent4"/>
        </w:rPr>
      </w:pPr>
    </w:p>
    <w:p w14:paraId="134E1FA5" w14:textId="77777777" w:rsidR="00B761C4" w:rsidRPr="0040763E" w:rsidRDefault="00B761C4" w:rsidP="0040763E">
      <w:pPr>
        <w:rPr>
          <w:rFonts w:ascii="Helvetica" w:hAnsi="Helvetica" w:cs="Helvetica"/>
          <w:color w:val="8064A2" w:themeColor="accent4"/>
        </w:rPr>
      </w:pPr>
      <w:r w:rsidRPr="0040763E">
        <w:rPr>
          <w:color w:val="8064A2" w:themeColor="accent4"/>
        </w:rPr>
        <w:t xml:space="preserve">Om als docent in ontwikkeling te blijven, is het van essentieel belang dat je jezelf als docent goed leert kennen: je moet erachter zien te komen wat je zoal belangrijk vindt in het onderwijs, hoe jij jezelf ziet als docent, welke </w:t>
      </w:r>
      <w:r w:rsidRPr="0040763E">
        <w:rPr>
          <w:color w:val="8064A2" w:themeColor="accent4"/>
        </w:rPr>
        <w:lastRenderedPageBreak/>
        <w:t>opvattingen je hebt over leren en onderwijzen, etc. Het beeld dat docenten van zichzelf hebben, en de opvattingen die ze er op nahouden over leren en onderwijzen, zijn van grote invloed op de manier waarop docenten hun onderwijs inrichten.</w:t>
      </w:r>
    </w:p>
    <w:p w14:paraId="3720C553" w14:textId="77777777" w:rsidR="00B761C4" w:rsidRPr="0040763E" w:rsidRDefault="00B761C4" w:rsidP="0040763E">
      <w:pPr>
        <w:rPr>
          <w:color w:val="8064A2" w:themeColor="accent4"/>
        </w:rPr>
      </w:pPr>
      <w:r w:rsidRPr="0040763E">
        <w:rPr>
          <w:color w:val="8064A2" w:themeColor="accent4"/>
        </w:rPr>
        <w:t>In dit onderzoek wordt gebruik gemaakt van drie vragenlijsten die de volgende onderwerpen bevatten:</w:t>
      </w:r>
    </w:p>
    <w:p w14:paraId="7F3EC675" w14:textId="77777777" w:rsidR="00B761C4" w:rsidRPr="0040763E" w:rsidRDefault="00B761C4" w:rsidP="0040763E">
      <w:pPr>
        <w:rPr>
          <w:color w:val="8064A2" w:themeColor="accent4"/>
        </w:rPr>
      </w:pPr>
      <w:r w:rsidRPr="0040763E">
        <w:rPr>
          <w:color w:val="8064A2" w:themeColor="accent4"/>
        </w:rPr>
        <w:t>- Opvattingen over leren</w:t>
      </w:r>
    </w:p>
    <w:p w14:paraId="26507762" w14:textId="77777777" w:rsidR="00B761C4" w:rsidRPr="00756184" w:rsidRDefault="00B761C4" w:rsidP="0040763E">
      <w:pPr>
        <w:rPr>
          <w:color w:val="8064A2" w:themeColor="accent4"/>
        </w:rPr>
      </w:pPr>
      <w:r w:rsidRPr="0040763E">
        <w:rPr>
          <w:color w:val="8064A2" w:themeColor="accent4"/>
        </w:rPr>
        <w:t>- Opvattingen over onderwijzen</w:t>
      </w:r>
    </w:p>
    <w:p w14:paraId="7800AE42" w14:textId="77777777" w:rsidR="00B761C4" w:rsidRPr="0040763E" w:rsidRDefault="00B761C4" w:rsidP="0040763E">
      <w:pPr>
        <w:rPr>
          <w:color w:val="8064A2" w:themeColor="accent4"/>
        </w:rPr>
      </w:pPr>
    </w:p>
    <w:p w14:paraId="4D2A1B01" w14:textId="77777777" w:rsidR="00B761C4" w:rsidRPr="0040763E" w:rsidRDefault="00B761C4" w:rsidP="0040763E">
      <w:pPr>
        <w:rPr>
          <w:color w:val="8064A2" w:themeColor="accent4"/>
        </w:rPr>
      </w:pPr>
      <w:r w:rsidRPr="0040763E">
        <w:rPr>
          <w:color w:val="8064A2" w:themeColor="accent4"/>
        </w:rPr>
        <w:t>Met behulp van de instrumenten in dit document helpen we je om meer zicht te krijgen op je eigen opvattingen.</w:t>
      </w:r>
    </w:p>
    <w:p w14:paraId="635AC71C" w14:textId="77777777" w:rsidR="00B761C4" w:rsidRPr="0040763E" w:rsidRDefault="00B761C4" w:rsidP="0040763E">
      <w:pPr>
        <w:rPr>
          <w:color w:val="8064A2" w:themeColor="accent4"/>
        </w:rPr>
      </w:pPr>
    </w:p>
    <w:p w14:paraId="2C955D88" w14:textId="77777777" w:rsidR="00B761C4" w:rsidRPr="0040763E" w:rsidRDefault="00B761C4" w:rsidP="0040763E">
      <w:pPr>
        <w:rPr>
          <w:i/>
          <w:color w:val="8064A2" w:themeColor="accent4"/>
        </w:rPr>
      </w:pPr>
      <w:r w:rsidRPr="0040763E">
        <w:rPr>
          <w:i/>
          <w:color w:val="8064A2" w:themeColor="accent4"/>
        </w:rPr>
        <w:t>Opvattingen over leren en onderwijzen</w:t>
      </w:r>
    </w:p>
    <w:p w14:paraId="7931F482" w14:textId="77777777" w:rsidR="00B761C4" w:rsidRPr="0040763E" w:rsidRDefault="00B761C4" w:rsidP="0040763E">
      <w:pPr>
        <w:rPr>
          <w:color w:val="8064A2" w:themeColor="accent4"/>
        </w:rPr>
      </w:pPr>
      <w:r w:rsidRPr="0040763E">
        <w:rPr>
          <w:color w:val="8064A2" w:themeColor="accent4"/>
        </w:rPr>
        <w:t>Met behulp van deze vragenlijsten krijg je meer inzicht in jouw opvattingen over het leren en onderwijzen van studenten. Vermoedelijk treden daar gedurende het ontwerpproces veranderingen in op. Het is dan ook de bedoeling dat je deze vragenlijsten meerdere keren invult.</w:t>
      </w:r>
    </w:p>
    <w:p w14:paraId="0C7E11B8" w14:textId="77777777" w:rsidR="00B761C4" w:rsidRPr="0040763E" w:rsidRDefault="00B761C4" w:rsidP="0040763E">
      <w:pPr>
        <w:rPr>
          <w:rFonts w:ascii="Verdana" w:hAnsi="Verdana"/>
          <w:color w:val="8064A2" w:themeColor="accent4"/>
          <w:sz w:val="16"/>
        </w:rPr>
      </w:pPr>
    </w:p>
    <w:p w14:paraId="5B7A884C" w14:textId="77777777" w:rsidR="00B761C4" w:rsidRPr="0040763E" w:rsidRDefault="00B761C4" w:rsidP="0040763E">
      <w:pPr>
        <w:rPr>
          <w:color w:val="8064A2" w:themeColor="accent4"/>
        </w:rPr>
      </w:pPr>
      <w:r w:rsidRPr="0040763E">
        <w:rPr>
          <w:color w:val="8064A2" w:themeColor="accent4"/>
        </w:rPr>
        <w:t xml:space="preserve">De </w:t>
      </w:r>
      <w:r w:rsidRPr="0040763E">
        <w:rPr>
          <w:b/>
          <w:color w:val="8064A2" w:themeColor="accent4"/>
        </w:rPr>
        <w:t>sleutel</w:t>
      </w:r>
      <w:r w:rsidRPr="0040763E">
        <w:rPr>
          <w:color w:val="8064A2" w:themeColor="accent4"/>
        </w:rPr>
        <w:t xml:space="preserve"> van de vragenlijsten vind je in deel 2 van het document.</w:t>
      </w:r>
    </w:p>
    <w:p w14:paraId="06CBBE41" w14:textId="77777777" w:rsidR="00B761C4" w:rsidRPr="0040763E" w:rsidRDefault="00B761C4" w:rsidP="0040763E">
      <w:pPr>
        <w:rPr>
          <w:color w:val="8064A2" w:themeColor="accent4"/>
        </w:rPr>
      </w:pPr>
    </w:p>
    <w:p w14:paraId="514E73A4" w14:textId="77777777" w:rsidR="00B761C4" w:rsidRPr="0040763E" w:rsidRDefault="00B761C4" w:rsidP="0040763E">
      <w:pPr>
        <w:rPr>
          <w:color w:val="8064A2" w:themeColor="accent4"/>
        </w:rPr>
      </w:pPr>
      <w:r w:rsidRPr="0040763E">
        <w:rPr>
          <w:color w:val="8064A2" w:themeColor="accent4"/>
        </w:rPr>
        <w:t>1. Instrumenten</w:t>
      </w:r>
    </w:p>
    <w:p w14:paraId="49B744FA" w14:textId="77777777" w:rsidR="00B761C4" w:rsidRPr="0040763E" w:rsidRDefault="00B761C4" w:rsidP="0040763E">
      <w:pPr>
        <w:rPr>
          <w:color w:val="8064A2" w:themeColor="accent4"/>
        </w:rPr>
      </w:pPr>
    </w:p>
    <w:p w14:paraId="16DE01F7" w14:textId="77777777" w:rsidR="00B761C4" w:rsidRPr="0040763E" w:rsidRDefault="00B761C4" w:rsidP="0040763E">
      <w:pPr>
        <w:rPr>
          <w:color w:val="8064A2" w:themeColor="accent4"/>
        </w:rPr>
      </w:pPr>
      <w:r w:rsidRPr="0040763E">
        <w:rPr>
          <w:color w:val="8064A2" w:themeColor="accent4"/>
        </w:rPr>
        <w:t>Hieronder vind je drie vragenlijsten: opvattingen over leren, opvattingen over onderwijzen en professioneel zelfbeeld. Bij elk instrument staat beschreven wat precies de bedoeling is, en wat er van jou verwacht wordt. Het is belangrijk dat je de instructies goed leest, en dat je alle vragen eerlijk beantwoord. (in dit geval bestaan er geen goede of foute antwoorden)</w:t>
      </w:r>
    </w:p>
    <w:p w14:paraId="5DFE1DB8" w14:textId="77777777" w:rsidR="00B761C4" w:rsidRPr="0040763E" w:rsidRDefault="00B761C4" w:rsidP="0040763E">
      <w:pPr>
        <w:rPr>
          <w:color w:val="8064A2" w:themeColor="accent4"/>
        </w:rPr>
      </w:pPr>
    </w:p>
    <w:p w14:paraId="78C71680" w14:textId="77777777" w:rsidR="00B761C4" w:rsidRPr="0040763E" w:rsidRDefault="00B761C4" w:rsidP="0040763E">
      <w:pPr>
        <w:rPr>
          <w:b/>
          <w:color w:val="8064A2" w:themeColor="accent4"/>
        </w:rPr>
      </w:pPr>
      <w:r w:rsidRPr="0040763E">
        <w:rPr>
          <w:b/>
          <w:color w:val="8064A2" w:themeColor="accent4"/>
        </w:rPr>
        <w:t>1.1 Opvattingen over leren</w:t>
      </w:r>
    </w:p>
    <w:p w14:paraId="08B7139B" w14:textId="77777777" w:rsidR="00B761C4" w:rsidRPr="0040763E" w:rsidRDefault="00B761C4" w:rsidP="0040763E">
      <w:pPr>
        <w:rPr>
          <w:color w:val="8064A2" w:themeColor="accent4"/>
        </w:rPr>
      </w:pPr>
      <w:r w:rsidRPr="0040763E">
        <w:rPr>
          <w:color w:val="8064A2" w:themeColor="accent4"/>
        </w:rPr>
        <w:t>Met behulp van dit instrument breng je jouw opvattingen over het leren van studenten in kaart. De bedoeling is dat je dit instrument meerdere keren invult. Je kunt dan voor jezelf nagaan of je opvattingen over het leren van studenten zijn veranderd.</w:t>
      </w:r>
    </w:p>
    <w:p w14:paraId="7277D262" w14:textId="77777777" w:rsidR="00B761C4" w:rsidRPr="0040763E" w:rsidRDefault="00B761C4" w:rsidP="0040763E">
      <w:pPr>
        <w:rPr>
          <w:color w:val="8064A2" w:themeColor="accent4"/>
        </w:rPr>
      </w:pPr>
    </w:p>
    <w:p w14:paraId="79CEF8D4" w14:textId="77777777" w:rsidR="00E02926" w:rsidRDefault="00B761C4" w:rsidP="0040763E">
      <w:pPr>
        <w:rPr>
          <w:color w:val="8064A2" w:themeColor="accent4"/>
        </w:rPr>
      </w:pPr>
      <w:r w:rsidRPr="0040763E">
        <w:rPr>
          <w:color w:val="8064A2" w:themeColor="accent4"/>
        </w:rPr>
        <w:t xml:space="preserve">Hieronder staan een aantal uitspraken over het </w:t>
      </w:r>
      <w:r w:rsidRPr="0040763E">
        <w:rPr>
          <w:b/>
          <w:color w:val="8064A2" w:themeColor="accent4"/>
        </w:rPr>
        <w:t>leren van studenten.</w:t>
      </w:r>
      <w:r w:rsidRPr="0040763E">
        <w:rPr>
          <w:color w:val="8064A2" w:themeColor="accent4"/>
        </w:rPr>
        <w:t xml:space="preserve"> Geef aan in welke mate jij het eens bent met deze uitspraken. Dat doe je door een cijfer te omcirkelen dat bij je past. </w:t>
      </w:r>
      <w:r w:rsidRPr="0040763E">
        <w:rPr>
          <w:color w:val="8064A2" w:themeColor="accent4"/>
          <w:u w:val="single"/>
        </w:rPr>
        <w:t>Let op</w:t>
      </w:r>
      <w:r w:rsidRPr="0040763E">
        <w:rPr>
          <w:color w:val="8064A2" w:themeColor="accent4"/>
        </w:rPr>
        <w:t xml:space="preserve">: je mag per stelling maar </w:t>
      </w:r>
      <w:r w:rsidRPr="0040763E">
        <w:rPr>
          <w:color w:val="8064A2" w:themeColor="accent4"/>
          <w:u w:val="single"/>
        </w:rPr>
        <w:t>één cijfer</w:t>
      </w:r>
      <w:r w:rsidRPr="0040763E">
        <w:rPr>
          <w:color w:val="8064A2" w:themeColor="accent4"/>
        </w:rPr>
        <w:t xml:space="preserve"> omcirkelen. De cijfe</w:t>
      </w:r>
      <w:r w:rsidR="00756184">
        <w:rPr>
          <w:color w:val="8064A2" w:themeColor="accent4"/>
        </w:rPr>
        <w:t>rs hebben de volgende betekenis.</w:t>
      </w:r>
    </w:p>
    <w:p w14:paraId="142CC758" w14:textId="77777777" w:rsidR="00756184" w:rsidRPr="0040763E" w:rsidRDefault="00756184" w:rsidP="0040763E">
      <w:pPr>
        <w:rPr>
          <w:color w:val="8064A2" w:themeColor="accent4"/>
        </w:rPr>
      </w:pPr>
    </w:p>
    <w:p w14:paraId="14E824DB" w14:textId="77777777" w:rsidR="00B761C4" w:rsidRPr="0040763E" w:rsidRDefault="00B761C4" w:rsidP="0040763E">
      <w:pPr>
        <w:rPr>
          <w:color w:val="8064A2" w:themeColor="accent4"/>
        </w:rPr>
      </w:pPr>
      <w:r w:rsidRPr="0040763E">
        <w:rPr>
          <w:color w:val="8064A2" w:themeColor="accent4"/>
        </w:rPr>
        <w:t>1 = helemaal oneens; 2 = oneens; 3 = beetje eens; 4 = eens; 5 = helemaal eens</w:t>
      </w:r>
    </w:p>
    <w:p w14:paraId="28DAADA4" w14:textId="77777777" w:rsidR="00B761C4" w:rsidRPr="0040763E" w:rsidRDefault="00982F30" w:rsidP="0040763E">
      <w:pPr>
        <w:rPr>
          <w:rFonts w:ascii="Arial" w:hAnsi="Arial" w:cs="Arial"/>
          <w:color w:val="8064A2" w:themeColor="accent4"/>
          <w:sz w:val="20"/>
          <w:szCs w:val="20"/>
        </w:rPr>
      </w:pPr>
      <w:r>
        <w:rPr>
          <w:rFonts w:ascii="Arial" w:hAnsi="Arial" w:cs="Arial"/>
          <w:noProof/>
          <w:sz w:val="20"/>
          <w:szCs w:val="20"/>
          <w:lang w:eastAsia="nl-NL"/>
        </w:rPr>
        <w:lastRenderedPageBreak/>
        <w:drawing>
          <wp:anchor distT="0" distB="0" distL="114300" distR="114300" simplePos="0" relativeHeight="251661312" behindDoc="0" locked="0" layoutInCell="1" allowOverlap="1" wp14:anchorId="6B1D5F1C" wp14:editId="60D6A5CA">
            <wp:simplePos x="0" y="0"/>
            <wp:positionH relativeFrom="column">
              <wp:posOffset>-635</wp:posOffset>
            </wp:positionH>
            <wp:positionV relativeFrom="paragraph">
              <wp:posOffset>147955</wp:posOffset>
            </wp:positionV>
            <wp:extent cx="3844290" cy="2371725"/>
            <wp:effectExtent l="0" t="0" r="0" b="0"/>
            <wp:wrapTight wrapText="bothSides">
              <wp:wrapPolygon edited="0">
                <wp:start x="0" y="0"/>
                <wp:lineTo x="0" y="21282"/>
                <wp:lineTo x="21407" y="21282"/>
                <wp:lineTo x="21407" y="0"/>
                <wp:lineTo x="0" y="0"/>
              </wp:wrapPolygon>
            </wp:wrapTight>
            <wp:docPr id="4" name="Afbeelding 4" descr="Macintosh HD:Users:JochemGoedhals:Desktop:Schermafbeelding 2017-04-22 om 13.5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chemGoedhals:Desktop:Schermafbeelding 2017-04-22 om 13.54.4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429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43C60" w14:textId="77777777" w:rsidR="00B761C4" w:rsidRDefault="00B761C4" w:rsidP="00F439D3">
      <w:pPr>
        <w:spacing w:after="200" w:line="360" w:lineRule="auto"/>
        <w:jc w:val="both"/>
        <w:rPr>
          <w:rFonts w:ascii="Arial" w:hAnsi="Arial" w:cs="Arial"/>
          <w:sz w:val="20"/>
          <w:szCs w:val="20"/>
        </w:rPr>
      </w:pPr>
    </w:p>
    <w:p w14:paraId="1CCD19E0" w14:textId="77777777" w:rsidR="00982F30" w:rsidRDefault="00982F30" w:rsidP="00982F30">
      <w:pPr>
        <w:rPr>
          <w:color w:val="8064A2" w:themeColor="accent4"/>
        </w:rPr>
      </w:pPr>
    </w:p>
    <w:p w14:paraId="0366688A" w14:textId="77777777" w:rsidR="00E02926" w:rsidRDefault="00E02926" w:rsidP="00982F30">
      <w:pPr>
        <w:rPr>
          <w:color w:val="8064A2" w:themeColor="accent4"/>
        </w:rPr>
      </w:pPr>
    </w:p>
    <w:p w14:paraId="0AC53886" w14:textId="77777777" w:rsidR="00E02926" w:rsidRDefault="00E02926" w:rsidP="00982F30">
      <w:pPr>
        <w:rPr>
          <w:color w:val="8064A2" w:themeColor="accent4"/>
        </w:rPr>
      </w:pPr>
    </w:p>
    <w:p w14:paraId="4B161D9C" w14:textId="77777777" w:rsidR="00E02926" w:rsidRDefault="00E02926" w:rsidP="00982F30">
      <w:pPr>
        <w:rPr>
          <w:color w:val="8064A2" w:themeColor="accent4"/>
        </w:rPr>
      </w:pPr>
    </w:p>
    <w:p w14:paraId="2A7AB49A" w14:textId="77777777" w:rsidR="00E02926" w:rsidRDefault="00E02926" w:rsidP="00982F30">
      <w:pPr>
        <w:rPr>
          <w:color w:val="8064A2" w:themeColor="accent4"/>
        </w:rPr>
      </w:pPr>
    </w:p>
    <w:p w14:paraId="406F43FF" w14:textId="77777777" w:rsidR="00E02926" w:rsidRDefault="00E02926" w:rsidP="00982F30">
      <w:pPr>
        <w:rPr>
          <w:color w:val="8064A2" w:themeColor="accent4"/>
        </w:rPr>
      </w:pPr>
    </w:p>
    <w:p w14:paraId="0790757E" w14:textId="77777777" w:rsidR="00E02926" w:rsidRDefault="00E02926" w:rsidP="00982F30">
      <w:pPr>
        <w:rPr>
          <w:color w:val="8064A2" w:themeColor="accent4"/>
        </w:rPr>
      </w:pPr>
    </w:p>
    <w:p w14:paraId="4BF80CCF" w14:textId="77777777" w:rsidR="00E02926" w:rsidRDefault="00E02926" w:rsidP="00982F30">
      <w:pPr>
        <w:rPr>
          <w:color w:val="8064A2" w:themeColor="accent4"/>
        </w:rPr>
      </w:pPr>
    </w:p>
    <w:p w14:paraId="06103739" w14:textId="77777777" w:rsidR="00E02926" w:rsidRDefault="00E02926" w:rsidP="00982F30">
      <w:pPr>
        <w:rPr>
          <w:color w:val="8064A2" w:themeColor="accent4"/>
        </w:rPr>
      </w:pPr>
    </w:p>
    <w:p w14:paraId="372326E7" w14:textId="77777777" w:rsidR="00E02926" w:rsidRDefault="00E02926" w:rsidP="00982F30">
      <w:pPr>
        <w:rPr>
          <w:color w:val="8064A2" w:themeColor="accent4"/>
        </w:rPr>
      </w:pPr>
    </w:p>
    <w:p w14:paraId="5A98314D" w14:textId="77777777" w:rsidR="00E02926" w:rsidRDefault="00E02926" w:rsidP="00982F30">
      <w:pPr>
        <w:rPr>
          <w:color w:val="8064A2" w:themeColor="accent4"/>
        </w:rPr>
      </w:pPr>
    </w:p>
    <w:p w14:paraId="1BA83875" w14:textId="77777777" w:rsidR="00E02926" w:rsidRDefault="00E02926" w:rsidP="00982F30">
      <w:pPr>
        <w:rPr>
          <w:color w:val="8064A2" w:themeColor="accent4"/>
        </w:rPr>
      </w:pPr>
    </w:p>
    <w:p w14:paraId="1F8AA00C" w14:textId="77777777" w:rsidR="00982F30" w:rsidRDefault="00982F30" w:rsidP="00982F30">
      <w:pPr>
        <w:rPr>
          <w:color w:val="8064A2" w:themeColor="accent4"/>
        </w:rPr>
      </w:pPr>
    </w:p>
    <w:p w14:paraId="242AA109" w14:textId="77777777" w:rsidR="00982F30" w:rsidRPr="00982F30" w:rsidRDefault="00982F30" w:rsidP="00982F30">
      <w:pPr>
        <w:rPr>
          <w:color w:val="8064A2" w:themeColor="accent4"/>
        </w:rPr>
      </w:pPr>
      <w:r w:rsidRPr="00982F30">
        <w:rPr>
          <w:color w:val="8064A2" w:themeColor="accent4"/>
        </w:rPr>
        <w:t>1.2 Opvattingen over onderwijzen</w:t>
      </w:r>
    </w:p>
    <w:p w14:paraId="1270A459" w14:textId="77777777" w:rsidR="00982F30" w:rsidRPr="00982F30" w:rsidRDefault="00982F30" w:rsidP="00982F30">
      <w:pPr>
        <w:rPr>
          <w:rFonts w:ascii="Verdana" w:hAnsi="Verdana"/>
          <w:color w:val="8064A2" w:themeColor="accent4"/>
          <w:sz w:val="16"/>
        </w:rPr>
      </w:pPr>
    </w:p>
    <w:p w14:paraId="065DA827" w14:textId="77777777" w:rsidR="00982F30" w:rsidRPr="00982F30" w:rsidRDefault="00982F30" w:rsidP="00982F30">
      <w:pPr>
        <w:rPr>
          <w:color w:val="8064A2" w:themeColor="accent4"/>
        </w:rPr>
      </w:pPr>
      <w:r w:rsidRPr="00982F30">
        <w:rPr>
          <w:color w:val="8064A2" w:themeColor="accent4"/>
        </w:rPr>
        <w:lastRenderedPageBreak/>
        <w:t>Met behulp van dit instrument breng je jouw opvattingen over het onderwijzen van studenten in beeld. De bedoeling is dat je dit instrument meerdere keren invult. Je kunt dan nagaan of je opvattingen over het onderwijzen van studenten zijn veranderd.</w:t>
      </w:r>
    </w:p>
    <w:p w14:paraId="52088E06" w14:textId="77777777" w:rsidR="00982F30" w:rsidRPr="00982F30" w:rsidRDefault="00982F30" w:rsidP="00982F30">
      <w:pPr>
        <w:rPr>
          <w:color w:val="8064A2" w:themeColor="accent4"/>
        </w:rPr>
      </w:pPr>
    </w:p>
    <w:p w14:paraId="2D3D5C50" w14:textId="77777777" w:rsidR="00982F30" w:rsidRPr="00982F30" w:rsidRDefault="00982F30" w:rsidP="00982F30">
      <w:pPr>
        <w:rPr>
          <w:color w:val="8064A2" w:themeColor="accent4"/>
        </w:rPr>
      </w:pPr>
      <w:r w:rsidRPr="00982F30">
        <w:rPr>
          <w:color w:val="8064A2" w:themeColor="accent4"/>
        </w:rPr>
        <w:t xml:space="preserve">Hieronder staan een aantal uitspraken over het </w:t>
      </w:r>
      <w:r w:rsidRPr="00982F30">
        <w:rPr>
          <w:b/>
          <w:color w:val="8064A2" w:themeColor="accent4"/>
        </w:rPr>
        <w:t>onderwijzen van studenten</w:t>
      </w:r>
      <w:r w:rsidRPr="00982F30">
        <w:rPr>
          <w:color w:val="8064A2" w:themeColor="accent4"/>
        </w:rPr>
        <w:t xml:space="preserve">. Geef aan in welke mate jij het eens bent met deze uitspraken. Dat doe je door een cijfer te omcirkelen dat bij je past. </w:t>
      </w:r>
      <w:r w:rsidRPr="00982F30">
        <w:rPr>
          <w:color w:val="8064A2" w:themeColor="accent4"/>
          <w:u w:val="single"/>
        </w:rPr>
        <w:t>Let op</w:t>
      </w:r>
      <w:r w:rsidRPr="00982F30">
        <w:rPr>
          <w:color w:val="8064A2" w:themeColor="accent4"/>
        </w:rPr>
        <w:t xml:space="preserve">: je mag per stelling maar </w:t>
      </w:r>
      <w:r w:rsidRPr="00982F30">
        <w:rPr>
          <w:color w:val="8064A2" w:themeColor="accent4"/>
          <w:u w:val="single"/>
        </w:rPr>
        <w:t>één cijfer</w:t>
      </w:r>
      <w:r w:rsidRPr="00982F30">
        <w:rPr>
          <w:color w:val="8064A2" w:themeColor="accent4"/>
        </w:rPr>
        <w:t xml:space="preserve"> omcirkelen. De cijfers hebben de volgende betekenis:</w:t>
      </w:r>
    </w:p>
    <w:p w14:paraId="260B44A0" w14:textId="77777777" w:rsidR="00982F30" w:rsidRPr="00982F30" w:rsidRDefault="00982F30" w:rsidP="00982F30">
      <w:pPr>
        <w:rPr>
          <w:color w:val="8064A2" w:themeColor="accent4"/>
        </w:rPr>
      </w:pPr>
    </w:p>
    <w:p w14:paraId="1954869E" w14:textId="77777777" w:rsidR="00982F30" w:rsidRDefault="00982F30" w:rsidP="00982F30">
      <w:pPr>
        <w:rPr>
          <w:color w:val="8064A2" w:themeColor="accent4"/>
        </w:rPr>
      </w:pPr>
      <w:r w:rsidRPr="00982F30">
        <w:rPr>
          <w:color w:val="8064A2" w:themeColor="accent4"/>
        </w:rPr>
        <w:t>1 = helemaal oneens; 2 = oneens; 3 = beetje eens; 4 = eens; 5 = helemaal eens</w:t>
      </w:r>
    </w:p>
    <w:p w14:paraId="5ABD22BB" w14:textId="77777777" w:rsidR="00982F30" w:rsidRDefault="00982F30" w:rsidP="00982F30">
      <w:pPr>
        <w:rPr>
          <w:color w:val="8064A2" w:themeColor="accent4"/>
        </w:rPr>
      </w:pPr>
      <w:r>
        <w:rPr>
          <w:rFonts w:ascii="Arial" w:hAnsi="Arial" w:cs="Arial"/>
          <w:noProof/>
          <w:sz w:val="20"/>
          <w:szCs w:val="20"/>
          <w:lang w:eastAsia="nl-NL"/>
        </w:rPr>
        <w:drawing>
          <wp:anchor distT="0" distB="0" distL="114300" distR="114300" simplePos="0" relativeHeight="251660288" behindDoc="0" locked="0" layoutInCell="1" allowOverlap="1" wp14:anchorId="25A31086" wp14:editId="7BBDABDC">
            <wp:simplePos x="0" y="0"/>
            <wp:positionH relativeFrom="column">
              <wp:posOffset>-114300</wp:posOffset>
            </wp:positionH>
            <wp:positionV relativeFrom="paragraph">
              <wp:posOffset>152400</wp:posOffset>
            </wp:positionV>
            <wp:extent cx="3963035" cy="2895600"/>
            <wp:effectExtent l="0" t="0" r="0" b="0"/>
            <wp:wrapTight wrapText="bothSides">
              <wp:wrapPolygon edited="0">
                <wp:start x="0" y="0"/>
                <wp:lineTo x="0" y="21411"/>
                <wp:lineTo x="21458" y="21411"/>
                <wp:lineTo x="21458" y="0"/>
                <wp:lineTo x="0" y="0"/>
              </wp:wrapPolygon>
            </wp:wrapTight>
            <wp:docPr id="5" name="Afbeelding 5" descr="Macintosh HD:Users:JochemGoedhals:Desktop:Schermafbeelding 2017-04-22 om 13.5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chemGoedhals:Desktop:Schermafbeelding 2017-04-22 om 13.57.4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3035"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A36C7" w14:textId="77777777" w:rsidR="00982F30" w:rsidRPr="00982F30" w:rsidRDefault="00982F30" w:rsidP="00982F30">
      <w:pPr>
        <w:rPr>
          <w:color w:val="8064A2" w:themeColor="accent4"/>
        </w:rPr>
      </w:pPr>
    </w:p>
    <w:p w14:paraId="484437C6" w14:textId="77777777" w:rsidR="00B761C4" w:rsidRDefault="00B761C4" w:rsidP="00F439D3">
      <w:pPr>
        <w:spacing w:after="200" w:line="360" w:lineRule="auto"/>
        <w:jc w:val="both"/>
        <w:rPr>
          <w:rFonts w:ascii="Arial" w:hAnsi="Arial" w:cs="Arial"/>
          <w:sz w:val="20"/>
          <w:szCs w:val="20"/>
        </w:rPr>
      </w:pPr>
    </w:p>
    <w:p w14:paraId="7C1C8BB4" w14:textId="77777777" w:rsidR="00982F30" w:rsidRDefault="00982F30" w:rsidP="00F439D3">
      <w:pPr>
        <w:spacing w:after="200" w:line="360" w:lineRule="auto"/>
        <w:jc w:val="both"/>
        <w:rPr>
          <w:rFonts w:ascii="Arial" w:hAnsi="Arial" w:cs="Arial"/>
          <w:sz w:val="20"/>
          <w:szCs w:val="20"/>
        </w:rPr>
      </w:pPr>
    </w:p>
    <w:p w14:paraId="6E28845B" w14:textId="77777777" w:rsidR="00B761C4" w:rsidRDefault="00B761C4" w:rsidP="00F439D3">
      <w:pPr>
        <w:spacing w:after="200" w:line="360" w:lineRule="auto"/>
        <w:jc w:val="both"/>
        <w:rPr>
          <w:rFonts w:ascii="Arial" w:hAnsi="Arial" w:cs="Arial"/>
          <w:sz w:val="20"/>
          <w:szCs w:val="20"/>
        </w:rPr>
      </w:pPr>
    </w:p>
    <w:p w14:paraId="236A7C97" w14:textId="77777777" w:rsidR="00B761C4" w:rsidRDefault="00B761C4" w:rsidP="00F439D3">
      <w:pPr>
        <w:spacing w:after="200" w:line="360" w:lineRule="auto"/>
        <w:jc w:val="both"/>
        <w:rPr>
          <w:rFonts w:ascii="Arial" w:hAnsi="Arial" w:cs="Arial"/>
          <w:sz w:val="20"/>
          <w:szCs w:val="20"/>
        </w:rPr>
      </w:pPr>
    </w:p>
    <w:p w14:paraId="473A6520" w14:textId="77777777" w:rsidR="00982F30" w:rsidRDefault="00982F30" w:rsidP="00F73C06">
      <w:pPr>
        <w:pStyle w:val="Kop2"/>
        <w:rPr>
          <w:color w:val="8064A2" w:themeColor="accent4"/>
        </w:rPr>
      </w:pPr>
    </w:p>
    <w:p w14:paraId="26466647" w14:textId="77777777" w:rsidR="00982F30" w:rsidRDefault="00982F30" w:rsidP="00F73C06">
      <w:pPr>
        <w:pStyle w:val="Kop2"/>
        <w:rPr>
          <w:color w:val="8064A2" w:themeColor="accent4"/>
        </w:rPr>
      </w:pPr>
    </w:p>
    <w:p w14:paraId="75CE699D" w14:textId="77777777" w:rsidR="00982F30" w:rsidRDefault="00982F30" w:rsidP="00982F30"/>
    <w:p w14:paraId="0AB6923E" w14:textId="77777777" w:rsidR="00982F30" w:rsidRDefault="00982F30" w:rsidP="00982F30"/>
    <w:p w14:paraId="1914FEB6" w14:textId="77777777" w:rsidR="00982F30" w:rsidRDefault="00982F30" w:rsidP="00982F30"/>
    <w:p w14:paraId="557C49B5" w14:textId="77777777" w:rsidR="00982F30" w:rsidRPr="00982F30" w:rsidRDefault="00982F30" w:rsidP="00982F30"/>
    <w:p w14:paraId="1C248A6F" w14:textId="77777777" w:rsidR="00E02926" w:rsidRDefault="00E02926" w:rsidP="00F73C06">
      <w:pPr>
        <w:pStyle w:val="Kop2"/>
        <w:rPr>
          <w:color w:val="8064A2" w:themeColor="accent4"/>
        </w:rPr>
      </w:pPr>
    </w:p>
    <w:p w14:paraId="40DF8A75" w14:textId="77777777" w:rsidR="00E02926" w:rsidRDefault="00E02926" w:rsidP="00E02926"/>
    <w:p w14:paraId="5ACF84F1" w14:textId="77777777" w:rsidR="00E02926" w:rsidRPr="00E02926" w:rsidRDefault="00E02926" w:rsidP="00E02926"/>
    <w:p w14:paraId="662BF49B" w14:textId="77777777" w:rsidR="00E02926" w:rsidRDefault="00E02926" w:rsidP="00F73C06">
      <w:pPr>
        <w:pStyle w:val="Kop2"/>
        <w:rPr>
          <w:color w:val="8064A2" w:themeColor="accent4"/>
        </w:rPr>
      </w:pPr>
    </w:p>
    <w:p w14:paraId="3F53BD18" w14:textId="77777777" w:rsidR="00756184" w:rsidRDefault="00756184" w:rsidP="00756184"/>
    <w:p w14:paraId="0A8A12F2" w14:textId="77777777" w:rsidR="00756184" w:rsidRDefault="00756184" w:rsidP="00756184"/>
    <w:p w14:paraId="6E057D7E" w14:textId="77777777" w:rsidR="00756184" w:rsidRDefault="00756184" w:rsidP="00756184"/>
    <w:p w14:paraId="63AC31B9" w14:textId="77777777" w:rsidR="00756184" w:rsidRDefault="00756184" w:rsidP="00756184"/>
    <w:p w14:paraId="5FFC7639" w14:textId="77777777" w:rsidR="00756184" w:rsidRDefault="00756184" w:rsidP="00756184"/>
    <w:p w14:paraId="735057BF" w14:textId="77777777" w:rsidR="00756184" w:rsidRDefault="00756184" w:rsidP="00756184"/>
    <w:p w14:paraId="6C4341EE" w14:textId="77777777" w:rsidR="00756184" w:rsidRDefault="00756184" w:rsidP="00756184"/>
    <w:p w14:paraId="6B4537ED" w14:textId="77777777" w:rsidR="00756184" w:rsidRDefault="00756184" w:rsidP="00756184"/>
    <w:p w14:paraId="597F71A9" w14:textId="77777777" w:rsidR="00756184" w:rsidRDefault="00756184" w:rsidP="00756184"/>
    <w:p w14:paraId="09385643" w14:textId="77777777" w:rsidR="00756184" w:rsidRDefault="00756184" w:rsidP="00756184"/>
    <w:p w14:paraId="5151F11A" w14:textId="77777777" w:rsidR="00756184" w:rsidRDefault="00756184" w:rsidP="00756184"/>
    <w:p w14:paraId="4F9B4517" w14:textId="77777777" w:rsidR="00756184" w:rsidRDefault="00756184" w:rsidP="00756184"/>
    <w:p w14:paraId="12B66A9C" w14:textId="77777777" w:rsidR="00756184" w:rsidRDefault="00756184" w:rsidP="00756184"/>
    <w:p w14:paraId="7B24A1AF" w14:textId="77777777" w:rsidR="00756184" w:rsidRDefault="00756184" w:rsidP="00756184"/>
    <w:p w14:paraId="475BAD8F" w14:textId="77777777" w:rsidR="00756184" w:rsidRDefault="00756184" w:rsidP="00756184"/>
    <w:p w14:paraId="231E31E0" w14:textId="77777777" w:rsidR="00756184" w:rsidRPr="00756184" w:rsidRDefault="00756184" w:rsidP="00756184"/>
    <w:p w14:paraId="586C1991" w14:textId="77777777" w:rsidR="006C452C" w:rsidRDefault="006C452C" w:rsidP="00F73C06">
      <w:pPr>
        <w:pStyle w:val="Kop2"/>
        <w:rPr>
          <w:color w:val="8064A2" w:themeColor="accent4"/>
        </w:rPr>
      </w:pPr>
      <w:bookmarkStart w:id="50" w:name="_Toc355377745"/>
      <w:r w:rsidRPr="00F73C06">
        <w:rPr>
          <w:color w:val="8064A2" w:themeColor="accent4"/>
        </w:rPr>
        <w:t>Bijlage 2</w:t>
      </w:r>
      <w:r w:rsidR="00982F30">
        <w:rPr>
          <w:color w:val="8064A2" w:themeColor="accent4"/>
        </w:rPr>
        <w:t xml:space="preserve"> </w:t>
      </w:r>
      <w:r w:rsidR="00982F30">
        <w:rPr>
          <w:color w:val="8064A2" w:themeColor="accent4"/>
        </w:rPr>
        <w:tab/>
        <w:t>Verdeelsleutel i.r.t. onderwijsopvatting</w:t>
      </w:r>
      <w:bookmarkEnd w:id="50"/>
    </w:p>
    <w:p w14:paraId="461DBC8C" w14:textId="77777777" w:rsidR="00982F30" w:rsidRPr="00982F30" w:rsidRDefault="00982F30" w:rsidP="00982F30"/>
    <w:p w14:paraId="7DD71DC6" w14:textId="77777777" w:rsidR="006C452C" w:rsidRPr="0085391F" w:rsidRDefault="006C452C" w:rsidP="006C452C">
      <w:pPr>
        <w:rPr>
          <w:color w:val="8064A2" w:themeColor="accent4"/>
        </w:rPr>
      </w:pPr>
      <w:r w:rsidRPr="0085391F">
        <w:rPr>
          <w:color w:val="8064A2" w:themeColor="accent4"/>
        </w:rPr>
        <w:t>Onderstaande uitleg geeft inzicht in hoe de scores in relatie staan tot het in beeld brengen van de onderwijsopvatting in relatie tot leren en onderwijzen. Allereerst de toelichting op de onderwijsopvatting in relatie tot leren en da</w:t>
      </w:r>
      <w:r w:rsidR="00756184">
        <w:rPr>
          <w:color w:val="8064A2" w:themeColor="accent4"/>
        </w:rPr>
        <w:t>arna in relatie tot onderwijzen.</w:t>
      </w:r>
    </w:p>
    <w:p w14:paraId="409E29BE" w14:textId="77777777" w:rsidR="006C452C" w:rsidRDefault="006C452C" w:rsidP="006C452C">
      <w:pPr>
        <w:rPr>
          <w:rFonts w:ascii="Verdana" w:hAnsi="Verdana"/>
          <w:color w:val="8064A2" w:themeColor="accent4"/>
          <w:sz w:val="16"/>
        </w:rPr>
      </w:pPr>
    </w:p>
    <w:p w14:paraId="0EB43EC2" w14:textId="77777777" w:rsidR="00756184" w:rsidRPr="00756184" w:rsidRDefault="00756184" w:rsidP="006C452C">
      <w:pPr>
        <w:rPr>
          <w:b/>
          <w:color w:val="8064A2" w:themeColor="accent4"/>
        </w:rPr>
      </w:pPr>
      <w:r>
        <w:rPr>
          <w:b/>
          <w:color w:val="8064A2" w:themeColor="accent4"/>
        </w:rPr>
        <w:t>Opvattingen over leren</w:t>
      </w:r>
    </w:p>
    <w:p w14:paraId="33D85F0F" w14:textId="77777777" w:rsidR="006C452C" w:rsidRPr="008E2B6A" w:rsidRDefault="006C452C" w:rsidP="006C452C">
      <w:pPr>
        <w:rPr>
          <w:color w:val="8064A2" w:themeColor="accent4"/>
        </w:rPr>
      </w:pPr>
      <w:r w:rsidRPr="008E2B6A">
        <w:rPr>
          <w:color w:val="8064A2" w:themeColor="accent4"/>
        </w:rPr>
        <w:lastRenderedPageBreak/>
        <w:t>Transmissive opvatting</w:t>
      </w:r>
    </w:p>
    <w:p w14:paraId="0EC3A056" w14:textId="77777777" w:rsidR="006C452C" w:rsidRPr="00D95F11" w:rsidRDefault="006C452C" w:rsidP="006C452C">
      <w:pPr>
        <w:rPr>
          <w:color w:val="8064A2" w:themeColor="accent4"/>
        </w:rPr>
      </w:pPr>
      <w:r w:rsidRPr="00D95F11">
        <w:rPr>
          <w:color w:val="8064A2" w:themeColor="accent4"/>
        </w:rPr>
        <w:t>Score 18 punten of meer: transmissive opvatting over leren</w:t>
      </w:r>
      <w:r>
        <w:rPr>
          <w:color w:val="8064A2" w:themeColor="accent4"/>
        </w:rPr>
        <w:t xml:space="preserve">. </w:t>
      </w:r>
      <w:r w:rsidRPr="00D95F11">
        <w:rPr>
          <w:color w:val="8064A2" w:themeColor="accent4"/>
        </w:rPr>
        <w:t xml:space="preserve">In deze opvatting staat de overdracht van kennis centraal. </w:t>
      </w:r>
      <w:r>
        <w:rPr>
          <w:color w:val="8064A2" w:themeColor="accent4"/>
        </w:rPr>
        <w:t>Studenten</w:t>
      </w:r>
      <w:r w:rsidRPr="00D95F11">
        <w:rPr>
          <w:color w:val="8064A2" w:themeColor="accent4"/>
        </w:rPr>
        <w:t xml:space="preserve"> leren vooral theorie die door de </w:t>
      </w:r>
      <w:r>
        <w:rPr>
          <w:color w:val="8064A2" w:themeColor="accent4"/>
        </w:rPr>
        <w:t>docent</w:t>
      </w:r>
      <w:r w:rsidRPr="00D95F11">
        <w:rPr>
          <w:color w:val="8064A2" w:themeColor="accent4"/>
        </w:rPr>
        <w:t xml:space="preserve"> wordt aangereikt. Van </w:t>
      </w:r>
      <w:r>
        <w:rPr>
          <w:color w:val="8064A2" w:themeColor="accent4"/>
        </w:rPr>
        <w:t>studenten</w:t>
      </w:r>
      <w:r w:rsidRPr="00D95F11">
        <w:rPr>
          <w:color w:val="8064A2" w:themeColor="accent4"/>
        </w:rPr>
        <w:t xml:space="preserve"> wordt verwacht dat ze deze kennis onthouden en tijdens een tentamen kunnen reproduceren.</w:t>
      </w:r>
    </w:p>
    <w:p w14:paraId="01EACD93" w14:textId="77777777" w:rsidR="006C452C" w:rsidRDefault="006C452C" w:rsidP="006C452C">
      <w:pPr>
        <w:spacing w:line="360" w:lineRule="auto"/>
        <w:rPr>
          <w:rFonts w:ascii="Verdana" w:hAnsi="Verdana"/>
          <w:sz w:val="16"/>
        </w:rPr>
      </w:pPr>
    </w:p>
    <w:p w14:paraId="27DD3B13" w14:textId="77777777" w:rsidR="006C452C" w:rsidRPr="00D95F11" w:rsidRDefault="006C452C" w:rsidP="006C452C">
      <w:pPr>
        <w:rPr>
          <w:color w:val="8064A2" w:themeColor="accent4"/>
        </w:rPr>
      </w:pPr>
      <w:r w:rsidRPr="00D95F11">
        <w:rPr>
          <w:color w:val="8064A2" w:themeColor="accent4"/>
        </w:rPr>
        <w:t>Constructivistische opvatting</w:t>
      </w:r>
    </w:p>
    <w:p w14:paraId="6D3003FF" w14:textId="77777777" w:rsidR="006C452C" w:rsidRPr="00D95F11" w:rsidRDefault="006C452C" w:rsidP="006C452C">
      <w:pPr>
        <w:rPr>
          <w:color w:val="8064A2" w:themeColor="accent4"/>
        </w:rPr>
      </w:pPr>
      <w:r w:rsidRPr="00D95F11">
        <w:rPr>
          <w:color w:val="8064A2" w:themeColor="accent4"/>
        </w:rPr>
        <w:t xml:space="preserve">Score 18 punten of meer: constructivistische opvatting over leren. In deze opvatting staat het actief leren van studenten centraal. </w:t>
      </w:r>
      <w:r>
        <w:rPr>
          <w:color w:val="8064A2" w:themeColor="accent4"/>
        </w:rPr>
        <w:t>Studenten</w:t>
      </w:r>
      <w:r w:rsidRPr="00D95F11">
        <w:rPr>
          <w:color w:val="8064A2" w:themeColor="accent4"/>
        </w:rPr>
        <w:t xml:space="preserve"> ontwikkelen op een actieve manier kennis en vaardigheden door zelf leeractiviteiten te ondernemen en door betekenis te geven aan ervaringen op de werkplek.</w:t>
      </w:r>
    </w:p>
    <w:p w14:paraId="6616320A" w14:textId="77777777" w:rsidR="006C452C" w:rsidRPr="00D95F11" w:rsidRDefault="006C452C" w:rsidP="006C452C">
      <w:pPr>
        <w:spacing w:line="360" w:lineRule="auto"/>
        <w:rPr>
          <w:rFonts w:ascii="Verdana" w:hAnsi="Verdana"/>
          <w:b/>
          <w:color w:val="8064A2" w:themeColor="accent4"/>
          <w:sz w:val="16"/>
        </w:rPr>
      </w:pPr>
    </w:p>
    <w:p w14:paraId="7C8A92C1" w14:textId="77777777" w:rsidR="006C452C" w:rsidRPr="00D95F11" w:rsidRDefault="006C452C" w:rsidP="006C452C">
      <w:pPr>
        <w:rPr>
          <w:b/>
          <w:color w:val="8064A2" w:themeColor="accent4"/>
        </w:rPr>
      </w:pPr>
      <w:r w:rsidRPr="00D95F11">
        <w:rPr>
          <w:b/>
          <w:color w:val="8064A2" w:themeColor="accent4"/>
        </w:rPr>
        <w:t>Opvattingen over onderwijzen</w:t>
      </w:r>
    </w:p>
    <w:p w14:paraId="6B2CF03E" w14:textId="77777777" w:rsidR="006C452C" w:rsidRPr="00D95F11" w:rsidRDefault="006C452C" w:rsidP="006C452C">
      <w:pPr>
        <w:rPr>
          <w:color w:val="8064A2" w:themeColor="accent4"/>
        </w:rPr>
      </w:pPr>
      <w:r w:rsidRPr="00D95F11">
        <w:rPr>
          <w:color w:val="8064A2" w:themeColor="accent4"/>
        </w:rPr>
        <w:t>Transmissive opvatting</w:t>
      </w:r>
    </w:p>
    <w:p w14:paraId="36097DB9" w14:textId="77777777" w:rsidR="006C452C" w:rsidRPr="00D95F11" w:rsidRDefault="006C452C" w:rsidP="006C452C">
      <w:pPr>
        <w:rPr>
          <w:color w:val="8064A2" w:themeColor="accent4"/>
        </w:rPr>
      </w:pPr>
      <w:r w:rsidRPr="00D95F11">
        <w:rPr>
          <w:color w:val="8064A2" w:themeColor="accent4"/>
        </w:rPr>
        <w:t xml:space="preserve">Score 18 punten of meer: transmissive opvatting over onderwijzen. In deze opvatting staat het klassikale instructiemodel centraal. De docent wordt beschouwd als de overdrager van kennis, de </w:t>
      </w:r>
      <w:r>
        <w:rPr>
          <w:color w:val="8064A2" w:themeColor="accent4"/>
        </w:rPr>
        <w:t>studenten</w:t>
      </w:r>
      <w:r w:rsidRPr="00D95F11">
        <w:rPr>
          <w:color w:val="8064A2" w:themeColor="accent4"/>
        </w:rPr>
        <w:t xml:space="preserve"> ontvangen deze kennis door te luisteren en opdrachten uit te voeren die de </w:t>
      </w:r>
      <w:r>
        <w:rPr>
          <w:color w:val="8064A2" w:themeColor="accent4"/>
        </w:rPr>
        <w:t>docent</w:t>
      </w:r>
      <w:r w:rsidRPr="00D95F11">
        <w:rPr>
          <w:color w:val="8064A2" w:themeColor="accent4"/>
        </w:rPr>
        <w:t xml:space="preserve"> voorschrijft. De </w:t>
      </w:r>
      <w:r>
        <w:rPr>
          <w:color w:val="8064A2" w:themeColor="accent4"/>
        </w:rPr>
        <w:t>docent</w:t>
      </w:r>
      <w:r w:rsidRPr="00D95F11">
        <w:rPr>
          <w:color w:val="8064A2" w:themeColor="accent4"/>
        </w:rPr>
        <w:t xml:space="preserve"> stuurt het leerproces van de </w:t>
      </w:r>
      <w:r>
        <w:rPr>
          <w:color w:val="8064A2" w:themeColor="accent4"/>
        </w:rPr>
        <w:t>studenten</w:t>
      </w:r>
      <w:r w:rsidRPr="00D95F11">
        <w:rPr>
          <w:color w:val="8064A2" w:themeColor="accent4"/>
        </w:rPr>
        <w:t>. Individueel leren staat centraal.</w:t>
      </w:r>
    </w:p>
    <w:p w14:paraId="2528FE25" w14:textId="77777777" w:rsidR="006C452C" w:rsidRDefault="006C452C" w:rsidP="006C452C">
      <w:pPr>
        <w:spacing w:line="360" w:lineRule="auto"/>
        <w:rPr>
          <w:rFonts w:ascii="Verdana" w:hAnsi="Verdana"/>
          <w:sz w:val="16"/>
        </w:rPr>
      </w:pPr>
    </w:p>
    <w:p w14:paraId="30AAA669" w14:textId="77777777" w:rsidR="006C452C" w:rsidRPr="00D95F11" w:rsidRDefault="006C452C" w:rsidP="006C452C">
      <w:pPr>
        <w:rPr>
          <w:color w:val="8064A2" w:themeColor="accent4"/>
        </w:rPr>
      </w:pPr>
      <w:r w:rsidRPr="00D95F11">
        <w:rPr>
          <w:color w:val="8064A2" w:themeColor="accent4"/>
        </w:rPr>
        <w:lastRenderedPageBreak/>
        <w:t>Constructivistische opvatting</w:t>
      </w:r>
    </w:p>
    <w:p w14:paraId="1DBEE33D" w14:textId="77777777" w:rsidR="006C452C" w:rsidRDefault="006C452C" w:rsidP="004574EB">
      <w:pPr>
        <w:rPr>
          <w:color w:val="8064A2" w:themeColor="accent4"/>
        </w:rPr>
      </w:pPr>
      <w:r w:rsidRPr="00D95F11">
        <w:rPr>
          <w:color w:val="8064A2" w:themeColor="accent4"/>
        </w:rPr>
        <w:t>Score 18 punten of meer: constructivistische opvatting over onderwijzen. In deze opvatting staat het leren van de studenten centraal. Het onderwijs ondersteunt het leerproces. De docent is meer begeleider, terwijl de studenten actief richting geven aan het eigen leerproces. Samenwerkend leren staat centraal.</w:t>
      </w:r>
    </w:p>
    <w:p w14:paraId="3F204D83" w14:textId="77777777" w:rsidR="00484416" w:rsidRDefault="00484416" w:rsidP="004574EB">
      <w:pPr>
        <w:rPr>
          <w:color w:val="8064A2" w:themeColor="accent4"/>
        </w:rPr>
      </w:pPr>
    </w:p>
    <w:p w14:paraId="554A76D3" w14:textId="77777777" w:rsidR="00484416" w:rsidRDefault="00484416" w:rsidP="004574EB">
      <w:pPr>
        <w:rPr>
          <w:color w:val="8064A2" w:themeColor="accent4"/>
        </w:rPr>
      </w:pPr>
    </w:p>
    <w:p w14:paraId="24BD6D7F" w14:textId="77777777" w:rsidR="00484416" w:rsidRDefault="00484416" w:rsidP="004574EB">
      <w:pPr>
        <w:rPr>
          <w:color w:val="8064A2" w:themeColor="accent4"/>
        </w:rPr>
      </w:pPr>
    </w:p>
    <w:p w14:paraId="121E69BF" w14:textId="77777777" w:rsidR="00484416" w:rsidRDefault="00484416" w:rsidP="004574EB">
      <w:pPr>
        <w:rPr>
          <w:color w:val="8064A2" w:themeColor="accent4"/>
        </w:rPr>
      </w:pPr>
    </w:p>
    <w:p w14:paraId="33CB783D" w14:textId="77777777" w:rsidR="00484416" w:rsidRDefault="00484416" w:rsidP="004574EB">
      <w:pPr>
        <w:rPr>
          <w:color w:val="8064A2" w:themeColor="accent4"/>
        </w:rPr>
      </w:pPr>
    </w:p>
    <w:p w14:paraId="1FD08A50" w14:textId="77777777" w:rsidR="00484416" w:rsidRDefault="00484416" w:rsidP="004574EB">
      <w:pPr>
        <w:rPr>
          <w:color w:val="8064A2" w:themeColor="accent4"/>
        </w:rPr>
      </w:pPr>
    </w:p>
    <w:p w14:paraId="1E56E3D9" w14:textId="77777777" w:rsidR="00484416" w:rsidRDefault="00484416" w:rsidP="004574EB">
      <w:pPr>
        <w:rPr>
          <w:color w:val="8064A2" w:themeColor="accent4"/>
        </w:rPr>
      </w:pPr>
    </w:p>
    <w:p w14:paraId="066FCBEF" w14:textId="77777777" w:rsidR="00484416" w:rsidRDefault="00484416" w:rsidP="004574EB">
      <w:pPr>
        <w:rPr>
          <w:color w:val="8064A2" w:themeColor="accent4"/>
        </w:rPr>
      </w:pPr>
    </w:p>
    <w:p w14:paraId="09EF49F9" w14:textId="77777777" w:rsidR="00484416" w:rsidRDefault="00484416" w:rsidP="004574EB">
      <w:pPr>
        <w:rPr>
          <w:color w:val="8064A2" w:themeColor="accent4"/>
        </w:rPr>
      </w:pPr>
    </w:p>
    <w:p w14:paraId="3BF58723" w14:textId="77777777" w:rsidR="00484416" w:rsidRDefault="00484416" w:rsidP="004574EB">
      <w:pPr>
        <w:rPr>
          <w:color w:val="8064A2" w:themeColor="accent4"/>
        </w:rPr>
      </w:pPr>
    </w:p>
    <w:p w14:paraId="554E0D99" w14:textId="77777777" w:rsidR="00484416" w:rsidRDefault="00484416" w:rsidP="004574EB">
      <w:pPr>
        <w:rPr>
          <w:color w:val="8064A2" w:themeColor="accent4"/>
        </w:rPr>
      </w:pPr>
    </w:p>
    <w:p w14:paraId="2E6C9627" w14:textId="77777777" w:rsidR="00484416" w:rsidRDefault="00484416" w:rsidP="004574EB">
      <w:pPr>
        <w:rPr>
          <w:color w:val="8064A2" w:themeColor="accent4"/>
        </w:rPr>
      </w:pPr>
    </w:p>
    <w:p w14:paraId="16C91B68" w14:textId="77777777" w:rsidR="00484416" w:rsidRDefault="00484416" w:rsidP="004574EB">
      <w:pPr>
        <w:rPr>
          <w:color w:val="8064A2" w:themeColor="accent4"/>
        </w:rPr>
      </w:pPr>
    </w:p>
    <w:p w14:paraId="3C2D11F7" w14:textId="77777777" w:rsidR="00484416" w:rsidRDefault="00484416" w:rsidP="004574EB">
      <w:pPr>
        <w:rPr>
          <w:color w:val="8064A2" w:themeColor="accent4"/>
        </w:rPr>
      </w:pPr>
    </w:p>
    <w:p w14:paraId="2816F883" w14:textId="77777777" w:rsidR="00484416" w:rsidRDefault="00484416" w:rsidP="004574EB">
      <w:pPr>
        <w:rPr>
          <w:color w:val="8064A2" w:themeColor="accent4"/>
        </w:rPr>
      </w:pPr>
    </w:p>
    <w:p w14:paraId="144893E2" w14:textId="77777777" w:rsidR="00484416" w:rsidRDefault="00484416" w:rsidP="004574EB">
      <w:pPr>
        <w:rPr>
          <w:color w:val="8064A2" w:themeColor="accent4"/>
        </w:rPr>
      </w:pPr>
    </w:p>
    <w:p w14:paraId="3F5DF3DB" w14:textId="77777777" w:rsidR="00E02926" w:rsidRDefault="00E02926" w:rsidP="004574EB">
      <w:pPr>
        <w:rPr>
          <w:color w:val="8064A2" w:themeColor="accent4"/>
        </w:rPr>
      </w:pPr>
    </w:p>
    <w:p w14:paraId="1260FF97" w14:textId="77777777" w:rsidR="00E02926" w:rsidRDefault="00E02926" w:rsidP="004574EB">
      <w:pPr>
        <w:rPr>
          <w:color w:val="8064A2" w:themeColor="accent4"/>
        </w:rPr>
      </w:pPr>
    </w:p>
    <w:p w14:paraId="2E39EDF7" w14:textId="77777777" w:rsidR="00926663" w:rsidRDefault="00926663" w:rsidP="004574EB">
      <w:pPr>
        <w:rPr>
          <w:color w:val="8064A2" w:themeColor="accent4"/>
        </w:rPr>
      </w:pPr>
    </w:p>
    <w:p w14:paraId="7F6AF9B7" w14:textId="77777777" w:rsidR="00484416" w:rsidRPr="004574EB" w:rsidRDefault="00484416" w:rsidP="004574EB">
      <w:pPr>
        <w:rPr>
          <w:color w:val="8064A2" w:themeColor="accent4"/>
        </w:rPr>
      </w:pPr>
    </w:p>
    <w:p w14:paraId="45FACB47" w14:textId="77777777" w:rsidR="001A219F" w:rsidRDefault="001A219F" w:rsidP="001A219F">
      <w:pPr>
        <w:pStyle w:val="Kop2"/>
        <w:rPr>
          <w:color w:val="8064A2" w:themeColor="accent4"/>
        </w:rPr>
      </w:pPr>
      <w:bookmarkStart w:id="51" w:name="_Toc355377746"/>
      <w:r w:rsidRPr="001A219F">
        <w:rPr>
          <w:color w:val="8064A2" w:themeColor="accent4"/>
        </w:rPr>
        <w:t>Bijlage 3</w:t>
      </w:r>
      <w:r w:rsidRPr="001A219F">
        <w:rPr>
          <w:color w:val="8064A2" w:themeColor="accent4"/>
        </w:rPr>
        <w:tab/>
        <w:t>Interviewvragen</w:t>
      </w:r>
      <w:bookmarkEnd w:id="51"/>
    </w:p>
    <w:p w14:paraId="41554EEA" w14:textId="77777777" w:rsidR="001A219F" w:rsidRPr="001A219F" w:rsidRDefault="001A219F" w:rsidP="001A219F">
      <w:pPr>
        <w:rPr>
          <w:color w:val="8064A2" w:themeColor="accent4"/>
        </w:rPr>
      </w:pPr>
    </w:p>
    <w:p w14:paraId="00C144F9" w14:textId="77777777" w:rsidR="001A219F" w:rsidRPr="001A219F" w:rsidRDefault="001A219F" w:rsidP="001A219F">
      <w:pPr>
        <w:rPr>
          <w:color w:val="8064A2" w:themeColor="accent4"/>
        </w:rPr>
      </w:pPr>
      <w:r w:rsidRPr="001A219F">
        <w:rPr>
          <w:color w:val="8064A2" w:themeColor="accent4"/>
        </w:rPr>
        <w:t>Dit interview gaat over opvattingen over onderwijs/leren en bevorderende/belemmerende factoren gedurende het ontwerpproces die je als deelnemer hebt ervaren.</w:t>
      </w:r>
    </w:p>
    <w:p w14:paraId="117FAF65" w14:textId="77777777" w:rsidR="001A219F" w:rsidRPr="001A219F" w:rsidRDefault="001A219F" w:rsidP="001A219F">
      <w:pPr>
        <w:rPr>
          <w:rFonts w:ascii="Verdana" w:hAnsi="Verdana"/>
          <w:color w:val="8064A2" w:themeColor="accent4"/>
          <w:sz w:val="20"/>
          <w:szCs w:val="20"/>
        </w:rPr>
      </w:pPr>
    </w:p>
    <w:p w14:paraId="6A786C3D" w14:textId="77777777" w:rsidR="001A219F" w:rsidRPr="001A219F" w:rsidRDefault="001A219F" w:rsidP="001A219F">
      <w:pPr>
        <w:rPr>
          <w:b/>
          <w:color w:val="8064A2" w:themeColor="accent4"/>
        </w:rPr>
      </w:pPr>
      <w:r w:rsidRPr="001A219F">
        <w:rPr>
          <w:b/>
          <w:color w:val="8064A2" w:themeColor="accent4"/>
        </w:rPr>
        <w:t>Hoofdcategorieën en topics voor het interview</w:t>
      </w:r>
    </w:p>
    <w:p w14:paraId="28DD4E7E" w14:textId="77777777" w:rsidR="001A219F" w:rsidRPr="001A219F" w:rsidRDefault="001A219F" w:rsidP="001A219F">
      <w:pPr>
        <w:numPr>
          <w:ilvl w:val="0"/>
          <w:numId w:val="36"/>
        </w:numPr>
        <w:rPr>
          <w:b/>
          <w:color w:val="8064A2" w:themeColor="accent4"/>
        </w:rPr>
      </w:pPr>
      <w:r w:rsidRPr="001A219F">
        <w:rPr>
          <w:b/>
          <w:color w:val="8064A2" w:themeColor="accent4"/>
        </w:rPr>
        <w:t>Onderwijsopvatting</w:t>
      </w:r>
    </w:p>
    <w:p w14:paraId="4D191057" w14:textId="77777777" w:rsidR="001A219F" w:rsidRPr="001A219F" w:rsidRDefault="001A219F" w:rsidP="001A219F">
      <w:pPr>
        <w:numPr>
          <w:ilvl w:val="0"/>
          <w:numId w:val="40"/>
        </w:numPr>
        <w:rPr>
          <w:b/>
          <w:color w:val="8064A2" w:themeColor="accent4"/>
        </w:rPr>
      </w:pPr>
      <w:r w:rsidRPr="001A219F">
        <w:rPr>
          <w:b/>
          <w:color w:val="8064A2" w:themeColor="accent4"/>
        </w:rPr>
        <w:t>type docent (transmissief/constructief)</w:t>
      </w:r>
    </w:p>
    <w:p w14:paraId="5594A7E8" w14:textId="77777777" w:rsidR="001A219F" w:rsidRPr="001A219F" w:rsidRDefault="001A219F" w:rsidP="001A219F">
      <w:pPr>
        <w:numPr>
          <w:ilvl w:val="0"/>
          <w:numId w:val="40"/>
        </w:numPr>
        <w:rPr>
          <w:b/>
          <w:color w:val="8064A2" w:themeColor="accent4"/>
        </w:rPr>
      </w:pPr>
      <w:r w:rsidRPr="001A219F">
        <w:rPr>
          <w:b/>
          <w:color w:val="8064A2" w:themeColor="accent4"/>
        </w:rPr>
        <w:t>docentactiviteiten i.r.t. leren</w:t>
      </w:r>
    </w:p>
    <w:p w14:paraId="42FA4201" w14:textId="77777777" w:rsidR="001A219F" w:rsidRPr="001A219F" w:rsidRDefault="001A219F" w:rsidP="001A219F">
      <w:pPr>
        <w:numPr>
          <w:ilvl w:val="0"/>
          <w:numId w:val="40"/>
        </w:numPr>
        <w:rPr>
          <w:b/>
          <w:color w:val="8064A2" w:themeColor="accent4"/>
        </w:rPr>
      </w:pPr>
      <w:r w:rsidRPr="001A219F">
        <w:rPr>
          <w:b/>
          <w:color w:val="8064A2" w:themeColor="accent4"/>
        </w:rPr>
        <w:t>studentactiviteiten i.r.t. leren</w:t>
      </w:r>
    </w:p>
    <w:p w14:paraId="15C2E839" w14:textId="77777777" w:rsidR="001A219F" w:rsidRPr="001A219F" w:rsidRDefault="001A219F" w:rsidP="001A219F">
      <w:pPr>
        <w:rPr>
          <w:b/>
          <w:color w:val="8064A2" w:themeColor="accent4"/>
        </w:rPr>
      </w:pPr>
    </w:p>
    <w:p w14:paraId="71538D99" w14:textId="77777777" w:rsidR="001A219F" w:rsidRPr="001A219F" w:rsidRDefault="001A219F" w:rsidP="001A219F">
      <w:pPr>
        <w:numPr>
          <w:ilvl w:val="0"/>
          <w:numId w:val="36"/>
        </w:numPr>
        <w:rPr>
          <w:b/>
          <w:color w:val="8064A2" w:themeColor="accent4"/>
        </w:rPr>
      </w:pPr>
      <w:r w:rsidRPr="001A219F">
        <w:rPr>
          <w:b/>
          <w:color w:val="8064A2" w:themeColor="accent4"/>
        </w:rPr>
        <w:lastRenderedPageBreak/>
        <w:t>Ontwerpproces gebaseerd op design thinking</w:t>
      </w:r>
    </w:p>
    <w:p w14:paraId="2D6C1DF2" w14:textId="77777777" w:rsidR="001A219F" w:rsidRPr="001A219F" w:rsidRDefault="001A219F" w:rsidP="001A219F">
      <w:pPr>
        <w:numPr>
          <w:ilvl w:val="0"/>
          <w:numId w:val="40"/>
        </w:numPr>
        <w:rPr>
          <w:b/>
          <w:color w:val="8064A2" w:themeColor="accent4"/>
        </w:rPr>
      </w:pPr>
      <w:r w:rsidRPr="001A219F">
        <w:rPr>
          <w:b/>
          <w:color w:val="8064A2" w:themeColor="accent4"/>
        </w:rPr>
        <w:t>i.r.t. de 5 stappen: empathize, define, ideate, prototype, test</w:t>
      </w:r>
    </w:p>
    <w:p w14:paraId="27C58E07" w14:textId="77777777" w:rsidR="001A219F" w:rsidRPr="001A219F" w:rsidRDefault="001A219F" w:rsidP="001A219F">
      <w:pPr>
        <w:numPr>
          <w:ilvl w:val="0"/>
          <w:numId w:val="40"/>
        </w:numPr>
        <w:rPr>
          <w:b/>
          <w:color w:val="8064A2" w:themeColor="accent4"/>
        </w:rPr>
      </w:pPr>
      <w:r w:rsidRPr="001A219F">
        <w:rPr>
          <w:b/>
          <w:color w:val="8064A2" w:themeColor="accent4"/>
        </w:rPr>
        <w:t>student centraal &amp; aanwezig</w:t>
      </w:r>
    </w:p>
    <w:p w14:paraId="60E67676" w14:textId="77777777" w:rsidR="001A219F" w:rsidRPr="001A219F" w:rsidRDefault="001A219F" w:rsidP="001A219F">
      <w:pPr>
        <w:numPr>
          <w:ilvl w:val="0"/>
          <w:numId w:val="40"/>
        </w:numPr>
        <w:rPr>
          <w:b/>
          <w:color w:val="8064A2" w:themeColor="accent4"/>
        </w:rPr>
      </w:pPr>
      <w:r w:rsidRPr="001A219F">
        <w:rPr>
          <w:b/>
          <w:color w:val="8064A2" w:themeColor="accent4"/>
        </w:rPr>
        <w:t>divergeren/convergeren</w:t>
      </w:r>
    </w:p>
    <w:p w14:paraId="045B777E" w14:textId="77777777" w:rsidR="001A219F" w:rsidRPr="001A219F" w:rsidRDefault="001A219F" w:rsidP="001A219F">
      <w:pPr>
        <w:numPr>
          <w:ilvl w:val="0"/>
          <w:numId w:val="40"/>
        </w:numPr>
        <w:rPr>
          <w:b/>
          <w:color w:val="8064A2" w:themeColor="accent4"/>
        </w:rPr>
      </w:pPr>
      <w:r w:rsidRPr="001A219F">
        <w:rPr>
          <w:b/>
          <w:color w:val="8064A2" w:themeColor="accent4"/>
        </w:rPr>
        <w:t>agile aanpak (steeds verbeteren van het prototype)</w:t>
      </w:r>
    </w:p>
    <w:p w14:paraId="4403E275" w14:textId="77777777" w:rsidR="001A219F" w:rsidRPr="001A219F" w:rsidRDefault="001A219F" w:rsidP="001A219F">
      <w:pPr>
        <w:rPr>
          <w:b/>
          <w:color w:val="8064A2" w:themeColor="accent4"/>
        </w:rPr>
      </w:pPr>
    </w:p>
    <w:p w14:paraId="6413797E" w14:textId="77777777" w:rsidR="001A219F" w:rsidRPr="001A219F" w:rsidRDefault="001A219F" w:rsidP="001A219F">
      <w:pPr>
        <w:numPr>
          <w:ilvl w:val="0"/>
          <w:numId w:val="36"/>
        </w:numPr>
        <w:rPr>
          <w:b/>
          <w:color w:val="8064A2" w:themeColor="accent4"/>
        </w:rPr>
      </w:pPr>
      <w:r w:rsidRPr="001A219F">
        <w:rPr>
          <w:b/>
          <w:color w:val="8064A2" w:themeColor="accent4"/>
        </w:rPr>
        <w:t>Ontwerpomgeving m.b.t. leerproces: multidisciplinaire teams</w:t>
      </w:r>
    </w:p>
    <w:p w14:paraId="5A28D28E" w14:textId="77777777" w:rsidR="001A219F" w:rsidRPr="001A219F" w:rsidRDefault="001A219F" w:rsidP="001A219F">
      <w:pPr>
        <w:numPr>
          <w:ilvl w:val="0"/>
          <w:numId w:val="40"/>
        </w:numPr>
        <w:rPr>
          <w:b/>
          <w:color w:val="8064A2" w:themeColor="accent4"/>
        </w:rPr>
      </w:pPr>
      <w:r w:rsidRPr="001A219F">
        <w:rPr>
          <w:b/>
          <w:color w:val="8064A2" w:themeColor="accent4"/>
        </w:rPr>
        <w:t>sociale aspect van het eigen leerproces</w:t>
      </w:r>
    </w:p>
    <w:p w14:paraId="6B226E1F" w14:textId="77777777" w:rsidR="001A219F" w:rsidRPr="001A219F" w:rsidRDefault="001A219F" w:rsidP="001A219F">
      <w:pPr>
        <w:numPr>
          <w:ilvl w:val="0"/>
          <w:numId w:val="40"/>
        </w:numPr>
        <w:rPr>
          <w:b/>
          <w:color w:val="8064A2" w:themeColor="accent4"/>
        </w:rPr>
      </w:pPr>
      <w:r w:rsidRPr="001A219F">
        <w:rPr>
          <w:b/>
          <w:color w:val="8064A2" w:themeColor="accent4"/>
        </w:rPr>
        <w:t xml:space="preserve">verbeterpunten </w:t>
      </w:r>
    </w:p>
    <w:p w14:paraId="22E7819E" w14:textId="77777777" w:rsidR="001A219F" w:rsidRPr="001A219F" w:rsidRDefault="001A219F" w:rsidP="001A219F">
      <w:pPr>
        <w:numPr>
          <w:ilvl w:val="0"/>
          <w:numId w:val="40"/>
        </w:numPr>
        <w:rPr>
          <w:b/>
          <w:color w:val="8064A2" w:themeColor="accent4"/>
        </w:rPr>
      </w:pPr>
      <w:r w:rsidRPr="001A219F">
        <w:rPr>
          <w:b/>
          <w:color w:val="8064A2" w:themeColor="accent4"/>
        </w:rPr>
        <w:t>duurzaamheid van de individuele leerervaringen</w:t>
      </w:r>
    </w:p>
    <w:p w14:paraId="266442AC" w14:textId="77777777" w:rsidR="001A219F" w:rsidRPr="001A219F" w:rsidRDefault="001A219F" w:rsidP="001A219F">
      <w:pPr>
        <w:rPr>
          <w:rFonts w:ascii="Verdana" w:hAnsi="Verdana"/>
          <w:color w:val="8064A2" w:themeColor="accent4"/>
          <w:sz w:val="20"/>
          <w:szCs w:val="20"/>
        </w:rPr>
      </w:pPr>
    </w:p>
    <w:p w14:paraId="6F5E83C4" w14:textId="77777777" w:rsidR="001A219F" w:rsidRPr="001A219F" w:rsidRDefault="001A219F" w:rsidP="001A219F">
      <w:pPr>
        <w:rPr>
          <w:b/>
          <w:color w:val="8064A2" w:themeColor="accent4"/>
        </w:rPr>
      </w:pPr>
      <w:r w:rsidRPr="001A219F">
        <w:rPr>
          <w:b/>
          <w:color w:val="8064A2" w:themeColor="accent4"/>
        </w:rPr>
        <w:t>Naam docent:</w:t>
      </w:r>
    </w:p>
    <w:p w14:paraId="17F1FAC1" w14:textId="77777777" w:rsidR="001A219F" w:rsidRPr="001A219F" w:rsidRDefault="001A219F" w:rsidP="001A219F">
      <w:pPr>
        <w:rPr>
          <w:b/>
          <w:color w:val="8064A2" w:themeColor="accent4"/>
        </w:rPr>
      </w:pPr>
      <w:r w:rsidRPr="001A219F">
        <w:rPr>
          <w:b/>
          <w:color w:val="8064A2" w:themeColor="accent4"/>
        </w:rPr>
        <w:t>Datum:</w:t>
      </w:r>
    </w:p>
    <w:p w14:paraId="392D7E07" w14:textId="77777777" w:rsidR="001A219F" w:rsidRPr="001A219F" w:rsidRDefault="001A219F" w:rsidP="001A219F">
      <w:pPr>
        <w:rPr>
          <w:color w:val="8064A2" w:themeColor="accent4"/>
        </w:rPr>
      </w:pPr>
      <w:r w:rsidRPr="001A219F">
        <w:rPr>
          <w:color w:val="8064A2" w:themeColor="accent4"/>
        </w:rPr>
        <w:t xml:space="preserve"> </w:t>
      </w:r>
    </w:p>
    <w:p w14:paraId="2148AA10" w14:textId="77777777" w:rsidR="001A219F" w:rsidRPr="001A219F" w:rsidRDefault="001A219F" w:rsidP="001A219F">
      <w:pPr>
        <w:rPr>
          <w:b/>
          <w:color w:val="8064A2" w:themeColor="accent4"/>
        </w:rPr>
      </w:pPr>
      <w:r w:rsidRPr="001A219F">
        <w:rPr>
          <w:b/>
          <w:color w:val="8064A2" w:themeColor="accent4"/>
        </w:rPr>
        <w:t>0.0. Algemeen</w:t>
      </w:r>
    </w:p>
    <w:p w14:paraId="7BB0E147" w14:textId="77777777" w:rsidR="001A219F" w:rsidRPr="001A219F" w:rsidRDefault="001A219F" w:rsidP="001A219F">
      <w:pPr>
        <w:rPr>
          <w:color w:val="8064A2" w:themeColor="accent4"/>
        </w:rPr>
      </w:pPr>
      <w:r w:rsidRPr="001A219F">
        <w:rPr>
          <w:color w:val="8064A2" w:themeColor="accent4"/>
          <w:highlight w:val="yellow"/>
        </w:rPr>
        <w:t># Als ik deze stel dan direct antwoorden koppelen aan vragen bij categorie 2!</w:t>
      </w:r>
    </w:p>
    <w:p w14:paraId="4BBF6D35" w14:textId="77777777" w:rsidR="001A219F" w:rsidRPr="001A219F" w:rsidRDefault="001A219F" w:rsidP="001A219F">
      <w:pPr>
        <w:rPr>
          <w:color w:val="8064A2" w:themeColor="accent4"/>
        </w:rPr>
      </w:pPr>
    </w:p>
    <w:p w14:paraId="09CD7362" w14:textId="77777777" w:rsidR="001A219F" w:rsidRPr="001A219F" w:rsidRDefault="001A219F" w:rsidP="001A219F">
      <w:pPr>
        <w:rPr>
          <w:color w:val="8064A2" w:themeColor="accent4"/>
        </w:rPr>
      </w:pPr>
      <w:r w:rsidRPr="001A219F">
        <w:rPr>
          <w:color w:val="8064A2" w:themeColor="accent4"/>
        </w:rPr>
        <w:lastRenderedPageBreak/>
        <w:t>Kun je iets vertellen over de kennismaking met FED/het ontwerpproces? (LET OP: antwoorden kunnen horen bij onderstaande vragen)</w:t>
      </w:r>
    </w:p>
    <w:p w14:paraId="29D02403" w14:textId="77777777" w:rsidR="001A219F" w:rsidRPr="001A219F" w:rsidRDefault="001A219F" w:rsidP="001A219F">
      <w:pPr>
        <w:rPr>
          <w:rFonts w:ascii="Verdana" w:hAnsi="Verdana"/>
          <w:color w:val="8064A2" w:themeColor="accent4"/>
          <w:sz w:val="20"/>
          <w:szCs w:val="20"/>
        </w:rPr>
      </w:pPr>
    </w:p>
    <w:p w14:paraId="31023D6A" w14:textId="77777777" w:rsidR="001A219F" w:rsidRPr="001A219F" w:rsidRDefault="001A219F" w:rsidP="001A219F">
      <w:pPr>
        <w:spacing w:line="360" w:lineRule="auto"/>
        <w:rPr>
          <w:rFonts w:ascii="Verdana" w:hAnsi="Verdana"/>
          <w:b/>
          <w:color w:val="8064A2" w:themeColor="accent4"/>
          <w:sz w:val="20"/>
          <w:szCs w:val="20"/>
        </w:rPr>
      </w:pPr>
      <w:r w:rsidRPr="001A219F">
        <w:rPr>
          <w:b/>
          <w:color w:val="8064A2" w:themeColor="accent4"/>
        </w:rPr>
        <w:t>0.1 Achtergrondvariabelen</w:t>
      </w:r>
      <w:r w:rsidRPr="001A219F">
        <w:rPr>
          <w:rFonts w:ascii="Verdana" w:hAnsi="Verdana"/>
          <w:b/>
          <w:color w:val="8064A2" w:themeColor="accent4"/>
          <w:sz w:val="20"/>
          <w:szCs w:val="20"/>
        </w:rPr>
        <w:t>:</w:t>
      </w:r>
    </w:p>
    <w:p w14:paraId="3DFAD96F" w14:textId="77777777" w:rsidR="001A219F" w:rsidRPr="001A219F" w:rsidRDefault="001A219F" w:rsidP="001A219F">
      <w:pPr>
        <w:rPr>
          <w:color w:val="8064A2" w:themeColor="accent4"/>
        </w:rPr>
      </w:pPr>
      <w:r w:rsidRPr="001A219F">
        <w:rPr>
          <w:color w:val="8064A2" w:themeColor="accent4"/>
        </w:rPr>
        <w:t>a. Leeftijd?</w:t>
      </w:r>
    </w:p>
    <w:p w14:paraId="5B744D91" w14:textId="77777777" w:rsidR="001A219F" w:rsidRPr="001A219F" w:rsidRDefault="001A219F" w:rsidP="001A219F">
      <w:pPr>
        <w:rPr>
          <w:color w:val="8064A2" w:themeColor="accent4"/>
        </w:rPr>
      </w:pPr>
      <w:r w:rsidRPr="001A219F">
        <w:rPr>
          <w:color w:val="8064A2" w:themeColor="accent4"/>
        </w:rPr>
        <w:t>b. Vooropleiding?</w:t>
      </w:r>
    </w:p>
    <w:p w14:paraId="17D09024" w14:textId="77777777" w:rsidR="001A219F" w:rsidRPr="001A219F" w:rsidRDefault="001A219F" w:rsidP="001A219F">
      <w:pPr>
        <w:rPr>
          <w:color w:val="8064A2" w:themeColor="accent4"/>
        </w:rPr>
      </w:pPr>
      <w:r w:rsidRPr="001A219F">
        <w:rPr>
          <w:color w:val="8064A2" w:themeColor="accent4"/>
        </w:rPr>
        <w:t>c. Ervaring met (her)ontwerpen van onderwijs?</w:t>
      </w:r>
    </w:p>
    <w:p w14:paraId="37366E19" w14:textId="77777777" w:rsidR="001A219F" w:rsidRPr="001A219F" w:rsidRDefault="001A219F" w:rsidP="001A219F">
      <w:pPr>
        <w:rPr>
          <w:color w:val="8064A2" w:themeColor="accent4"/>
        </w:rPr>
      </w:pPr>
      <w:r w:rsidRPr="001A219F">
        <w:rPr>
          <w:color w:val="8064A2" w:themeColor="accent4"/>
        </w:rPr>
        <w:t>d. Aantal jaren ervaring in onderwijs?</w:t>
      </w:r>
    </w:p>
    <w:p w14:paraId="3E2A97B0" w14:textId="77777777" w:rsidR="001A219F" w:rsidRPr="001A219F" w:rsidRDefault="001A219F" w:rsidP="001A219F">
      <w:pPr>
        <w:rPr>
          <w:color w:val="8064A2" w:themeColor="accent4"/>
        </w:rPr>
      </w:pPr>
      <w:r w:rsidRPr="001A219F">
        <w:rPr>
          <w:color w:val="8064A2" w:themeColor="accent4"/>
        </w:rPr>
        <w:t>e. Takenpakket huidige functie?</w:t>
      </w:r>
    </w:p>
    <w:p w14:paraId="030A1647" w14:textId="77777777" w:rsidR="001A219F" w:rsidRPr="001A219F" w:rsidRDefault="001A219F" w:rsidP="001A219F">
      <w:pPr>
        <w:rPr>
          <w:color w:val="8064A2" w:themeColor="accent4"/>
        </w:rPr>
      </w:pPr>
      <w:r w:rsidRPr="001A219F">
        <w:rPr>
          <w:color w:val="8064A2" w:themeColor="accent4"/>
        </w:rPr>
        <w:t>f. Vanaf wanneer was u hierbij betrokken?</w:t>
      </w:r>
    </w:p>
    <w:p w14:paraId="35056561" w14:textId="77777777" w:rsidR="001A219F" w:rsidRPr="001A219F" w:rsidRDefault="001A219F" w:rsidP="001A219F">
      <w:pPr>
        <w:rPr>
          <w:color w:val="8064A2" w:themeColor="accent4"/>
        </w:rPr>
      </w:pPr>
      <w:r w:rsidRPr="001A219F">
        <w:rPr>
          <w:color w:val="8064A2" w:themeColor="accent4"/>
        </w:rPr>
        <w:t>g. Heeft u er zelf voor gekozen om mee te doen?</w:t>
      </w:r>
    </w:p>
    <w:p w14:paraId="2B0F0DF0" w14:textId="77777777" w:rsidR="001A219F" w:rsidRPr="001A219F" w:rsidRDefault="001A219F" w:rsidP="001A219F">
      <w:pPr>
        <w:rPr>
          <w:color w:val="8064A2" w:themeColor="accent4"/>
        </w:rPr>
      </w:pPr>
    </w:p>
    <w:p w14:paraId="7B96768B" w14:textId="77777777" w:rsidR="001A219F" w:rsidRPr="001A219F" w:rsidRDefault="001A219F" w:rsidP="001A219F">
      <w:pPr>
        <w:rPr>
          <w:b/>
          <w:color w:val="8064A2" w:themeColor="accent4"/>
        </w:rPr>
      </w:pPr>
      <w:r w:rsidRPr="001A219F">
        <w:rPr>
          <w:b/>
          <w:color w:val="8064A2" w:themeColor="accent4"/>
        </w:rPr>
        <w:t>1. Onderwijsopvatting</w:t>
      </w:r>
    </w:p>
    <w:p w14:paraId="564EA1D7" w14:textId="77777777" w:rsidR="001A219F" w:rsidRPr="001A219F" w:rsidRDefault="001A219F" w:rsidP="001A219F">
      <w:pPr>
        <w:numPr>
          <w:ilvl w:val="0"/>
          <w:numId w:val="37"/>
        </w:numPr>
        <w:rPr>
          <w:color w:val="8064A2" w:themeColor="accent4"/>
        </w:rPr>
      </w:pPr>
      <w:r w:rsidRPr="001A219F">
        <w:rPr>
          <w:color w:val="8064A2" w:themeColor="accent4"/>
        </w:rPr>
        <w:t xml:space="preserve">Hoe zouden jouw studenten jou omschrijven als docent?? OF (doorvragen): Waarop ligt in je onderwijs de nadruk, bijvoorbeeld: (vakinhoud / pedagoog / didacticus / andere accenten mogelijk?) </w:t>
      </w:r>
      <w:r w:rsidRPr="001A219F">
        <w:rPr>
          <w:color w:val="8064A2" w:themeColor="accent4"/>
          <w:highlight w:val="green"/>
        </w:rPr>
        <w:t>(a)</w:t>
      </w:r>
    </w:p>
    <w:p w14:paraId="21A38BF3" w14:textId="77777777" w:rsidR="001A219F" w:rsidRPr="001A219F" w:rsidRDefault="001A219F" w:rsidP="001A219F">
      <w:pPr>
        <w:rPr>
          <w:color w:val="8064A2" w:themeColor="accent4"/>
          <w:sz w:val="20"/>
          <w:szCs w:val="20"/>
        </w:rPr>
      </w:pPr>
    </w:p>
    <w:p w14:paraId="1A3CB0C3" w14:textId="77777777" w:rsidR="001A219F" w:rsidRPr="001A219F" w:rsidRDefault="001A219F" w:rsidP="001A219F">
      <w:pPr>
        <w:numPr>
          <w:ilvl w:val="0"/>
          <w:numId w:val="37"/>
        </w:numPr>
        <w:rPr>
          <w:color w:val="8064A2" w:themeColor="accent4"/>
        </w:rPr>
      </w:pPr>
      <w:r w:rsidRPr="001A219F">
        <w:rPr>
          <w:color w:val="8064A2" w:themeColor="accent4"/>
        </w:rPr>
        <w:lastRenderedPageBreak/>
        <w:t xml:space="preserve">Welke activiteiten onderneem jij als je goed lesgeeft? Eventuele interventie kan zijn om te verwijzen naar het standpunt van de student (wat vind die goed lesgeven?) (instructie geven &lt;-&gt; faciliteren leren) </w:t>
      </w:r>
      <w:r w:rsidRPr="001A219F">
        <w:rPr>
          <w:color w:val="8064A2" w:themeColor="accent4"/>
          <w:highlight w:val="green"/>
        </w:rPr>
        <w:t>(b)</w:t>
      </w:r>
    </w:p>
    <w:p w14:paraId="2555E742" w14:textId="77777777" w:rsidR="001A219F" w:rsidRPr="001A219F" w:rsidRDefault="001A219F" w:rsidP="001A219F">
      <w:pPr>
        <w:rPr>
          <w:color w:val="8064A2" w:themeColor="accent4"/>
        </w:rPr>
      </w:pPr>
    </w:p>
    <w:p w14:paraId="6B958E37" w14:textId="77777777" w:rsidR="001A219F" w:rsidRPr="001A219F" w:rsidRDefault="001A219F" w:rsidP="001A219F">
      <w:pPr>
        <w:numPr>
          <w:ilvl w:val="0"/>
          <w:numId w:val="37"/>
        </w:numPr>
        <w:rPr>
          <w:color w:val="8064A2" w:themeColor="accent4"/>
        </w:rPr>
      </w:pPr>
      <w:r w:rsidRPr="001A219F">
        <w:rPr>
          <w:color w:val="8064A2" w:themeColor="accent4"/>
        </w:rPr>
        <w:t xml:space="preserve">Wat zijn jouw verwachtingen omtrent wat een hbo-studenten doet in relatie tot het leerproces? (interventies mogelijk op het gebied van HOE ze leren, dus diep en/of oppervlakkig)? Wat verwacht je niet kan helpen bij het antwoorden. </w:t>
      </w:r>
      <w:r w:rsidRPr="001A219F">
        <w:rPr>
          <w:color w:val="8064A2" w:themeColor="accent4"/>
          <w:highlight w:val="green"/>
        </w:rPr>
        <w:t>(c)</w:t>
      </w:r>
    </w:p>
    <w:p w14:paraId="637DB982" w14:textId="77777777" w:rsidR="001A219F" w:rsidRPr="001A219F" w:rsidRDefault="001A219F" w:rsidP="001A219F">
      <w:pPr>
        <w:rPr>
          <w:color w:val="8064A2" w:themeColor="accent4"/>
        </w:rPr>
      </w:pPr>
    </w:p>
    <w:p w14:paraId="69428EDC" w14:textId="77777777" w:rsidR="001A219F" w:rsidRPr="001A219F" w:rsidRDefault="001A219F" w:rsidP="001A219F">
      <w:pPr>
        <w:numPr>
          <w:ilvl w:val="0"/>
          <w:numId w:val="37"/>
        </w:numPr>
        <w:rPr>
          <w:color w:val="8064A2" w:themeColor="accent4"/>
        </w:rPr>
      </w:pPr>
      <w:r w:rsidRPr="001A219F">
        <w:rPr>
          <w:color w:val="8064A2" w:themeColor="accent4"/>
        </w:rPr>
        <w:t xml:space="preserve">Welke impact heeft het FED-ontwerpproces gehad op bovenstaande opvattingen van jou? </w:t>
      </w:r>
      <w:r w:rsidRPr="001A219F">
        <w:rPr>
          <w:color w:val="8064A2" w:themeColor="accent4"/>
          <w:highlight w:val="green"/>
        </w:rPr>
        <w:t>(a)</w:t>
      </w:r>
    </w:p>
    <w:p w14:paraId="396F7792" w14:textId="77777777" w:rsidR="001A219F" w:rsidRPr="001A219F" w:rsidRDefault="001A219F" w:rsidP="001A219F">
      <w:pPr>
        <w:rPr>
          <w:color w:val="8064A2" w:themeColor="accent4"/>
        </w:rPr>
      </w:pPr>
    </w:p>
    <w:p w14:paraId="044AFA3A" w14:textId="77777777" w:rsidR="001A219F" w:rsidRPr="001A219F" w:rsidRDefault="001A219F" w:rsidP="001A219F">
      <w:pPr>
        <w:numPr>
          <w:ilvl w:val="0"/>
          <w:numId w:val="37"/>
        </w:numPr>
        <w:rPr>
          <w:color w:val="8064A2" w:themeColor="accent4"/>
        </w:rPr>
      </w:pPr>
      <w:r w:rsidRPr="001A219F">
        <w:rPr>
          <w:color w:val="8064A2" w:themeColor="accent4"/>
        </w:rPr>
        <w:t xml:space="preserve">Hoe belangrijk is het in jouw ogen dat studenten leren-leren? </w:t>
      </w:r>
      <w:r w:rsidRPr="001A219F">
        <w:rPr>
          <w:color w:val="8064A2" w:themeColor="accent4"/>
          <w:highlight w:val="green"/>
        </w:rPr>
        <w:t>(b,c)</w:t>
      </w:r>
    </w:p>
    <w:p w14:paraId="4B6E42E9" w14:textId="77777777" w:rsidR="001A219F" w:rsidRPr="001A219F" w:rsidRDefault="001A219F" w:rsidP="001A219F">
      <w:pPr>
        <w:rPr>
          <w:rFonts w:ascii="Verdana" w:hAnsi="Verdana"/>
          <w:color w:val="8064A2" w:themeColor="accent4"/>
          <w:sz w:val="20"/>
          <w:szCs w:val="20"/>
        </w:rPr>
      </w:pPr>
    </w:p>
    <w:p w14:paraId="6009B531" w14:textId="77777777" w:rsidR="00484416" w:rsidRPr="00484416" w:rsidRDefault="001A219F" w:rsidP="001A219F">
      <w:pPr>
        <w:numPr>
          <w:ilvl w:val="0"/>
          <w:numId w:val="37"/>
        </w:numPr>
        <w:rPr>
          <w:color w:val="8064A2" w:themeColor="accent4"/>
        </w:rPr>
      </w:pPr>
      <w:r w:rsidRPr="001A219F">
        <w:rPr>
          <w:color w:val="8064A2" w:themeColor="accent4"/>
        </w:rPr>
        <w:t xml:space="preserve">Hoe omschrijf je de eigen rol in dit leerproces? Wat doe je om dit te faciliteren? </w:t>
      </w:r>
      <w:r w:rsidRPr="001A219F">
        <w:rPr>
          <w:color w:val="8064A2" w:themeColor="accent4"/>
          <w:highlight w:val="green"/>
        </w:rPr>
        <w:t>(a,b)</w:t>
      </w:r>
    </w:p>
    <w:p w14:paraId="6F78FCC1" w14:textId="77777777" w:rsidR="001A219F" w:rsidRPr="001A219F" w:rsidRDefault="001A219F" w:rsidP="001A219F">
      <w:pPr>
        <w:rPr>
          <w:color w:val="8064A2" w:themeColor="accent4"/>
        </w:rPr>
      </w:pPr>
    </w:p>
    <w:p w14:paraId="0F855DCB" w14:textId="77777777" w:rsidR="001A219F" w:rsidRPr="001A219F" w:rsidRDefault="001A219F" w:rsidP="001A219F">
      <w:pPr>
        <w:rPr>
          <w:b/>
          <w:color w:val="8064A2" w:themeColor="accent4"/>
        </w:rPr>
      </w:pPr>
      <w:r w:rsidRPr="001A219F">
        <w:rPr>
          <w:b/>
          <w:color w:val="8064A2" w:themeColor="accent4"/>
        </w:rPr>
        <w:t xml:space="preserve">2. Ontwerpproces gebaseerd op design thinking </w:t>
      </w:r>
    </w:p>
    <w:p w14:paraId="0A6BFAF5" w14:textId="77777777" w:rsidR="001A219F" w:rsidRPr="001A219F" w:rsidRDefault="001A219F" w:rsidP="001A219F">
      <w:pPr>
        <w:rPr>
          <w:b/>
          <w:color w:val="8064A2" w:themeColor="accent4"/>
          <w:sz w:val="20"/>
          <w:szCs w:val="20"/>
        </w:rPr>
      </w:pPr>
      <w:r w:rsidRPr="001A219F">
        <w:rPr>
          <w:b/>
          <w:color w:val="8064A2" w:themeColor="accent4"/>
          <w:sz w:val="20"/>
          <w:szCs w:val="20"/>
        </w:rPr>
        <w:t>Tijdens het doorvragen koppelen aan de stappen empathize, define, ideate, prototype, test</w:t>
      </w:r>
    </w:p>
    <w:p w14:paraId="6B87440C" w14:textId="77777777" w:rsidR="001A219F" w:rsidRPr="001A219F" w:rsidRDefault="001A219F" w:rsidP="001A219F">
      <w:pPr>
        <w:rPr>
          <w:color w:val="8064A2" w:themeColor="accent4"/>
        </w:rPr>
      </w:pPr>
    </w:p>
    <w:p w14:paraId="3F4A5F4B" w14:textId="77777777" w:rsidR="001A219F" w:rsidRPr="001A219F" w:rsidRDefault="001A219F" w:rsidP="001A219F">
      <w:pPr>
        <w:numPr>
          <w:ilvl w:val="0"/>
          <w:numId w:val="38"/>
        </w:numPr>
        <w:rPr>
          <w:color w:val="8064A2" w:themeColor="accent4"/>
        </w:rPr>
      </w:pPr>
      <w:r w:rsidRPr="001A219F">
        <w:rPr>
          <w:color w:val="8064A2" w:themeColor="accent4"/>
        </w:rPr>
        <w:t xml:space="preserve">Kun je iets vertellen over de kennismaking met FED/het ontwerpproces? (LET OP: antwoorden kunnen horen bij onderstaande vragen) </w:t>
      </w:r>
      <w:r w:rsidRPr="001A219F">
        <w:rPr>
          <w:color w:val="8064A2" w:themeColor="accent4"/>
          <w:highlight w:val="green"/>
        </w:rPr>
        <w:t>(d t/m g)</w:t>
      </w:r>
    </w:p>
    <w:p w14:paraId="23369F7B" w14:textId="77777777" w:rsidR="001A219F" w:rsidRPr="001A219F" w:rsidRDefault="001A219F" w:rsidP="001A219F">
      <w:pPr>
        <w:rPr>
          <w:color w:val="8064A2" w:themeColor="accent4"/>
        </w:rPr>
      </w:pPr>
    </w:p>
    <w:p w14:paraId="0191065B" w14:textId="77777777" w:rsidR="001A219F" w:rsidRPr="001A219F" w:rsidRDefault="001A219F" w:rsidP="001A219F">
      <w:pPr>
        <w:numPr>
          <w:ilvl w:val="0"/>
          <w:numId w:val="38"/>
        </w:numPr>
        <w:rPr>
          <w:color w:val="8064A2" w:themeColor="accent4"/>
        </w:rPr>
      </w:pPr>
      <w:r w:rsidRPr="001A219F">
        <w:rPr>
          <w:color w:val="8064A2" w:themeColor="accent4"/>
        </w:rPr>
        <w:t xml:space="preserve">Welke inbreng hebben studenten gehad? Doorvragen naar de impact van de bijdrage bv. als zij er niet waren geweest? </w:t>
      </w:r>
      <w:r w:rsidRPr="001A219F">
        <w:rPr>
          <w:color w:val="8064A2" w:themeColor="accent4"/>
          <w:highlight w:val="green"/>
        </w:rPr>
        <w:t>(e)</w:t>
      </w:r>
      <w:r w:rsidRPr="001A219F">
        <w:rPr>
          <w:color w:val="8064A2" w:themeColor="accent4"/>
        </w:rPr>
        <w:t xml:space="preserve"> </w:t>
      </w:r>
    </w:p>
    <w:p w14:paraId="33AD8E47" w14:textId="77777777" w:rsidR="001A219F" w:rsidRPr="001A219F" w:rsidRDefault="001A219F" w:rsidP="001A219F">
      <w:pPr>
        <w:rPr>
          <w:color w:val="8064A2" w:themeColor="accent4"/>
        </w:rPr>
      </w:pPr>
    </w:p>
    <w:p w14:paraId="2437FCA2" w14:textId="77777777" w:rsidR="001A219F" w:rsidRPr="001A219F" w:rsidRDefault="001A219F" w:rsidP="001A219F">
      <w:pPr>
        <w:numPr>
          <w:ilvl w:val="0"/>
          <w:numId w:val="38"/>
        </w:numPr>
        <w:rPr>
          <w:color w:val="8064A2" w:themeColor="accent4"/>
        </w:rPr>
      </w:pPr>
      <w:r w:rsidRPr="001A219F">
        <w:rPr>
          <w:color w:val="8064A2" w:themeColor="accent4"/>
        </w:rPr>
        <w:t xml:space="preserve">Vanuit welke basis zijn jullie gestart met het ontwerpen van (nieuw) onderwijs? </w:t>
      </w:r>
      <w:r w:rsidRPr="001A219F">
        <w:rPr>
          <w:color w:val="8064A2" w:themeColor="accent4"/>
          <w:highlight w:val="green"/>
        </w:rPr>
        <w:t>(e,g)</w:t>
      </w:r>
    </w:p>
    <w:p w14:paraId="12E392BB" w14:textId="77777777" w:rsidR="001A219F" w:rsidRPr="001A219F" w:rsidRDefault="001A219F" w:rsidP="001A219F">
      <w:pPr>
        <w:rPr>
          <w:color w:val="8064A2" w:themeColor="accent4"/>
        </w:rPr>
      </w:pPr>
    </w:p>
    <w:p w14:paraId="3F80D0C9" w14:textId="77777777" w:rsidR="001A219F" w:rsidRPr="001A219F" w:rsidRDefault="001A219F" w:rsidP="001A219F">
      <w:pPr>
        <w:numPr>
          <w:ilvl w:val="0"/>
          <w:numId w:val="38"/>
        </w:numPr>
        <w:rPr>
          <w:color w:val="8064A2" w:themeColor="accent4"/>
        </w:rPr>
      </w:pPr>
      <w:r w:rsidRPr="001A219F">
        <w:rPr>
          <w:color w:val="8064A2" w:themeColor="accent4"/>
        </w:rPr>
        <w:t xml:space="preserve">Welke verschillen in aanpak met eerdere onderwijsontwerpsessies heb je ervaren? Doorvragen evt. op emoties/inspiratie/betrokkenheid gedurende de sessies. </w:t>
      </w:r>
      <w:r w:rsidRPr="001A219F">
        <w:rPr>
          <w:color w:val="8064A2" w:themeColor="accent4"/>
          <w:highlight w:val="green"/>
        </w:rPr>
        <w:t>(d, g)</w:t>
      </w:r>
    </w:p>
    <w:p w14:paraId="4BD67DBB" w14:textId="77777777" w:rsidR="001A219F" w:rsidRPr="001A219F" w:rsidRDefault="001A219F" w:rsidP="001A219F">
      <w:pPr>
        <w:rPr>
          <w:color w:val="8064A2" w:themeColor="accent4"/>
        </w:rPr>
      </w:pPr>
    </w:p>
    <w:p w14:paraId="7EA254D5" w14:textId="77777777" w:rsidR="001A219F" w:rsidRPr="001A219F" w:rsidRDefault="001A219F" w:rsidP="001A219F">
      <w:pPr>
        <w:numPr>
          <w:ilvl w:val="0"/>
          <w:numId w:val="38"/>
        </w:numPr>
        <w:rPr>
          <w:color w:val="8064A2" w:themeColor="accent4"/>
        </w:rPr>
      </w:pPr>
      <w:r w:rsidRPr="001A219F">
        <w:rPr>
          <w:color w:val="8064A2" w:themeColor="accent4"/>
        </w:rPr>
        <w:t>Wanneer heb je de meeste energie ervaren gedurende het proces? Tevens vragen naar wanneer de meeste frustratie is gevoeld. (interventie/doorvragen naar invloed van pulsdidactiek:</w:t>
      </w:r>
      <w:r w:rsidR="0027404A">
        <w:rPr>
          <w:color w:val="8064A2" w:themeColor="accent4"/>
        </w:rPr>
        <w:t xml:space="preserve"> </w:t>
      </w:r>
      <w:r w:rsidRPr="001A219F">
        <w:rPr>
          <w:color w:val="8064A2" w:themeColor="accent4"/>
        </w:rPr>
        <w:t xml:space="preserve">divergeren/convergeren). </w:t>
      </w:r>
      <w:r w:rsidRPr="001A219F">
        <w:rPr>
          <w:color w:val="8064A2" w:themeColor="accent4"/>
          <w:highlight w:val="green"/>
        </w:rPr>
        <w:t>(d,f)</w:t>
      </w:r>
    </w:p>
    <w:p w14:paraId="349D70C8" w14:textId="77777777" w:rsidR="001A219F" w:rsidRPr="001A219F" w:rsidRDefault="001A219F" w:rsidP="001A219F">
      <w:pPr>
        <w:rPr>
          <w:color w:val="8064A2" w:themeColor="accent4"/>
        </w:rPr>
      </w:pPr>
    </w:p>
    <w:p w14:paraId="16FC76CF" w14:textId="77777777" w:rsidR="001A219F" w:rsidRPr="001A219F" w:rsidRDefault="001A219F" w:rsidP="001A219F">
      <w:pPr>
        <w:numPr>
          <w:ilvl w:val="0"/>
          <w:numId w:val="38"/>
        </w:numPr>
        <w:rPr>
          <w:color w:val="8064A2" w:themeColor="accent4"/>
        </w:rPr>
      </w:pPr>
      <w:r w:rsidRPr="001A219F">
        <w:rPr>
          <w:color w:val="8064A2" w:themeColor="accent4"/>
        </w:rPr>
        <w:t xml:space="preserve">Heb je veel behoefte aan sturing bij het ontwerpen / begeleiden van het onderwijs? </w:t>
      </w:r>
      <w:r w:rsidRPr="001A219F">
        <w:rPr>
          <w:color w:val="8064A2" w:themeColor="accent4"/>
          <w:highlight w:val="green"/>
        </w:rPr>
        <w:t>(d,f)</w:t>
      </w:r>
    </w:p>
    <w:p w14:paraId="6E66A7FB" w14:textId="77777777" w:rsidR="001A219F" w:rsidRPr="001A219F" w:rsidRDefault="001A219F" w:rsidP="001A219F">
      <w:pPr>
        <w:rPr>
          <w:color w:val="8064A2" w:themeColor="accent4"/>
        </w:rPr>
      </w:pPr>
    </w:p>
    <w:p w14:paraId="73473EA4" w14:textId="77777777" w:rsidR="001A219F" w:rsidRPr="001A219F" w:rsidRDefault="001A219F" w:rsidP="001A219F">
      <w:pPr>
        <w:numPr>
          <w:ilvl w:val="0"/>
          <w:numId w:val="38"/>
        </w:numPr>
        <w:rPr>
          <w:color w:val="8064A2" w:themeColor="accent4"/>
        </w:rPr>
      </w:pPr>
      <w:r w:rsidRPr="001A219F">
        <w:rPr>
          <w:color w:val="8064A2" w:themeColor="accent4"/>
        </w:rPr>
        <w:t xml:space="preserve">Wat vind je van de mate van sturing tijdens het ontwerpproces door FED? </w:t>
      </w:r>
      <w:r w:rsidRPr="001A219F">
        <w:rPr>
          <w:color w:val="8064A2" w:themeColor="accent4"/>
          <w:highlight w:val="green"/>
        </w:rPr>
        <w:t>(d,f)</w:t>
      </w:r>
    </w:p>
    <w:p w14:paraId="0F3B2087" w14:textId="77777777" w:rsidR="001A219F" w:rsidRPr="001A219F" w:rsidRDefault="001A219F" w:rsidP="001A219F">
      <w:pPr>
        <w:rPr>
          <w:color w:val="8064A2" w:themeColor="accent4"/>
        </w:rPr>
      </w:pPr>
    </w:p>
    <w:p w14:paraId="6A5B93C3" w14:textId="77777777" w:rsidR="001A219F" w:rsidRPr="001A219F" w:rsidRDefault="001A219F" w:rsidP="001A219F">
      <w:pPr>
        <w:rPr>
          <w:b/>
          <w:color w:val="8064A2" w:themeColor="accent4"/>
        </w:rPr>
      </w:pPr>
      <w:r w:rsidRPr="001A219F">
        <w:rPr>
          <w:b/>
          <w:color w:val="8064A2" w:themeColor="accent4"/>
        </w:rPr>
        <w:t>3. Ontwerpomgeving m.b.t. leerproces</w:t>
      </w:r>
    </w:p>
    <w:p w14:paraId="56408CEF" w14:textId="77777777" w:rsidR="001A219F" w:rsidRPr="001A219F" w:rsidRDefault="001A219F" w:rsidP="001A219F">
      <w:pPr>
        <w:rPr>
          <w:color w:val="8064A2" w:themeColor="accent4"/>
        </w:rPr>
      </w:pPr>
    </w:p>
    <w:p w14:paraId="056B98A6" w14:textId="77777777" w:rsidR="001A219F" w:rsidRPr="001A219F" w:rsidRDefault="001A219F" w:rsidP="001A219F">
      <w:pPr>
        <w:numPr>
          <w:ilvl w:val="0"/>
          <w:numId w:val="39"/>
        </w:numPr>
        <w:rPr>
          <w:color w:val="8064A2" w:themeColor="accent4"/>
        </w:rPr>
      </w:pPr>
      <w:r w:rsidRPr="001A219F">
        <w:rPr>
          <w:color w:val="8064A2" w:themeColor="accent4"/>
        </w:rPr>
        <w:t xml:space="preserve">Wat heeft ervoor gezorgd dat je tijdens dit proces geleerd hebt (is dit gemeenschappelijk voor jou gevoel)? In hoeverre zijn dit duurzame leerervaringen, blijf je dit zelf toepassen? </w:t>
      </w:r>
      <w:r w:rsidRPr="001A219F">
        <w:rPr>
          <w:color w:val="8064A2" w:themeColor="accent4"/>
          <w:highlight w:val="green"/>
        </w:rPr>
        <w:t>(j)</w:t>
      </w:r>
    </w:p>
    <w:p w14:paraId="0BCBDA65" w14:textId="77777777" w:rsidR="001A219F" w:rsidRPr="001A219F" w:rsidRDefault="001A219F" w:rsidP="001A219F">
      <w:pPr>
        <w:ind w:left="720"/>
        <w:rPr>
          <w:color w:val="8064A2" w:themeColor="accent4"/>
        </w:rPr>
      </w:pPr>
    </w:p>
    <w:p w14:paraId="2686101D" w14:textId="77777777" w:rsidR="001A219F" w:rsidRPr="001A219F" w:rsidRDefault="001A219F" w:rsidP="001A219F">
      <w:pPr>
        <w:numPr>
          <w:ilvl w:val="0"/>
          <w:numId w:val="39"/>
        </w:numPr>
        <w:rPr>
          <w:color w:val="8064A2" w:themeColor="accent4"/>
        </w:rPr>
      </w:pPr>
      <w:r w:rsidRPr="001A219F">
        <w:rPr>
          <w:color w:val="8064A2" w:themeColor="accent4"/>
        </w:rPr>
        <w:t xml:space="preserve">Welke stappen uit het ontwerpproces zou jij zelf meenemen/opnemen in jouw eigen aanpak? </w:t>
      </w:r>
      <w:r w:rsidRPr="001A219F">
        <w:rPr>
          <w:color w:val="8064A2" w:themeColor="accent4"/>
          <w:highlight w:val="green"/>
        </w:rPr>
        <w:t>(j)</w:t>
      </w:r>
    </w:p>
    <w:p w14:paraId="0024DD97" w14:textId="77777777" w:rsidR="001A219F" w:rsidRPr="001A219F" w:rsidRDefault="001A219F" w:rsidP="001A219F">
      <w:pPr>
        <w:rPr>
          <w:color w:val="8064A2" w:themeColor="accent4"/>
        </w:rPr>
      </w:pPr>
    </w:p>
    <w:p w14:paraId="21558E0C" w14:textId="77777777" w:rsidR="001A219F" w:rsidRPr="001A219F" w:rsidRDefault="001A219F" w:rsidP="001A219F">
      <w:pPr>
        <w:numPr>
          <w:ilvl w:val="0"/>
          <w:numId w:val="39"/>
        </w:numPr>
        <w:rPr>
          <w:color w:val="8064A2" w:themeColor="accent4"/>
        </w:rPr>
      </w:pPr>
      <w:r w:rsidRPr="001A219F">
        <w:rPr>
          <w:color w:val="8064A2" w:themeColor="accent4"/>
        </w:rPr>
        <w:t xml:space="preserve">Kun je omschrijven welke verbeteringen jij ziet voor het ontwerpproces? Benadruk ook waarom je die ziet. </w:t>
      </w:r>
      <w:r w:rsidRPr="001A219F">
        <w:rPr>
          <w:color w:val="8064A2" w:themeColor="accent4"/>
          <w:highlight w:val="green"/>
        </w:rPr>
        <w:t>(d,g,i)</w:t>
      </w:r>
    </w:p>
    <w:p w14:paraId="6A3731EF" w14:textId="77777777" w:rsidR="001A219F" w:rsidRPr="001A219F" w:rsidRDefault="001A219F" w:rsidP="001A219F">
      <w:pPr>
        <w:rPr>
          <w:color w:val="8064A2" w:themeColor="accent4"/>
        </w:rPr>
      </w:pPr>
    </w:p>
    <w:p w14:paraId="6283824D" w14:textId="77777777" w:rsidR="001A219F" w:rsidRDefault="001A219F" w:rsidP="001A219F">
      <w:pPr>
        <w:numPr>
          <w:ilvl w:val="0"/>
          <w:numId w:val="39"/>
        </w:numPr>
        <w:rPr>
          <w:color w:val="8064A2" w:themeColor="accent4"/>
        </w:rPr>
      </w:pPr>
      <w:r w:rsidRPr="001A219F">
        <w:rPr>
          <w:color w:val="8064A2" w:themeColor="accent4"/>
        </w:rPr>
        <w:t xml:space="preserve">Op welke manier hebben de </w:t>
      </w:r>
      <w:r w:rsidR="00926663" w:rsidRPr="001A219F">
        <w:rPr>
          <w:color w:val="8064A2" w:themeColor="accent4"/>
        </w:rPr>
        <w:t>medeontwerpers</w:t>
      </w:r>
      <w:r w:rsidRPr="001A219F">
        <w:rPr>
          <w:color w:val="8064A2" w:themeColor="accent4"/>
        </w:rPr>
        <w:t xml:space="preserve"> gedurende het proces bijgedragen aan het eindresultaat? </w:t>
      </w:r>
      <w:r w:rsidRPr="001A219F">
        <w:rPr>
          <w:color w:val="8064A2" w:themeColor="accent4"/>
          <w:highlight w:val="green"/>
        </w:rPr>
        <w:t>(h)</w:t>
      </w:r>
    </w:p>
    <w:p w14:paraId="6A2AB410" w14:textId="77777777" w:rsidR="00484416" w:rsidRDefault="00484416" w:rsidP="00484416">
      <w:pPr>
        <w:rPr>
          <w:color w:val="8064A2" w:themeColor="accent4"/>
        </w:rPr>
      </w:pPr>
    </w:p>
    <w:p w14:paraId="034ABFD4" w14:textId="77777777" w:rsidR="00484416" w:rsidRDefault="00484416" w:rsidP="00484416">
      <w:pPr>
        <w:rPr>
          <w:color w:val="8064A2" w:themeColor="accent4"/>
        </w:rPr>
      </w:pPr>
    </w:p>
    <w:p w14:paraId="65ADDEB6" w14:textId="77777777" w:rsidR="00484416" w:rsidRDefault="00484416" w:rsidP="00484416">
      <w:pPr>
        <w:rPr>
          <w:color w:val="8064A2" w:themeColor="accent4"/>
        </w:rPr>
      </w:pPr>
    </w:p>
    <w:p w14:paraId="5A45DCE3" w14:textId="77777777" w:rsidR="00484416" w:rsidRDefault="00484416" w:rsidP="00484416">
      <w:pPr>
        <w:rPr>
          <w:color w:val="8064A2" w:themeColor="accent4"/>
        </w:rPr>
      </w:pPr>
    </w:p>
    <w:p w14:paraId="4537C91B" w14:textId="77777777" w:rsidR="00484416" w:rsidRDefault="00484416" w:rsidP="00484416">
      <w:pPr>
        <w:pStyle w:val="Kop2"/>
        <w:rPr>
          <w:color w:val="8064A2" w:themeColor="accent4"/>
        </w:rPr>
      </w:pPr>
      <w:bookmarkStart w:id="52" w:name="_Toc355377747"/>
      <w:r w:rsidRPr="00484416">
        <w:rPr>
          <w:color w:val="8064A2" w:themeColor="accent4"/>
        </w:rPr>
        <w:t>Bijlage 4</w:t>
      </w:r>
      <w:r w:rsidRPr="00484416">
        <w:rPr>
          <w:color w:val="8064A2" w:themeColor="accent4"/>
        </w:rPr>
        <w:tab/>
        <w:t>Codeboom</w:t>
      </w:r>
      <w:bookmarkEnd w:id="52"/>
    </w:p>
    <w:p w14:paraId="082AE615" w14:textId="77777777" w:rsidR="00484416" w:rsidRDefault="00484416" w:rsidP="00484416"/>
    <w:p w14:paraId="70C95BDD" w14:textId="77777777" w:rsidR="00F1223B" w:rsidRPr="00484416" w:rsidRDefault="001A3A03" w:rsidP="00484416">
      <w:r w:rsidRPr="001A3A03">
        <w:rPr>
          <w:noProof/>
          <w:color w:val="8064A2" w:themeColor="accent4"/>
          <w:lang w:eastAsia="nl-NL"/>
        </w:rPr>
        <w:lastRenderedPageBreak/>
        <w:drawing>
          <wp:anchor distT="0" distB="0" distL="114300" distR="114300" simplePos="0" relativeHeight="251662336" behindDoc="0" locked="0" layoutInCell="1" allowOverlap="1" wp14:anchorId="36770631" wp14:editId="0F35559A">
            <wp:simplePos x="0" y="0"/>
            <wp:positionH relativeFrom="column">
              <wp:posOffset>0</wp:posOffset>
            </wp:positionH>
            <wp:positionV relativeFrom="paragraph">
              <wp:posOffset>8890</wp:posOffset>
            </wp:positionV>
            <wp:extent cx="5600700" cy="3733800"/>
            <wp:effectExtent l="0" t="0" r="12700" b="0"/>
            <wp:wrapTight wrapText="bothSides">
              <wp:wrapPolygon edited="0">
                <wp:start x="0" y="0"/>
                <wp:lineTo x="0" y="21453"/>
                <wp:lineTo x="21551" y="21453"/>
                <wp:lineTo x="21551" y="0"/>
                <wp:lineTo x="0" y="0"/>
              </wp:wrapPolygon>
            </wp:wrapTight>
            <wp:docPr id="1" name="Afbeelding 1" descr="Macintosh HD:Users:JochemGoedhals:Desktop:Schermafbeelding 2017-04-26 om 12.2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chemGoedhals:Desktop:Schermafbeelding 2017-04-26 om 12.24.2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61BE0" w14:textId="77777777" w:rsidR="001A219F" w:rsidRDefault="00DF1F7A" w:rsidP="001A219F">
      <w:pPr>
        <w:rPr>
          <w:color w:val="8064A2" w:themeColor="accent4"/>
          <w:sz w:val="20"/>
          <w:szCs w:val="20"/>
        </w:rPr>
      </w:pPr>
      <w:r w:rsidRPr="00DF1F7A">
        <w:rPr>
          <w:color w:val="8064A2" w:themeColor="accent4"/>
          <w:sz w:val="20"/>
          <w:szCs w:val="20"/>
        </w:rPr>
        <w:t>Docentrol</w:t>
      </w:r>
      <w:r>
        <w:rPr>
          <w:color w:val="8064A2" w:themeColor="accent4"/>
          <w:sz w:val="20"/>
          <w:szCs w:val="20"/>
        </w:rPr>
        <w:t>: hiermee wordt bedoeld de rol die een docent aanneemt gedurende het leerproces in relatie tot de student. De grootste verschillen tussen de uitwerkingen hierbij zitten in een rol die start vanuit het overbrengen van informatie tot een docent die de rol neemt als begeleider en/of facilitator van het leerproces waarbij vooral coachend wordt opgetreden.</w:t>
      </w:r>
    </w:p>
    <w:p w14:paraId="6BF86479" w14:textId="77777777" w:rsidR="00DF1F7A" w:rsidRDefault="00DF1F7A" w:rsidP="001A219F">
      <w:pPr>
        <w:rPr>
          <w:color w:val="8064A2" w:themeColor="accent4"/>
          <w:sz w:val="20"/>
          <w:szCs w:val="20"/>
        </w:rPr>
      </w:pPr>
    </w:p>
    <w:p w14:paraId="333358CA" w14:textId="77777777" w:rsidR="00DF1F7A" w:rsidRDefault="00DF1F7A" w:rsidP="001A219F">
      <w:pPr>
        <w:rPr>
          <w:color w:val="8064A2" w:themeColor="accent4"/>
          <w:sz w:val="20"/>
          <w:szCs w:val="20"/>
        </w:rPr>
      </w:pPr>
      <w:r>
        <w:rPr>
          <w:color w:val="8064A2" w:themeColor="accent4"/>
          <w:sz w:val="20"/>
          <w:szCs w:val="20"/>
        </w:rPr>
        <w:t>Procesmatig werken: de genoemde elementen hebben een sterke relatie met de stappen van het design thinking proces. Opvallend hierbij is dat puur procesmatig werken al opvallend was voor respondenten. Daarnaast zijn er elementen genoemd die te maken hebben met de invulling van een stap zoals pulsen en inchecken en uitchecken.</w:t>
      </w:r>
    </w:p>
    <w:p w14:paraId="53E20756" w14:textId="77777777" w:rsidR="00DF1F7A" w:rsidRDefault="00DF1F7A" w:rsidP="001A219F">
      <w:pPr>
        <w:rPr>
          <w:color w:val="8064A2" w:themeColor="accent4"/>
          <w:sz w:val="20"/>
          <w:szCs w:val="20"/>
        </w:rPr>
      </w:pPr>
    </w:p>
    <w:p w14:paraId="214052CC" w14:textId="77777777" w:rsidR="00DF1F7A" w:rsidRDefault="00DF1F7A" w:rsidP="001A219F">
      <w:pPr>
        <w:rPr>
          <w:color w:val="8064A2" w:themeColor="accent4"/>
          <w:sz w:val="20"/>
          <w:szCs w:val="20"/>
        </w:rPr>
      </w:pPr>
      <w:r>
        <w:rPr>
          <w:color w:val="8064A2" w:themeColor="accent4"/>
          <w:sz w:val="20"/>
          <w:szCs w:val="20"/>
        </w:rPr>
        <w:t>Multidisciplinair: de elementen hebben vooral raakvlak met de kracht van verschillend zijn. Het mooie is dat rollen en verantwoordelijkheden worden losgelaten en dat iedereen eenzelfde aandeel heeft en mag hebben. Tevens het feit dat vreemde ogen dwingen is genoemd als een belangrijk element.</w:t>
      </w:r>
    </w:p>
    <w:p w14:paraId="3BB52CCF" w14:textId="77777777" w:rsidR="00DF1F7A" w:rsidRDefault="00DF1F7A" w:rsidP="001A219F">
      <w:pPr>
        <w:rPr>
          <w:color w:val="8064A2" w:themeColor="accent4"/>
          <w:sz w:val="20"/>
          <w:szCs w:val="20"/>
        </w:rPr>
      </w:pPr>
    </w:p>
    <w:p w14:paraId="3084CCBA" w14:textId="77777777" w:rsidR="00DF1F7A" w:rsidRDefault="00DF1F7A" w:rsidP="001A219F">
      <w:pPr>
        <w:rPr>
          <w:color w:val="8064A2" w:themeColor="accent4"/>
          <w:sz w:val="20"/>
          <w:szCs w:val="20"/>
        </w:rPr>
      </w:pPr>
      <w:r>
        <w:rPr>
          <w:color w:val="8064A2" w:themeColor="accent4"/>
          <w:sz w:val="20"/>
          <w:szCs w:val="20"/>
        </w:rPr>
        <w:t xml:space="preserve">Ontwerpstartpunt: dit element heeft alles te maken met waar je start bij het ontwerpen van onderwijs. Wie zijn belang staat centraal bij de eerste stappen? De respondenten hebben hierbij verschillende startpunten genoemd die mogelijk zijn. </w:t>
      </w:r>
      <w:r w:rsidR="00113359">
        <w:rPr>
          <w:color w:val="8064A2" w:themeColor="accent4"/>
          <w:sz w:val="20"/>
          <w:szCs w:val="20"/>
        </w:rPr>
        <w:t xml:space="preserve">Met inhoud wordt vooral de persoonlijke kennis van een docent bedoeld en curriculum staat voor datgene wat beschreven staat dat men aan moet bieden. </w:t>
      </w:r>
    </w:p>
    <w:p w14:paraId="71AED901" w14:textId="77777777" w:rsidR="00113359" w:rsidRDefault="00113359" w:rsidP="001A219F">
      <w:pPr>
        <w:rPr>
          <w:color w:val="8064A2" w:themeColor="accent4"/>
          <w:sz w:val="20"/>
          <w:szCs w:val="20"/>
        </w:rPr>
      </w:pPr>
    </w:p>
    <w:p w14:paraId="5BC7E89B" w14:textId="77777777" w:rsidR="00113359" w:rsidRDefault="00113359" w:rsidP="001A219F">
      <w:pPr>
        <w:rPr>
          <w:color w:val="8064A2" w:themeColor="accent4"/>
          <w:sz w:val="20"/>
          <w:szCs w:val="20"/>
        </w:rPr>
      </w:pPr>
      <w:r>
        <w:rPr>
          <w:color w:val="8064A2" w:themeColor="accent4"/>
          <w:sz w:val="20"/>
          <w:szCs w:val="20"/>
        </w:rPr>
        <w:lastRenderedPageBreak/>
        <w:t xml:space="preserve">Divergeren: </w:t>
      </w:r>
      <w:r w:rsidR="003925C9">
        <w:rPr>
          <w:color w:val="8064A2" w:themeColor="accent4"/>
          <w:sz w:val="20"/>
          <w:szCs w:val="20"/>
        </w:rPr>
        <w:t xml:space="preserve">empathie is hierbij een belangrijk woord. Dit betekent dat je vanuit anderen hun standpunt en of gevoelens gaat proberen te denken. Veel respondenten laten weten dat dit leidt tot andere gedachten en zienswijzen en er snel over emoties en opvattingen heen wordt gestapt. </w:t>
      </w:r>
    </w:p>
    <w:p w14:paraId="1F337C38" w14:textId="77777777" w:rsidR="003925C9" w:rsidRDefault="003925C9" w:rsidP="001A219F">
      <w:pPr>
        <w:rPr>
          <w:color w:val="8064A2" w:themeColor="accent4"/>
          <w:sz w:val="20"/>
          <w:szCs w:val="20"/>
        </w:rPr>
      </w:pPr>
    </w:p>
    <w:p w14:paraId="15313821" w14:textId="77777777" w:rsidR="003925C9" w:rsidRPr="00DF1F7A" w:rsidRDefault="003925C9" w:rsidP="001A219F">
      <w:pPr>
        <w:rPr>
          <w:color w:val="8064A2" w:themeColor="accent4"/>
          <w:sz w:val="20"/>
          <w:szCs w:val="20"/>
        </w:rPr>
      </w:pPr>
      <w:r>
        <w:rPr>
          <w:color w:val="8064A2" w:themeColor="accent4"/>
          <w:sz w:val="20"/>
          <w:szCs w:val="20"/>
        </w:rPr>
        <w:t>Convergeren: de fase die vaak na het divergeren komt. De respondenten noemen elementen als frustratie en eigenaarschap. Deze kosten moeite na het breed denken zonder barrières, tevens nam de sturing van de begeleiding af en werden zij gedwongen om beslissingen te nemen binnen een bepaalde tijd.</w:t>
      </w:r>
    </w:p>
    <w:p w14:paraId="1C42FDEB" w14:textId="77777777" w:rsidR="001A219F" w:rsidRPr="001A219F" w:rsidRDefault="001A219F" w:rsidP="001A219F">
      <w:pPr>
        <w:rPr>
          <w:color w:val="8064A2" w:themeColor="accent4"/>
        </w:rPr>
      </w:pPr>
    </w:p>
    <w:p w14:paraId="5113CF20" w14:textId="77777777" w:rsidR="001A219F" w:rsidRPr="001A219F" w:rsidRDefault="001A219F" w:rsidP="001A219F">
      <w:pPr>
        <w:ind w:left="720"/>
        <w:rPr>
          <w:color w:val="8064A2" w:themeColor="accent4"/>
        </w:rPr>
      </w:pPr>
    </w:p>
    <w:p w14:paraId="7FFDE5A6" w14:textId="77777777" w:rsidR="001A219F" w:rsidRPr="001A219F" w:rsidRDefault="001A219F" w:rsidP="001A219F">
      <w:pPr>
        <w:rPr>
          <w:color w:val="8064A2" w:themeColor="accent4"/>
        </w:rPr>
      </w:pPr>
    </w:p>
    <w:sectPr w:rsidR="001A219F" w:rsidRPr="001A219F" w:rsidSect="00665C69">
      <w:footerReference w:type="even"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60A90" w14:textId="77777777" w:rsidR="007E3C0C" w:rsidRDefault="007E3C0C" w:rsidP="00065349">
      <w:r>
        <w:separator/>
      </w:r>
    </w:p>
  </w:endnote>
  <w:endnote w:type="continuationSeparator" w:id="0">
    <w:p w14:paraId="62B201CE" w14:textId="77777777" w:rsidR="007E3C0C" w:rsidRDefault="007E3C0C" w:rsidP="0006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gwnfgpqvgvqqznzkxzzzvbnzs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T Sans">
    <w:charset w:val="CC"/>
    <w:family w:val="auto"/>
    <w:pitch w:val="variable"/>
    <w:sig w:usb0="A00002EF" w:usb1="5000204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C6E10" w14:textId="77777777" w:rsidR="00614844" w:rsidRDefault="00614844" w:rsidP="005618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F721F3" w14:textId="77777777" w:rsidR="00614844" w:rsidRDefault="00614844" w:rsidP="00665C6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C2EC0" w14:textId="77777777" w:rsidR="00614844" w:rsidRDefault="00614844" w:rsidP="005618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267F3">
      <w:rPr>
        <w:rStyle w:val="Paginanummer"/>
        <w:noProof/>
      </w:rPr>
      <w:t>20</w:t>
    </w:r>
    <w:r>
      <w:rPr>
        <w:rStyle w:val="Paginanummer"/>
      </w:rPr>
      <w:fldChar w:fldCharType="end"/>
    </w:r>
  </w:p>
  <w:p w14:paraId="0A2A5A8A" w14:textId="77777777" w:rsidR="00614844" w:rsidRPr="00213064" w:rsidRDefault="00614844" w:rsidP="001063A7">
    <w:pPr>
      <w:jc w:val="center"/>
      <w:rPr>
        <w:color w:val="8064A2" w:themeColor="accent4"/>
        <w:sz w:val="18"/>
        <w:szCs w:val="18"/>
      </w:rPr>
    </w:pPr>
    <w:r w:rsidRPr="00213064">
      <w:rPr>
        <w:color w:val="8064A2" w:themeColor="accent4"/>
        <w:sz w:val="18"/>
        <w:szCs w:val="18"/>
      </w:rPr>
      <w:t>Design thinking als accelerator voor onderwijsvormvernieuwing</w:t>
    </w:r>
  </w:p>
  <w:p w14:paraId="15E00AFF" w14:textId="77777777" w:rsidR="00614844" w:rsidRDefault="00614844" w:rsidP="001063A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94B4B" w14:textId="77777777" w:rsidR="007E3C0C" w:rsidRDefault="007E3C0C" w:rsidP="00065349">
      <w:r>
        <w:separator/>
      </w:r>
    </w:p>
  </w:footnote>
  <w:footnote w:type="continuationSeparator" w:id="0">
    <w:p w14:paraId="32B1A425" w14:textId="77777777" w:rsidR="007E3C0C" w:rsidRDefault="007E3C0C" w:rsidP="0006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7E73"/>
    <w:multiLevelType w:val="multilevel"/>
    <w:tmpl w:val="CA163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264759"/>
    <w:multiLevelType w:val="hybridMultilevel"/>
    <w:tmpl w:val="C71633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6806"/>
    <w:multiLevelType w:val="hybridMultilevel"/>
    <w:tmpl w:val="40567346"/>
    <w:lvl w:ilvl="0" w:tplc="462EA1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37D2E"/>
    <w:multiLevelType w:val="hybridMultilevel"/>
    <w:tmpl w:val="679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4427D"/>
    <w:multiLevelType w:val="multilevel"/>
    <w:tmpl w:val="FD9ACA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D4C1A82"/>
    <w:multiLevelType w:val="hybridMultilevel"/>
    <w:tmpl w:val="6C7C5C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51B0A"/>
    <w:multiLevelType w:val="hybridMultilevel"/>
    <w:tmpl w:val="F54ACFC2"/>
    <w:lvl w:ilvl="0" w:tplc="30FA6306">
      <w:numFmt w:val="bullet"/>
      <w:lvlText w:val="-"/>
      <w:lvlJc w:val="left"/>
      <w:pPr>
        <w:ind w:left="720" w:hanging="360"/>
      </w:pPr>
      <w:rPr>
        <w:rFonts w:ascii="Sgwnfgpqvgvqqznzkxzzzvbnzsn" w:eastAsiaTheme="minorHAnsi" w:hAnsi="Sgwnfgpqvgvqqznzkxzzzvbnzsn" w:cs="Sgwnfgpqvgvqqznzkxzzzvbnzs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31EC9"/>
    <w:multiLevelType w:val="hybridMultilevel"/>
    <w:tmpl w:val="80B28B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B6A40"/>
    <w:multiLevelType w:val="hybridMultilevel"/>
    <w:tmpl w:val="CA56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502CF"/>
    <w:multiLevelType w:val="hybridMultilevel"/>
    <w:tmpl w:val="BD4A60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F2206"/>
    <w:multiLevelType w:val="hybridMultilevel"/>
    <w:tmpl w:val="06F8A244"/>
    <w:lvl w:ilvl="0" w:tplc="8FCA9EBE">
      <w:start w:val="1"/>
      <w:numFmt w:val="bullet"/>
      <w:lvlText w:val=""/>
      <w:lvlJc w:val="left"/>
      <w:pPr>
        <w:tabs>
          <w:tab w:val="num" w:pos="720"/>
        </w:tabs>
        <w:ind w:left="720" w:hanging="360"/>
      </w:pPr>
      <w:rPr>
        <w:rFonts w:ascii="Symbol" w:hAnsi="Symbol" w:hint="default"/>
      </w:rPr>
    </w:lvl>
    <w:lvl w:ilvl="1" w:tplc="4BF2E1CA">
      <w:start w:val="3339"/>
      <w:numFmt w:val="bullet"/>
      <w:lvlText w:val=""/>
      <w:lvlJc w:val="left"/>
      <w:pPr>
        <w:tabs>
          <w:tab w:val="num" w:pos="1440"/>
        </w:tabs>
        <w:ind w:left="1440" w:hanging="360"/>
      </w:pPr>
      <w:rPr>
        <w:rFonts w:ascii="Symbol" w:hAnsi="Symbol" w:hint="default"/>
      </w:rPr>
    </w:lvl>
    <w:lvl w:ilvl="2" w:tplc="8FAAF3F2" w:tentative="1">
      <w:start w:val="1"/>
      <w:numFmt w:val="bullet"/>
      <w:lvlText w:val=""/>
      <w:lvlJc w:val="left"/>
      <w:pPr>
        <w:tabs>
          <w:tab w:val="num" w:pos="2160"/>
        </w:tabs>
        <w:ind w:left="2160" w:hanging="360"/>
      </w:pPr>
      <w:rPr>
        <w:rFonts w:ascii="Symbol" w:hAnsi="Symbol" w:hint="default"/>
      </w:rPr>
    </w:lvl>
    <w:lvl w:ilvl="3" w:tplc="535450E8" w:tentative="1">
      <w:start w:val="1"/>
      <w:numFmt w:val="bullet"/>
      <w:lvlText w:val=""/>
      <w:lvlJc w:val="left"/>
      <w:pPr>
        <w:tabs>
          <w:tab w:val="num" w:pos="2880"/>
        </w:tabs>
        <w:ind w:left="2880" w:hanging="360"/>
      </w:pPr>
      <w:rPr>
        <w:rFonts w:ascii="Symbol" w:hAnsi="Symbol" w:hint="default"/>
      </w:rPr>
    </w:lvl>
    <w:lvl w:ilvl="4" w:tplc="4000C662" w:tentative="1">
      <w:start w:val="1"/>
      <w:numFmt w:val="bullet"/>
      <w:lvlText w:val=""/>
      <w:lvlJc w:val="left"/>
      <w:pPr>
        <w:tabs>
          <w:tab w:val="num" w:pos="3600"/>
        </w:tabs>
        <w:ind w:left="3600" w:hanging="360"/>
      </w:pPr>
      <w:rPr>
        <w:rFonts w:ascii="Symbol" w:hAnsi="Symbol" w:hint="default"/>
      </w:rPr>
    </w:lvl>
    <w:lvl w:ilvl="5" w:tplc="54467C04" w:tentative="1">
      <w:start w:val="1"/>
      <w:numFmt w:val="bullet"/>
      <w:lvlText w:val=""/>
      <w:lvlJc w:val="left"/>
      <w:pPr>
        <w:tabs>
          <w:tab w:val="num" w:pos="4320"/>
        </w:tabs>
        <w:ind w:left="4320" w:hanging="360"/>
      </w:pPr>
      <w:rPr>
        <w:rFonts w:ascii="Symbol" w:hAnsi="Symbol" w:hint="default"/>
      </w:rPr>
    </w:lvl>
    <w:lvl w:ilvl="6" w:tplc="015224E0" w:tentative="1">
      <w:start w:val="1"/>
      <w:numFmt w:val="bullet"/>
      <w:lvlText w:val=""/>
      <w:lvlJc w:val="left"/>
      <w:pPr>
        <w:tabs>
          <w:tab w:val="num" w:pos="5040"/>
        </w:tabs>
        <w:ind w:left="5040" w:hanging="360"/>
      </w:pPr>
      <w:rPr>
        <w:rFonts w:ascii="Symbol" w:hAnsi="Symbol" w:hint="default"/>
      </w:rPr>
    </w:lvl>
    <w:lvl w:ilvl="7" w:tplc="FAB47B6E" w:tentative="1">
      <w:start w:val="1"/>
      <w:numFmt w:val="bullet"/>
      <w:lvlText w:val=""/>
      <w:lvlJc w:val="left"/>
      <w:pPr>
        <w:tabs>
          <w:tab w:val="num" w:pos="5760"/>
        </w:tabs>
        <w:ind w:left="5760" w:hanging="360"/>
      </w:pPr>
      <w:rPr>
        <w:rFonts w:ascii="Symbol" w:hAnsi="Symbol" w:hint="default"/>
      </w:rPr>
    </w:lvl>
    <w:lvl w:ilvl="8" w:tplc="998E64B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C003B96"/>
    <w:multiLevelType w:val="hybridMultilevel"/>
    <w:tmpl w:val="4CCECC30"/>
    <w:lvl w:ilvl="0" w:tplc="D8C6B0C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24441C"/>
    <w:multiLevelType w:val="hybridMultilevel"/>
    <w:tmpl w:val="A1744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14E51"/>
    <w:multiLevelType w:val="hybridMultilevel"/>
    <w:tmpl w:val="74F454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64244"/>
    <w:multiLevelType w:val="multilevel"/>
    <w:tmpl w:val="FD9ACA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55717AA"/>
    <w:multiLevelType w:val="hybridMultilevel"/>
    <w:tmpl w:val="1B54B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BF4697"/>
    <w:multiLevelType w:val="hybridMultilevel"/>
    <w:tmpl w:val="AD36A090"/>
    <w:lvl w:ilvl="0" w:tplc="1EC6DFF6">
      <w:start w:val="1"/>
      <w:numFmt w:val="bullet"/>
      <w:lvlText w:val=""/>
      <w:lvlJc w:val="left"/>
      <w:pPr>
        <w:tabs>
          <w:tab w:val="num" w:pos="720"/>
        </w:tabs>
        <w:ind w:left="720" w:hanging="360"/>
      </w:pPr>
      <w:rPr>
        <w:rFonts w:ascii="Symbol" w:hAnsi="Symbol" w:hint="default"/>
      </w:rPr>
    </w:lvl>
    <w:lvl w:ilvl="1" w:tplc="8F96101C" w:tentative="1">
      <w:start w:val="1"/>
      <w:numFmt w:val="bullet"/>
      <w:lvlText w:val=""/>
      <w:lvlJc w:val="left"/>
      <w:pPr>
        <w:tabs>
          <w:tab w:val="num" w:pos="1440"/>
        </w:tabs>
        <w:ind w:left="1440" w:hanging="360"/>
      </w:pPr>
      <w:rPr>
        <w:rFonts w:ascii="Symbol" w:hAnsi="Symbol" w:hint="default"/>
      </w:rPr>
    </w:lvl>
    <w:lvl w:ilvl="2" w:tplc="807C9138" w:tentative="1">
      <w:start w:val="1"/>
      <w:numFmt w:val="bullet"/>
      <w:lvlText w:val=""/>
      <w:lvlJc w:val="left"/>
      <w:pPr>
        <w:tabs>
          <w:tab w:val="num" w:pos="2160"/>
        </w:tabs>
        <w:ind w:left="2160" w:hanging="360"/>
      </w:pPr>
      <w:rPr>
        <w:rFonts w:ascii="Symbol" w:hAnsi="Symbol" w:hint="default"/>
      </w:rPr>
    </w:lvl>
    <w:lvl w:ilvl="3" w:tplc="AA2A784C" w:tentative="1">
      <w:start w:val="1"/>
      <w:numFmt w:val="bullet"/>
      <w:lvlText w:val=""/>
      <w:lvlJc w:val="left"/>
      <w:pPr>
        <w:tabs>
          <w:tab w:val="num" w:pos="2880"/>
        </w:tabs>
        <w:ind w:left="2880" w:hanging="360"/>
      </w:pPr>
      <w:rPr>
        <w:rFonts w:ascii="Symbol" w:hAnsi="Symbol" w:hint="default"/>
      </w:rPr>
    </w:lvl>
    <w:lvl w:ilvl="4" w:tplc="87A414C6" w:tentative="1">
      <w:start w:val="1"/>
      <w:numFmt w:val="bullet"/>
      <w:lvlText w:val=""/>
      <w:lvlJc w:val="left"/>
      <w:pPr>
        <w:tabs>
          <w:tab w:val="num" w:pos="3600"/>
        </w:tabs>
        <w:ind w:left="3600" w:hanging="360"/>
      </w:pPr>
      <w:rPr>
        <w:rFonts w:ascii="Symbol" w:hAnsi="Symbol" w:hint="default"/>
      </w:rPr>
    </w:lvl>
    <w:lvl w:ilvl="5" w:tplc="7862C62C" w:tentative="1">
      <w:start w:val="1"/>
      <w:numFmt w:val="bullet"/>
      <w:lvlText w:val=""/>
      <w:lvlJc w:val="left"/>
      <w:pPr>
        <w:tabs>
          <w:tab w:val="num" w:pos="4320"/>
        </w:tabs>
        <w:ind w:left="4320" w:hanging="360"/>
      </w:pPr>
      <w:rPr>
        <w:rFonts w:ascii="Symbol" w:hAnsi="Symbol" w:hint="default"/>
      </w:rPr>
    </w:lvl>
    <w:lvl w:ilvl="6" w:tplc="139EE25E" w:tentative="1">
      <w:start w:val="1"/>
      <w:numFmt w:val="bullet"/>
      <w:lvlText w:val=""/>
      <w:lvlJc w:val="left"/>
      <w:pPr>
        <w:tabs>
          <w:tab w:val="num" w:pos="5040"/>
        </w:tabs>
        <w:ind w:left="5040" w:hanging="360"/>
      </w:pPr>
      <w:rPr>
        <w:rFonts w:ascii="Symbol" w:hAnsi="Symbol" w:hint="default"/>
      </w:rPr>
    </w:lvl>
    <w:lvl w:ilvl="7" w:tplc="E4C630D8" w:tentative="1">
      <w:start w:val="1"/>
      <w:numFmt w:val="bullet"/>
      <w:lvlText w:val=""/>
      <w:lvlJc w:val="left"/>
      <w:pPr>
        <w:tabs>
          <w:tab w:val="num" w:pos="5760"/>
        </w:tabs>
        <w:ind w:left="5760" w:hanging="360"/>
      </w:pPr>
      <w:rPr>
        <w:rFonts w:ascii="Symbol" w:hAnsi="Symbol" w:hint="default"/>
      </w:rPr>
    </w:lvl>
    <w:lvl w:ilvl="8" w:tplc="3CA4F22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E9D4B3A"/>
    <w:multiLevelType w:val="hybridMultilevel"/>
    <w:tmpl w:val="6FF816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702B3"/>
    <w:multiLevelType w:val="hybridMultilevel"/>
    <w:tmpl w:val="620037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D186A"/>
    <w:multiLevelType w:val="hybridMultilevel"/>
    <w:tmpl w:val="3D00834E"/>
    <w:lvl w:ilvl="0" w:tplc="D8C6B0C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594477"/>
    <w:multiLevelType w:val="hybridMultilevel"/>
    <w:tmpl w:val="9910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6113A"/>
    <w:multiLevelType w:val="hybridMultilevel"/>
    <w:tmpl w:val="05D4EE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79272E"/>
    <w:multiLevelType w:val="hybridMultilevel"/>
    <w:tmpl w:val="B4444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94637D"/>
    <w:multiLevelType w:val="hybridMultilevel"/>
    <w:tmpl w:val="06846D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5A7AB8"/>
    <w:multiLevelType w:val="hybridMultilevel"/>
    <w:tmpl w:val="5E62510A"/>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447726"/>
    <w:multiLevelType w:val="hybridMultilevel"/>
    <w:tmpl w:val="A23A0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FB1EEC"/>
    <w:multiLevelType w:val="hybridMultilevel"/>
    <w:tmpl w:val="027C8E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C332E"/>
    <w:multiLevelType w:val="multilevel"/>
    <w:tmpl w:val="CA163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46419BB"/>
    <w:multiLevelType w:val="hybridMultilevel"/>
    <w:tmpl w:val="46405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70730"/>
    <w:multiLevelType w:val="hybridMultilevel"/>
    <w:tmpl w:val="E4669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A77F16"/>
    <w:multiLevelType w:val="hybridMultilevel"/>
    <w:tmpl w:val="7C80C98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75ABB"/>
    <w:multiLevelType w:val="hybridMultilevel"/>
    <w:tmpl w:val="6F5C7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B02C3"/>
    <w:multiLevelType w:val="hybridMultilevel"/>
    <w:tmpl w:val="8450827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3" w15:restartNumberingAfterBreak="0">
    <w:nsid w:val="711D401F"/>
    <w:multiLevelType w:val="hybridMultilevel"/>
    <w:tmpl w:val="C908B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03B7C"/>
    <w:multiLevelType w:val="hybridMultilevel"/>
    <w:tmpl w:val="9BD6D5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8672C"/>
    <w:multiLevelType w:val="hybridMultilevel"/>
    <w:tmpl w:val="A9DA7D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1029F"/>
    <w:multiLevelType w:val="multilevel"/>
    <w:tmpl w:val="CA163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707880"/>
    <w:multiLevelType w:val="hybridMultilevel"/>
    <w:tmpl w:val="B80A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F4241"/>
    <w:multiLevelType w:val="hybridMultilevel"/>
    <w:tmpl w:val="80DE2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10"/>
  </w:num>
  <w:num w:numId="4">
    <w:abstractNumId w:val="16"/>
  </w:num>
  <w:num w:numId="5">
    <w:abstractNumId w:val="32"/>
  </w:num>
  <w:num w:numId="6">
    <w:abstractNumId w:val="36"/>
  </w:num>
  <w:num w:numId="7">
    <w:abstractNumId w:val="27"/>
  </w:num>
  <w:num w:numId="8">
    <w:abstractNumId w:val="29"/>
  </w:num>
  <w:num w:numId="9">
    <w:abstractNumId w:val="19"/>
  </w:num>
  <w:num w:numId="10">
    <w:abstractNumId w:val="4"/>
  </w:num>
  <w:num w:numId="11">
    <w:abstractNumId w:val="25"/>
  </w:num>
  <w:num w:numId="12">
    <w:abstractNumId w:val="11"/>
  </w:num>
  <w:num w:numId="13">
    <w:abstractNumId w:val="15"/>
  </w:num>
  <w:num w:numId="14">
    <w:abstractNumId w:val="23"/>
  </w:num>
  <w:num w:numId="15">
    <w:abstractNumId w:val="22"/>
  </w:num>
  <w:num w:numId="16">
    <w:abstractNumId w:val="14"/>
  </w:num>
  <w:num w:numId="17">
    <w:abstractNumId w:val="3"/>
  </w:num>
  <w:num w:numId="18">
    <w:abstractNumId w:val="8"/>
  </w:num>
  <w:num w:numId="19">
    <w:abstractNumId w:val="2"/>
  </w:num>
  <w:num w:numId="20">
    <w:abstractNumId w:val="7"/>
  </w:num>
  <w:num w:numId="21">
    <w:abstractNumId w:val="24"/>
  </w:num>
  <w:num w:numId="22">
    <w:abstractNumId w:val="6"/>
  </w:num>
  <w:num w:numId="23">
    <w:abstractNumId w:val="18"/>
  </w:num>
  <w:num w:numId="24">
    <w:abstractNumId w:val="17"/>
  </w:num>
  <w:num w:numId="25">
    <w:abstractNumId w:val="35"/>
  </w:num>
  <w:num w:numId="26">
    <w:abstractNumId w:val="9"/>
  </w:num>
  <w:num w:numId="27">
    <w:abstractNumId w:val="30"/>
  </w:num>
  <w:num w:numId="28">
    <w:abstractNumId w:val="31"/>
  </w:num>
  <w:num w:numId="29">
    <w:abstractNumId w:val="37"/>
  </w:num>
  <w:num w:numId="30">
    <w:abstractNumId w:val="20"/>
  </w:num>
  <w:num w:numId="31">
    <w:abstractNumId w:val="34"/>
  </w:num>
  <w:num w:numId="32">
    <w:abstractNumId w:val="5"/>
  </w:num>
  <w:num w:numId="33">
    <w:abstractNumId w:val="1"/>
  </w:num>
  <w:num w:numId="34">
    <w:abstractNumId w:val="26"/>
  </w:num>
  <w:num w:numId="35">
    <w:abstractNumId w:val="13"/>
  </w:num>
  <w:num w:numId="36">
    <w:abstractNumId w:val="33"/>
  </w:num>
  <w:num w:numId="37">
    <w:abstractNumId w:val="38"/>
  </w:num>
  <w:num w:numId="38">
    <w:abstractNumId w:val="12"/>
  </w:num>
  <w:num w:numId="39">
    <w:abstractNumId w:val="2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92"/>
    <w:rsid w:val="00005AD9"/>
    <w:rsid w:val="000070E1"/>
    <w:rsid w:val="0001003B"/>
    <w:rsid w:val="00015ACC"/>
    <w:rsid w:val="00020CCD"/>
    <w:rsid w:val="0002298D"/>
    <w:rsid w:val="000259BA"/>
    <w:rsid w:val="00027A23"/>
    <w:rsid w:val="00034DD6"/>
    <w:rsid w:val="00037153"/>
    <w:rsid w:val="00043292"/>
    <w:rsid w:val="00045D44"/>
    <w:rsid w:val="00065349"/>
    <w:rsid w:val="000722AF"/>
    <w:rsid w:val="0008140B"/>
    <w:rsid w:val="00083210"/>
    <w:rsid w:val="00086AFF"/>
    <w:rsid w:val="00092F4D"/>
    <w:rsid w:val="00095BFA"/>
    <w:rsid w:val="00095E2F"/>
    <w:rsid w:val="000A38F2"/>
    <w:rsid w:val="000A4C0F"/>
    <w:rsid w:val="000B32F9"/>
    <w:rsid w:val="000C2C84"/>
    <w:rsid w:val="000C2DBC"/>
    <w:rsid w:val="000C557D"/>
    <w:rsid w:val="000C6346"/>
    <w:rsid w:val="000D3289"/>
    <w:rsid w:val="000D7679"/>
    <w:rsid w:val="000D7FE9"/>
    <w:rsid w:val="000E1375"/>
    <w:rsid w:val="000E2FAD"/>
    <w:rsid w:val="000E58C8"/>
    <w:rsid w:val="000E6323"/>
    <w:rsid w:val="000E63EC"/>
    <w:rsid w:val="000F19C6"/>
    <w:rsid w:val="000F7C46"/>
    <w:rsid w:val="00103EBD"/>
    <w:rsid w:val="00104259"/>
    <w:rsid w:val="00105243"/>
    <w:rsid w:val="001063A7"/>
    <w:rsid w:val="00107E43"/>
    <w:rsid w:val="00113359"/>
    <w:rsid w:val="0011667F"/>
    <w:rsid w:val="00117354"/>
    <w:rsid w:val="0012344B"/>
    <w:rsid w:val="00126B90"/>
    <w:rsid w:val="00133C1E"/>
    <w:rsid w:val="001355A1"/>
    <w:rsid w:val="00142508"/>
    <w:rsid w:val="001446AF"/>
    <w:rsid w:val="00146263"/>
    <w:rsid w:val="00147F58"/>
    <w:rsid w:val="00150D97"/>
    <w:rsid w:val="00151C72"/>
    <w:rsid w:val="00170DFE"/>
    <w:rsid w:val="00173F47"/>
    <w:rsid w:val="00186564"/>
    <w:rsid w:val="00191352"/>
    <w:rsid w:val="001918F6"/>
    <w:rsid w:val="001933C2"/>
    <w:rsid w:val="001A0996"/>
    <w:rsid w:val="001A219F"/>
    <w:rsid w:val="001A3A03"/>
    <w:rsid w:val="001A5D14"/>
    <w:rsid w:val="001B65F0"/>
    <w:rsid w:val="001D26BD"/>
    <w:rsid w:val="001D43A2"/>
    <w:rsid w:val="001E76DD"/>
    <w:rsid w:val="001F04F0"/>
    <w:rsid w:val="001F0FE4"/>
    <w:rsid w:val="00203792"/>
    <w:rsid w:val="00210F82"/>
    <w:rsid w:val="002115FC"/>
    <w:rsid w:val="0021276E"/>
    <w:rsid w:val="00213064"/>
    <w:rsid w:val="00216B49"/>
    <w:rsid w:val="0021780E"/>
    <w:rsid w:val="00233E74"/>
    <w:rsid w:val="00235C98"/>
    <w:rsid w:val="00242CE4"/>
    <w:rsid w:val="00242EB2"/>
    <w:rsid w:val="00252AF9"/>
    <w:rsid w:val="00252CE5"/>
    <w:rsid w:val="002536B1"/>
    <w:rsid w:val="00263CCC"/>
    <w:rsid w:val="00264A7E"/>
    <w:rsid w:val="0026528D"/>
    <w:rsid w:val="00272C79"/>
    <w:rsid w:val="00273461"/>
    <w:rsid w:val="00274033"/>
    <w:rsid w:val="0027404A"/>
    <w:rsid w:val="0027518C"/>
    <w:rsid w:val="00281C7D"/>
    <w:rsid w:val="00285090"/>
    <w:rsid w:val="002A51DB"/>
    <w:rsid w:val="002A752F"/>
    <w:rsid w:val="002C5457"/>
    <w:rsid w:val="002D00E8"/>
    <w:rsid w:val="002E04F1"/>
    <w:rsid w:val="002E2A38"/>
    <w:rsid w:val="002E2B32"/>
    <w:rsid w:val="00313EAD"/>
    <w:rsid w:val="00330861"/>
    <w:rsid w:val="00333967"/>
    <w:rsid w:val="003362EC"/>
    <w:rsid w:val="0034211C"/>
    <w:rsid w:val="00342D3E"/>
    <w:rsid w:val="00352D17"/>
    <w:rsid w:val="003546B8"/>
    <w:rsid w:val="003560D0"/>
    <w:rsid w:val="00362BF3"/>
    <w:rsid w:val="0036340F"/>
    <w:rsid w:val="00377515"/>
    <w:rsid w:val="00380E87"/>
    <w:rsid w:val="003836A3"/>
    <w:rsid w:val="003925C9"/>
    <w:rsid w:val="003A44D2"/>
    <w:rsid w:val="003B07FC"/>
    <w:rsid w:val="003D1E8A"/>
    <w:rsid w:val="003D2113"/>
    <w:rsid w:val="003D3D32"/>
    <w:rsid w:val="003F4A00"/>
    <w:rsid w:val="003F6B09"/>
    <w:rsid w:val="003F7AA8"/>
    <w:rsid w:val="0040053B"/>
    <w:rsid w:val="0040055F"/>
    <w:rsid w:val="00401098"/>
    <w:rsid w:val="00404F0F"/>
    <w:rsid w:val="0040763E"/>
    <w:rsid w:val="0041009C"/>
    <w:rsid w:val="004100F8"/>
    <w:rsid w:val="00412755"/>
    <w:rsid w:val="0042620C"/>
    <w:rsid w:val="0042710D"/>
    <w:rsid w:val="0043312E"/>
    <w:rsid w:val="004374F8"/>
    <w:rsid w:val="00441642"/>
    <w:rsid w:val="00441D52"/>
    <w:rsid w:val="00444980"/>
    <w:rsid w:val="00454CE9"/>
    <w:rsid w:val="00455C74"/>
    <w:rsid w:val="004574EB"/>
    <w:rsid w:val="00467DF1"/>
    <w:rsid w:val="00472922"/>
    <w:rsid w:val="004733E2"/>
    <w:rsid w:val="004763E5"/>
    <w:rsid w:val="00484416"/>
    <w:rsid w:val="004909B9"/>
    <w:rsid w:val="00493FA6"/>
    <w:rsid w:val="00496E67"/>
    <w:rsid w:val="004B332B"/>
    <w:rsid w:val="004C2E2D"/>
    <w:rsid w:val="004C4174"/>
    <w:rsid w:val="004C5444"/>
    <w:rsid w:val="004C7249"/>
    <w:rsid w:val="004D2C63"/>
    <w:rsid w:val="004D6166"/>
    <w:rsid w:val="004D707A"/>
    <w:rsid w:val="004D7DD1"/>
    <w:rsid w:val="004D7F19"/>
    <w:rsid w:val="004E1EE2"/>
    <w:rsid w:val="004E2772"/>
    <w:rsid w:val="004F5304"/>
    <w:rsid w:val="00541AD3"/>
    <w:rsid w:val="00542EFF"/>
    <w:rsid w:val="00556BFD"/>
    <w:rsid w:val="005618BE"/>
    <w:rsid w:val="00583395"/>
    <w:rsid w:val="00585E3E"/>
    <w:rsid w:val="00590146"/>
    <w:rsid w:val="0059059E"/>
    <w:rsid w:val="00595255"/>
    <w:rsid w:val="005A1AF3"/>
    <w:rsid w:val="005A3B59"/>
    <w:rsid w:val="005B53FA"/>
    <w:rsid w:val="005B78AE"/>
    <w:rsid w:val="005C01C2"/>
    <w:rsid w:val="005C2E36"/>
    <w:rsid w:val="005C5FFA"/>
    <w:rsid w:val="005C7CC8"/>
    <w:rsid w:val="005E3D94"/>
    <w:rsid w:val="005E5498"/>
    <w:rsid w:val="005E6C2E"/>
    <w:rsid w:val="005E79A3"/>
    <w:rsid w:val="005F024A"/>
    <w:rsid w:val="005F141E"/>
    <w:rsid w:val="00607594"/>
    <w:rsid w:val="00614844"/>
    <w:rsid w:val="00625DA2"/>
    <w:rsid w:val="00630251"/>
    <w:rsid w:val="00636298"/>
    <w:rsid w:val="006450A7"/>
    <w:rsid w:val="00665C69"/>
    <w:rsid w:val="00672127"/>
    <w:rsid w:val="00691331"/>
    <w:rsid w:val="006913E4"/>
    <w:rsid w:val="00694A3F"/>
    <w:rsid w:val="006957A2"/>
    <w:rsid w:val="00695CD8"/>
    <w:rsid w:val="006B1147"/>
    <w:rsid w:val="006B139E"/>
    <w:rsid w:val="006B35F4"/>
    <w:rsid w:val="006B3BC8"/>
    <w:rsid w:val="006B563D"/>
    <w:rsid w:val="006B5D3F"/>
    <w:rsid w:val="006C452C"/>
    <w:rsid w:val="006C46E9"/>
    <w:rsid w:val="006C684F"/>
    <w:rsid w:val="006E18AD"/>
    <w:rsid w:val="006E6FDA"/>
    <w:rsid w:val="00700D64"/>
    <w:rsid w:val="0070357B"/>
    <w:rsid w:val="0070776F"/>
    <w:rsid w:val="00712F1D"/>
    <w:rsid w:val="007162BA"/>
    <w:rsid w:val="00716AB6"/>
    <w:rsid w:val="007277DF"/>
    <w:rsid w:val="00730854"/>
    <w:rsid w:val="0073117D"/>
    <w:rsid w:val="00733F18"/>
    <w:rsid w:val="0073604C"/>
    <w:rsid w:val="007535A1"/>
    <w:rsid w:val="00754E11"/>
    <w:rsid w:val="00756184"/>
    <w:rsid w:val="00757484"/>
    <w:rsid w:val="00762B11"/>
    <w:rsid w:val="00763136"/>
    <w:rsid w:val="007724BC"/>
    <w:rsid w:val="007751E0"/>
    <w:rsid w:val="00776FEA"/>
    <w:rsid w:val="00780986"/>
    <w:rsid w:val="00780DA7"/>
    <w:rsid w:val="0078249A"/>
    <w:rsid w:val="007A50C0"/>
    <w:rsid w:val="007A51EE"/>
    <w:rsid w:val="007B3351"/>
    <w:rsid w:val="007B3D20"/>
    <w:rsid w:val="007C6A0A"/>
    <w:rsid w:val="007C701B"/>
    <w:rsid w:val="007D1702"/>
    <w:rsid w:val="007D636E"/>
    <w:rsid w:val="007E0434"/>
    <w:rsid w:val="007E30BD"/>
    <w:rsid w:val="007E3C0C"/>
    <w:rsid w:val="007F50F3"/>
    <w:rsid w:val="007F698E"/>
    <w:rsid w:val="00805FEB"/>
    <w:rsid w:val="00814B8B"/>
    <w:rsid w:val="00815396"/>
    <w:rsid w:val="0081781D"/>
    <w:rsid w:val="00832543"/>
    <w:rsid w:val="00840D01"/>
    <w:rsid w:val="00841E59"/>
    <w:rsid w:val="00842690"/>
    <w:rsid w:val="00843A5E"/>
    <w:rsid w:val="008444DD"/>
    <w:rsid w:val="00846753"/>
    <w:rsid w:val="00846F24"/>
    <w:rsid w:val="0085391F"/>
    <w:rsid w:val="008630E9"/>
    <w:rsid w:val="0087200E"/>
    <w:rsid w:val="00872AD4"/>
    <w:rsid w:val="00874C18"/>
    <w:rsid w:val="00886D0F"/>
    <w:rsid w:val="00895A85"/>
    <w:rsid w:val="0089769C"/>
    <w:rsid w:val="008A447F"/>
    <w:rsid w:val="008C14DA"/>
    <w:rsid w:val="008C499F"/>
    <w:rsid w:val="008C5327"/>
    <w:rsid w:val="008C77F3"/>
    <w:rsid w:val="008D3708"/>
    <w:rsid w:val="008D3D1A"/>
    <w:rsid w:val="008E0307"/>
    <w:rsid w:val="008E2B6A"/>
    <w:rsid w:val="008E4409"/>
    <w:rsid w:val="008F10DF"/>
    <w:rsid w:val="008F350C"/>
    <w:rsid w:val="008F356F"/>
    <w:rsid w:val="008F46B2"/>
    <w:rsid w:val="00900A2C"/>
    <w:rsid w:val="00904F05"/>
    <w:rsid w:val="00906E87"/>
    <w:rsid w:val="00917C5A"/>
    <w:rsid w:val="0092409D"/>
    <w:rsid w:val="00925BFE"/>
    <w:rsid w:val="00925F4F"/>
    <w:rsid w:val="00926663"/>
    <w:rsid w:val="009267F3"/>
    <w:rsid w:val="009342E5"/>
    <w:rsid w:val="00936779"/>
    <w:rsid w:val="00962ABE"/>
    <w:rsid w:val="00963226"/>
    <w:rsid w:val="00965D1D"/>
    <w:rsid w:val="009735A3"/>
    <w:rsid w:val="0097416D"/>
    <w:rsid w:val="00981BA3"/>
    <w:rsid w:val="00982F30"/>
    <w:rsid w:val="009862EA"/>
    <w:rsid w:val="00992CE2"/>
    <w:rsid w:val="00997A3D"/>
    <w:rsid w:val="009A1E89"/>
    <w:rsid w:val="009A706C"/>
    <w:rsid w:val="009A7EE5"/>
    <w:rsid w:val="009B3D19"/>
    <w:rsid w:val="009B4E25"/>
    <w:rsid w:val="009B71A1"/>
    <w:rsid w:val="009C0AAC"/>
    <w:rsid w:val="009C3229"/>
    <w:rsid w:val="009C71B7"/>
    <w:rsid w:val="009D0A56"/>
    <w:rsid w:val="009D148B"/>
    <w:rsid w:val="009D25BB"/>
    <w:rsid w:val="009D5ADA"/>
    <w:rsid w:val="009D63E1"/>
    <w:rsid w:val="009F251C"/>
    <w:rsid w:val="009F4298"/>
    <w:rsid w:val="009F6F3B"/>
    <w:rsid w:val="00A01887"/>
    <w:rsid w:val="00A100FC"/>
    <w:rsid w:val="00A22E79"/>
    <w:rsid w:val="00A22EEE"/>
    <w:rsid w:val="00A25A28"/>
    <w:rsid w:val="00A47548"/>
    <w:rsid w:val="00A552A0"/>
    <w:rsid w:val="00A60111"/>
    <w:rsid w:val="00A60678"/>
    <w:rsid w:val="00A64BF2"/>
    <w:rsid w:val="00A67CD2"/>
    <w:rsid w:val="00A742C8"/>
    <w:rsid w:val="00A80B67"/>
    <w:rsid w:val="00A835FA"/>
    <w:rsid w:val="00A87241"/>
    <w:rsid w:val="00A924A6"/>
    <w:rsid w:val="00A97D5D"/>
    <w:rsid w:val="00AC0D41"/>
    <w:rsid w:val="00AD1715"/>
    <w:rsid w:val="00AD79F6"/>
    <w:rsid w:val="00AE0553"/>
    <w:rsid w:val="00AE393D"/>
    <w:rsid w:val="00AE432D"/>
    <w:rsid w:val="00AE70DF"/>
    <w:rsid w:val="00AF137D"/>
    <w:rsid w:val="00AF3FA8"/>
    <w:rsid w:val="00B02287"/>
    <w:rsid w:val="00B115D6"/>
    <w:rsid w:val="00B13657"/>
    <w:rsid w:val="00B148E1"/>
    <w:rsid w:val="00B211FE"/>
    <w:rsid w:val="00B430C6"/>
    <w:rsid w:val="00B53AF2"/>
    <w:rsid w:val="00B662B5"/>
    <w:rsid w:val="00B70C95"/>
    <w:rsid w:val="00B7182B"/>
    <w:rsid w:val="00B729C9"/>
    <w:rsid w:val="00B73CC9"/>
    <w:rsid w:val="00B74E51"/>
    <w:rsid w:val="00B761C4"/>
    <w:rsid w:val="00B77487"/>
    <w:rsid w:val="00B80CC8"/>
    <w:rsid w:val="00B87FBB"/>
    <w:rsid w:val="00B94FB6"/>
    <w:rsid w:val="00B96FF9"/>
    <w:rsid w:val="00B97702"/>
    <w:rsid w:val="00BA1B7F"/>
    <w:rsid w:val="00BB223C"/>
    <w:rsid w:val="00BB23AE"/>
    <w:rsid w:val="00BC1B09"/>
    <w:rsid w:val="00BC28CB"/>
    <w:rsid w:val="00BC4DD3"/>
    <w:rsid w:val="00BC5868"/>
    <w:rsid w:val="00BD09C4"/>
    <w:rsid w:val="00BD7B30"/>
    <w:rsid w:val="00BE13C7"/>
    <w:rsid w:val="00BE64CA"/>
    <w:rsid w:val="00C03DD4"/>
    <w:rsid w:val="00C04D52"/>
    <w:rsid w:val="00C07747"/>
    <w:rsid w:val="00C12E48"/>
    <w:rsid w:val="00C164F9"/>
    <w:rsid w:val="00C23D75"/>
    <w:rsid w:val="00C314BF"/>
    <w:rsid w:val="00C3182A"/>
    <w:rsid w:val="00C4306B"/>
    <w:rsid w:val="00C46E7C"/>
    <w:rsid w:val="00C554B4"/>
    <w:rsid w:val="00C56938"/>
    <w:rsid w:val="00C60219"/>
    <w:rsid w:val="00C714F2"/>
    <w:rsid w:val="00C8300A"/>
    <w:rsid w:val="00C97F46"/>
    <w:rsid w:val="00CA4929"/>
    <w:rsid w:val="00CB69F6"/>
    <w:rsid w:val="00CB73CA"/>
    <w:rsid w:val="00CC2883"/>
    <w:rsid w:val="00CD0B93"/>
    <w:rsid w:val="00CD61C0"/>
    <w:rsid w:val="00CD78B8"/>
    <w:rsid w:val="00CD7FE5"/>
    <w:rsid w:val="00CE4866"/>
    <w:rsid w:val="00CF16CE"/>
    <w:rsid w:val="00CF7811"/>
    <w:rsid w:val="00D10734"/>
    <w:rsid w:val="00D1532A"/>
    <w:rsid w:val="00D2091D"/>
    <w:rsid w:val="00D20C93"/>
    <w:rsid w:val="00D2669C"/>
    <w:rsid w:val="00D57EFB"/>
    <w:rsid w:val="00D619DD"/>
    <w:rsid w:val="00D714D1"/>
    <w:rsid w:val="00D80E4E"/>
    <w:rsid w:val="00D81910"/>
    <w:rsid w:val="00D95F11"/>
    <w:rsid w:val="00D97FF5"/>
    <w:rsid w:val="00DA4FD9"/>
    <w:rsid w:val="00DA53DC"/>
    <w:rsid w:val="00DA6536"/>
    <w:rsid w:val="00DA6D71"/>
    <w:rsid w:val="00DC5F15"/>
    <w:rsid w:val="00DC69F1"/>
    <w:rsid w:val="00DD6217"/>
    <w:rsid w:val="00DE4439"/>
    <w:rsid w:val="00DF094F"/>
    <w:rsid w:val="00DF1F7A"/>
    <w:rsid w:val="00E02926"/>
    <w:rsid w:val="00E02B20"/>
    <w:rsid w:val="00E065C7"/>
    <w:rsid w:val="00E12AEF"/>
    <w:rsid w:val="00E166E4"/>
    <w:rsid w:val="00E21B15"/>
    <w:rsid w:val="00E27356"/>
    <w:rsid w:val="00E30542"/>
    <w:rsid w:val="00E36B38"/>
    <w:rsid w:val="00E41C9A"/>
    <w:rsid w:val="00E4361A"/>
    <w:rsid w:val="00E47D69"/>
    <w:rsid w:val="00EA1885"/>
    <w:rsid w:val="00EA1ACB"/>
    <w:rsid w:val="00EA3839"/>
    <w:rsid w:val="00EC115A"/>
    <w:rsid w:val="00EC3B75"/>
    <w:rsid w:val="00EC4CDE"/>
    <w:rsid w:val="00ED0FE3"/>
    <w:rsid w:val="00ED75D1"/>
    <w:rsid w:val="00EE0986"/>
    <w:rsid w:val="00EE5877"/>
    <w:rsid w:val="00EF1C3C"/>
    <w:rsid w:val="00EF5E56"/>
    <w:rsid w:val="00EF6449"/>
    <w:rsid w:val="00F00B3A"/>
    <w:rsid w:val="00F05504"/>
    <w:rsid w:val="00F071D8"/>
    <w:rsid w:val="00F07838"/>
    <w:rsid w:val="00F10C33"/>
    <w:rsid w:val="00F11867"/>
    <w:rsid w:val="00F1223B"/>
    <w:rsid w:val="00F1505E"/>
    <w:rsid w:val="00F16769"/>
    <w:rsid w:val="00F26CDB"/>
    <w:rsid w:val="00F2754D"/>
    <w:rsid w:val="00F313E4"/>
    <w:rsid w:val="00F32459"/>
    <w:rsid w:val="00F35224"/>
    <w:rsid w:val="00F35C9B"/>
    <w:rsid w:val="00F36A51"/>
    <w:rsid w:val="00F439D3"/>
    <w:rsid w:val="00F53C14"/>
    <w:rsid w:val="00F619DF"/>
    <w:rsid w:val="00F61FB7"/>
    <w:rsid w:val="00F67F27"/>
    <w:rsid w:val="00F73C06"/>
    <w:rsid w:val="00F95A99"/>
    <w:rsid w:val="00FA50EC"/>
    <w:rsid w:val="00FA7412"/>
    <w:rsid w:val="00FB096E"/>
    <w:rsid w:val="00FD2D13"/>
    <w:rsid w:val="00FD4BA8"/>
    <w:rsid w:val="00FD5CDA"/>
    <w:rsid w:val="00FE37D4"/>
    <w:rsid w:val="00FE425F"/>
    <w:rsid w:val="00FE486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755A0"/>
  <w15:docId w15:val="{22F3EACD-E221-4762-B6D7-B2EF1A35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CDE"/>
    <w:pPr>
      <w:spacing w:after="0" w:line="240" w:lineRule="auto"/>
    </w:pPr>
    <w:rPr>
      <w:rFonts w:ascii="Calibri" w:hAnsi="Calibri" w:cs="Calibri"/>
    </w:rPr>
  </w:style>
  <w:style w:type="paragraph" w:styleId="Kop1">
    <w:name w:val="heading 1"/>
    <w:basedOn w:val="Standaard"/>
    <w:next w:val="Standaard"/>
    <w:link w:val="Kop1Char"/>
    <w:uiPriority w:val="9"/>
    <w:qFormat/>
    <w:rsid w:val="00A64B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8E2B6A"/>
    <w:pPr>
      <w:keepNext/>
      <w:keepLines/>
      <w:spacing w:before="200"/>
      <w:outlineLvl w:val="1"/>
    </w:pPr>
    <w:rPr>
      <w:rFonts w:asciiTheme="majorHAnsi" w:eastAsiaTheme="majorEastAsia" w:hAnsiTheme="majorHAnsi" w:cstheme="majorBidi"/>
      <w:b/>
      <w:bCs/>
      <w:color w:val="4F81BD" w:themeColor="accent1"/>
      <w:szCs w:val="26"/>
    </w:rPr>
  </w:style>
  <w:style w:type="paragraph" w:styleId="Kop3">
    <w:name w:val="heading 3"/>
    <w:basedOn w:val="Standaard"/>
    <w:next w:val="Standaard"/>
    <w:link w:val="Kop3Char"/>
    <w:uiPriority w:val="9"/>
    <w:unhideWhenUsed/>
    <w:qFormat/>
    <w:rsid w:val="006957A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3792"/>
    <w:pPr>
      <w:spacing w:after="200" w:line="276" w:lineRule="auto"/>
      <w:ind w:left="720"/>
      <w:contextualSpacing/>
    </w:pPr>
  </w:style>
  <w:style w:type="character" w:styleId="Verwijzingopmerking">
    <w:name w:val="annotation reference"/>
    <w:basedOn w:val="Standaardalinea-lettertype"/>
    <w:uiPriority w:val="99"/>
    <w:semiHidden/>
    <w:unhideWhenUsed/>
    <w:rsid w:val="008D3D1A"/>
    <w:rPr>
      <w:sz w:val="16"/>
      <w:szCs w:val="16"/>
    </w:rPr>
  </w:style>
  <w:style w:type="paragraph" w:styleId="Tekstopmerking">
    <w:name w:val="annotation text"/>
    <w:basedOn w:val="Standaard"/>
    <w:link w:val="TekstopmerkingChar"/>
    <w:uiPriority w:val="99"/>
    <w:semiHidden/>
    <w:unhideWhenUsed/>
    <w:rsid w:val="008D3D1A"/>
    <w:rPr>
      <w:sz w:val="20"/>
      <w:szCs w:val="20"/>
    </w:rPr>
  </w:style>
  <w:style w:type="character" w:customStyle="1" w:styleId="TekstopmerkingChar">
    <w:name w:val="Tekst opmerking Char"/>
    <w:basedOn w:val="Standaardalinea-lettertype"/>
    <w:link w:val="Tekstopmerking"/>
    <w:uiPriority w:val="99"/>
    <w:semiHidden/>
    <w:rsid w:val="008D3D1A"/>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8D3D1A"/>
    <w:rPr>
      <w:b/>
      <w:bCs/>
    </w:rPr>
  </w:style>
  <w:style w:type="character" w:customStyle="1" w:styleId="OnderwerpvanopmerkingChar">
    <w:name w:val="Onderwerp van opmerking Char"/>
    <w:basedOn w:val="TekstopmerkingChar"/>
    <w:link w:val="Onderwerpvanopmerking"/>
    <w:uiPriority w:val="99"/>
    <w:semiHidden/>
    <w:rsid w:val="008D3D1A"/>
    <w:rPr>
      <w:rFonts w:ascii="Calibri" w:hAnsi="Calibri" w:cs="Calibri"/>
      <w:b/>
      <w:bCs/>
      <w:sz w:val="20"/>
      <w:szCs w:val="20"/>
    </w:rPr>
  </w:style>
  <w:style w:type="paragraph" w:styleId="Ballontekst">
    <w:name w:val="Balloon Text"/>
    <w:basedOn w:val="Standaard"/>
    <w:link w:val="BallontekstChar"/>
    <w:semiHidden/>
    <w:unhideWhenUsed/>
    <w:rsid w:val="008D3D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D3D1A"/>
    <w:rPr>
      <w:rFonts w:ascii="Tahoma" w:hAnsi="Tahoma" w:cs="Tahoma"/>
      <w:sz w:val="16"/>
      <w:szCs w:val="16"/>
    </w:rPr>
  </w:style>
  <w:style w:type="character" w:customStyle="1" w:styleId="Kop1Char">
    <w:name w:val="Kop 1 Char"/>
    <w:basedOn w:val="Standaardalinea-lettertype"/>
    <w:link w:val="Kop1"/>
    <w:rsid w:val="00A64BF2"/>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8E2B6A"/>
    <w:rPr>
      <w:rFonts w:asciiTheme="majorHAnsi" w:eastAsiaTheme="majorEastAsia" w:hAnsiTheme="majorHAnsi" w:cstheme="majorBidi"/>
      <w:b/>
      <w:bCs/>
      <w:color w:val="4F81BD" w:themeColor="accent1"/>
      <w:szCs w:val="26"/>
    </w:rPr>
  </w:style>
  <w:style w:type="character" w:customStyle="1" w:styleId="Kop3Char">
    <w:name w:val="Kop 3 Char"/>
    <w:basedOn w:val="Standaardalinea-lettertype"/>
    <w:link w:val="Kop3"/>
    <w:uiPriority w:val="9"/>
    <w:rsid w:val="006957A2"/>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4F5304"/>
    <w:rPr>
      <w:color w:val="0000FF" w:themeColor="hyperlink"/>
      <w:u w:val="single"/>
    </w:rPr>
  </w:style>
  <w:style w:type="paragraph" w:styleId="Kopvaninhoudsopgave">
    <w:name w:val="TOC Heading"/>
    <w:basedOn w:val="Kop1"/>
    <w:next w:val="Standaard"/>
    <w:uiPriority w:val="39"/>
    <w:unhideWhenUsed/>
    <w:qFormat/>
    <w:rsid w:val="00065349"/>
    <w:pPr>
      <w:spacing w:line="276" w:lineRule="auto"/>
      <w:outlineLvl w:val="9"/>
    </w:pPr>
    <w:rPr>
      <w:color w:val="365F91" w:themeColor="accent1" w:themeShade="BF"/>
      <w:sz w:val="28"/>
      <w:szCs w:val="28"/>
      <w:lang w:eastAsia="nl-NL"/>
    </w:rPr>
  </w:style>
  <w:style w:type="paragraph" w:styleId="Inhopg1">
    <w:name w:val="toc 1"/>
    <w:basedOn w:val="Standaard"/>
    <w:next w:val="Standaard"/>
    <w:autoRedefine/>
    <w:uiPriority w:val="39"/>
    <w:unhideWhenUsed/>
    <w:rsid w:val="00065349"/>
    <w:pPr>
      <w:spacing w:before="120"/>
    </w:pPr>
    <w:rPr>
      <w:rFonts w:asciiTheme="minorHAnsi" w:hAnsiTheme="minorHAnsi"/>
      <w:b/>
    </w:rPr>
  </w:style>
  <w:style w:type="paragraph" w:styleId="Inhopg2">
    <w:name w:val="toc 2"/>
    <w:basedOn w:val="Standaard"/>
    <w:next w:val="Standaard"/>
    <w:autoRedefine/>
    <w:uiPriority w:val="39"/>
    <w:unhideWhenUsed/>
    <w:rsid w:val="00065349"/>
    <w:pPr>
      <w:ind w:left="220"/>
    </w:pPr>
    <w:rPr>
      <w:rFonts w:asciiTheme="minorHAnsi" w:hAnsiTheme="minorHAnsi"/>
      <w:i/>
    </w:rPr>
  </w:style>
  <w:style w:type="paragraph" w:styleId="Inhopg3">
    <w:name w:val="toc 3"/>
    <w:basedOn w:val="Standaard"/>
    <w:next w:val="Standaard"/>
    <w:autoRedefine/>
    <w:uiPriority w:val="39"/>
    <w:unhideWhenUsed/>
    <w:rsid w:val="00065349"/>
    <w:pPr>
      <w:ind w:left="440"/>
    </w:pPr>
    <w:rPr>
      <w:rFonts w:asciiTheme="minorHAnsi" w:hAnsiTheme="minorHAnsi"/>
    </w:rPr>
  </w:style>
  <w:style w:type="paragraph" w:styleId="Inhopg4">
    <w:name w:val="toc 4"/>
    <w:basedOn w:val="Standaard"/>
    <w:next w:val="Standaard"/>
    <w:autoRedefine/>
    <w:uiPriority w:val="39"/>
    <w:semiHidden/>
    <w:unhideWhenUsed/>
    <w:rsid w:val="00065349"/>
    <w:pPr>
      <w:ind w:left="660"/>
    </w:pPr>
    <w:rPr>
      <w:rFonts w:asciiTheme="minorHAnsi" w:hAnsiTheme="minorHAnsi"/>
      <w:sz w:val="20"/>
      <w:szCs w:val="20"/>
    </w:rPr>
  </w:style>
  <w:style w:type="paragraph" w:styleId="Inhopg5">
    <w:name w:val="toc 5"/>
    <w:basedOn w:val="Standaard"/>
    <w:next w:val="Standaard"/>
    <w:autoRedefine/>
    <w:uiPriority w:val="39"/>
    <w:semiHidden/>
    <w:unhideWhenUsed/>
    <w:rsid w:val="00065349"/>
    <w:pPr>
      <w:ind w:left="880"/>
    </w:pPr>
    <w:rPr>
      <w:rFonts w:asciiTheme="minorHAnsi" w:hAnsiTheme="minorHAnsi"/>
      <w:sz w:val="20"/>
      <w:szCs w:val="20"/>
    </w:rPr>
  </w:style>
  <w:style w:type="paragraph" w:styleId="Inhopg6">
    <w:name w:val="toc 6"/>
    <w:basedOn w:val="Standaard"/>
    <w:next w:val="Standaard"/>
    <w:autoRedefine/>
    <w:uiPriority w:val="39"/>
    <w:semiHidden/>
    <w:unhideWhenUsed/>
    <w:rsid w:val="00065349"/>
    <w:pPr>
      <w:ind w:left="1100"/>
    </w:pPr>
    <w:rPr>
      <w:rFonts w:asciiTheme="minorHAnsi" w:hAnsiTheme="minorHAnsi"/>
      <w:sz w:val="20"/>
      <w:szCs w:val="20"/>
    </w:rPr>
  </w:style>
  <w:style w:type="paragraph" w:styleId="Inhopg7">
    <w:name w:val="toc 7"/>
    <w:basedOn w:val="Standaard"/>
    <w:next w:val="Standaard"/>
    <w:autoRedefine/>
    <w:uiPriority w:val="39"/>
    <w:semiHidden/>
    <w:unhideWhenUsed/>
    <w:rsid w:val="00065349"/>
    <w:pPr>
      <w:ind w:left="1320"/>
    </w:pPr>
    <w:rPr>
      <w:rFonts w:asciiTheme="minorHAnsi" w:hAnsiTheme="minorHAnsi"/>
      <w:sz w:val="20"/>
      <w:szCs w:val="20"/>
    </w:rPr>
  </w:style>
  <w:style w:type="paragraph" w:styleId="Inhopg8">
    <w:name w:val="toc 8"/>
    <w:basedOn w:val="Standaard"/>
    <w:next w:val="Standaard"/>
    <w:autoRedefine/>
    <w:uiPriority w:val="39"/>
    <w:semiHidden/>
    <w:unhideWhenUsed/>
    <w:rsid w:val="00065349"/>
    <w:pPr>
      <w:ind w:left="1540"/>
    </w:pPr>
    <w:rPr>
      <w:rFonts w:asciiTheme="minorHAnsi" w:hAnsiTheme="minorHAnsi"/>
      <w:sz w:val="20"/>
      <w:szCs w:val="20"/>
    </w:rPr>
  </w:style>
  <w:style w:type="paragraph" w:styleId="Inhopg9">
    <w:name w:val="toc 9"/>
    <w:basedOn w:val="Standaard"/>
    <w:next w:val="Standaard"/>
    <w:autoRedefine/>
    <w:uiPriority w:val="39"/>
    <w:semiHidden/>
    <w:unhideWhenUsed/>
    <w:rsid w:val="00065349"/>
    <w:pPr>
      <w:ind w:left="1760"/>
    </w:pPr>
    <w:rPr>
      <w:rFonts w:asciiTheme="minorHAnsi" w:hAnsiTheme="minorHAnsi"/>
      <w:sz w:val="20"/>
      <w:szCs w:val="20"/>
    </w:rPr>
  </w:style>
  <w:style w:type="paragraph" w:styleId="Koptekst">
    <w:name w:val="header"/>
    <w:basedOn w:val="Standaard"/>
    <w:link w:val="KoptekstChar"/>
    <w:uiPriority w:val="99"/>
    <w:unhideWhenUsed/>
    <w:rsid w:val="00065349"/>
    <w:pPr>
      <w:tabs>
        <w:tab w:val="center" w:pos="4536"/>
        <w:tab w:val="right" w:pos="9072"/>
      </w:tabs>
    </w:pPr>
  </w:style>
  <w:style w:type="character" w:customStyle="1" w:styleId="KoptekstChar">
    <w:name w:val="Koptekst Char"/>
    <w:basedOn w:val="Standaardalinea-lettertype"/>
    <w:link w:val="Koptekst"/>
    <w:uiPriority w:val="99"/>
    <w:rsid w:val="00065349"/>
    <w:rPr>
      <w:rFonts w:ascii="Calibri" w:hAnsi="Calibri" w:cs="Calibri"/>
    </w:rPr>
  </w:style>
  <w:style w:type="paragraph" w:styleId="Voettekst">
    <w:name w:val="footer"/>
    <w:basedOn w:val="Standaard"/>
    <w:link w:val="VoettekstChar"/>
    <w:unhideWhenUsed/>
    <w:rsid w:val="00065349"/>
    <w:pPr>
      <w:tabs>
        <w:tab w:val="center" w:pos="4536"/>
        <w:tab w:val="right" w:pos="9072"/>
      </w:tabs>
    </w:pPr>
  </w:style>
  <w:style w:type="character" w:customStyle="1" w:styleId="VoettekstChar">
    <w:name w:val="Voettekst Char"/>
    <w:basedOn w:val="Standaardalinea-lettertype"/>
    <w:link w:val="Voettekst"/>
    <w:rsid w:val="00065349"/>
    <w:rPr>
      <w:rFonts w:ascii="Calibri" w:hAnsi="Calibri" w:cs="Calibri"/>
    </w:rPr>
  </w:style>
  <w:style w:type="character" w:styleId="Paginanummer">
    <w:name w:val="page number"/>
    <w:basedOn w:val="Standaardalinea-lettertype"/>
    <w:uiPriority w:val="99"/>
    <w:semiHidden/>
    <w:unhideWhenUsed/>
    <w:rsid w:val="00665C69"/>
  </w:style>
  <w:style w:type="paragraph" w:styleId="Plattetekst">
    <w:name w:val="Body Text"/>
    <w:basedOn w:val="Standaard"/>
    <w:link w:val="PlattetekstChar"/>
    <w:rsid w:val="00B761C4"/>
    <w:pPr>
      <w:spacing w:line="360" w:lineRule="auto"/>
      <w:jc w:val="both"/>
    </w:pPr>
    <w:rPr>
      <w:rFonts w:ascii="Verdana" w:eastAsia="Times" w:hAnsi="Verdana" w:cs="Times New Roman"/>
      <w:sz w:val="16"/>
      <w:szCs w:val="20"/>
      <w:lang w:eastAsia="nl-NL"/>
    </w:rPr>
  </w:style>
  <w:style w:type="character" w:customStyle="1" w:styleId="PlattetekstChar">
    <w:name w:val="Platte tekst Char"/>
    <w:basedOn w:val="Standaardalinea-lettertype"/>
    <w:link w:val="Plattetekst"/>
    <w:rsid w:val="00B761C4"/>
    <w:rPr>
      <w:rFonts w:ascii="Verdana" w:eastAsia="Times" w:hAnsi="Verdana" w:cs="Times New Roman"/>
      <w:sz w:val="16"/>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13767">
      <w:bodyDiv w:val="1"/>
      <w:marLeft w:val="0"/>
      <w:marRight w:val="0"/>
      <w:marTop w:val="0"/>
      <w:marBottom w:val="0"/>
      <w:divBdr>
        <w:top w:val="none" w:sz="0" w:space="0" w:color="auto"/>
        <w:left w:val="none" w:sz="0" w:space="0" w:color="auto"/>
        <w:bottom w:val="none" w:sz="0" w:space="0" w:color="auto"/>
        <w:right w:val="none" w:sz="0" w:space="0" w:color="auto"/>
      </w:divBdr>
    </w:div>
    <w:div w:id="1317417789">
      <w:bodyDiv w:val="1"/>
      <w:marLeft w:val="0"/>
      <w:marRight w:val="0"/>
      <w:marTop w:val="0"/>
      <w:marBottom w:val="0"/>
      <w:divBdr>
        <w:top w:val="none" w:sz="0" w:space="0" w:color="auto"/>
        <w:left w:val="none" w:sz="0" w:space="0" w:color="auto"/>
        <w:bottom w:val="none" w:sz="0" w:space="0" w:color="auto"/>
        <w:right w:val="none" w:sz="0" w:space="0" w:color="auto"/>
      </w:divBdr>
      <w:divsChild>
        <w:div w:id="1620843516">
          <w:marLeft w:val="432"/>
          <w:marRight w:val="0"/>
          <w:marTop w:val="115"/>
          <w:marBottom w:val="0"/>
          <w:divBdr>
            <w:top w:val="none" w:sz="0" w:space="0" w:color="auto"/>
            <w:left w:val="none" w:sz="0" w:space="0" w:color="auto"/>
            <w:bottom w:val="none" w:sz="0" w:space="0" w:color="auto"/>
            <w:right w:val="none" w:sz="0" w:space="0" w:color="auto"/>
          </w:divBdr>
        </w:div>
        <w:div w:id="617760145">
          <w:marLeft w:val="432"/>
          <w:marRight w:val="0"/>
          <w:marTop w:val="115"/>
          <w:marBottom w:val="0"/>
          <w:divBdr>
            <w:top w:val="none" w:sz="0" w:space="0" w:color="auto"/>
            <w:left w:val="none" w:sz="0" w:space="0" w:color="auto"/>
            <w:bottom w:val="none" w:sz="0" w:space="0" w:color="auto"/>
            <w:right w:val="none" w:sz="0" w:space="0" w:color="auto"/>
          </w:divBdr>
        </w:div>
        <w:div w:id="701713326">
          <w:marLeft w:val="432"/>
          <w:marRight w:val="0"/>
          <w:marTop w:val="115"/>
          <w:marBottom w:val="0"/>
          <w:divBdr>
            <w:top w:val="none" w:sz="0" w:space="0" w:color="auto"/>
            <w:left w:val="none" w:sz="0" w:space="0" w:color="auto"/>
            <w:bottom w:val="none" w:sz="0" w:space="0" w:color="auto"/>
            <w:right w:val="none" w:sz="0" w:space="0" w:color="auto"/>
          </w:divBdr>
        </w:div>
        <w:div w:id="1915164522">
          <w:marLeft w:val="432"/>
          <w:marRight w:val="0"/>
          <w:marTop w:val="115"/>
          <w:marBottom w:val="0"/>
          <w:divBdr>
            <w:top w:val="none" w:sz="0" w:space="0" w:color="auto"/>
            <w:left w:val="none" w:sz="0" w:space="0" w:color="auto"/>
            <w:bottom w:val="none" w:sz="0" w:space="0" w:color="auto"/>
            <w:right w:val="none" w:sz="0" w:space="0" w:color="auto"/>
          </w:divBdr>
        </w:div>
      </w:divsChild>
    </w:div>
    <w:div w:id="1628775516">
      <w:bodyDiv w:val="1"/>
      <w:marLeft w:val="0"/>
      <w:marRight w:val="0"/>
      <w:marTop w:val="0"/>
      <w:marBottom w:val="0"/>
      <w:divBdr>
        <w:top w:val="none" w:sz="0" w:space="0" w:color="auto"/>
        <w:left w:val="none" w:sz="0" w:space="0" w:color="auto"/>
        <w:bottom w:val="none" w:sz="0" w:space="0" w:color="auto"/>
        <w:right w:val="none" w:sz="0" w:space="0" w:color="auto"/>
      </w:divBdr>
      <w:divsChild>
        <w:div w:id="801845742">
          <w:marLeft w:val="432"/>
          <w:marRight w:val="0"/>
          <w:marTop w:val="115"/>
          <w:marBottom w:val="0"/>
          <w:divBdr>
            <w:top w:val="none" w:sz="0" w:space="0" w:color="auto"/>
            <w:left w:val="none" w:sz="0" w:space="0" w:color="auto"/>
            <w:bottom w:val="none" w:sz="0" w:space="0" w:color="auto"/>
            <w:right w:val="none" w:sz="0" w:space="0" w:color="auto"/>
          </w:divBdr>
        </w:div>
        <w:div w:id="1865168647">
          <w:marLeft w:val="907"/>
          <w:marRight w:val="0"/>
          <w:marTop w:val="106"/>
          <w:marBottom w:val="0"/>
          <w:divBdr>
            <w:top w:val="none" w:sz="0" w:space="0" w:color="auto"/>
            <w:left w:val="none" w:sz="0" w:space="0" w:color="auto"/>
            <w:bottom w:val="none" w:sz="0" w:space="0" w:color="auto"/>
            <w:right w:val="none" w:sz="0" w:space="0" w:color="auto"/>
          </w:divBdr>
        </w:div>
        <w:div w:id="740835328">
          <w:marLeft w:val="907"/>
          <w:marRight w:val="0"/>
          <w:marTop w:val="106"/>
          <w:marBottom w:val="0"/>
          <w:divBdr>
            <w:top w:val="none" w:sz="0" w:space="0" w:color="auto"/>
            <w:left w:val="none" w:sz="0" w:space="0" w:color="auto"/>
            <w:bottom w:val="none" w:sz="0" w:space="0" w:color="auto"/>
            <w:right w:val="none" w:sz="0" w:space="0" w:color="auto"/>
          </w:divBdr>
        </w:div>
      </w:divsChild>
    </w:div>
    <w:div w:id="1887832666">
      <w:bodyDiv w:val="1"/>
      <w:marLeft w:val="0"/>
      <w:marRight w:val="0"/>
      <w:marTop w:val="0"/>
      <w:marBottom w:val="0"/>
      <w:divBdr>
        <w:top w:val="none" w:sz="0" w:space="0" w:color="auto"/>
        <w:left w:val="none" w:sz="0" w:space="0" w:color="auto"/>
        <w:bottom w:val="none" w:sz="0" w:space="0" w:color="auto"/>
        <w:right w:val="none" w:sz="0" w:space="0" w:color="auto"/>
      </w:divBdr>
      <w:divsChild>
        <w:div w:id="1553074716">
          <w:marLeft w:val="0"/>
          <w:marRight w:val="0"/>
          <w:marTop w:val="0"/>
          <w:marBottom w:val="0"/>
          <w:divBdr>
            <w:top w:val="none" w:sz="0" w:space="0" w:color="auto"/>
            <w:left w:val="none" w:sz="0" w:space="0" w:color="auto"/>
            <w:bottom w:val="none" w:sz="0" w:space="0" w:color="auto"/>
            <w:right w:val="none" w:sz="0" w:space="0" w:color="auto"/>
          </w:divBdr>
          <w:divsChild>
            <w:div w:id="1429229599">
              <w:marLeft w:val="0"/>
              <w:marRight w:val="0"/>
              <w:marTop w:val="0"/>
              <w:marBottom w:val="0"/>
              <w:divBdr>
                <w:top w:val="none" w:sz="0" w:space="0" w:color="auto"/>
                <w:left w:val="none" w:sz="0" w:space="0" w:color="auto"/>
                <w:bottom w:val="none" w:sz="0" w:space="0" w:color="auto"/>
                <w:right w:val="none" w:sz="0" w:space="0" w:color="auto"/>
              </w:divBdr>
              <w:divsChild>
                <w:div w:id="784234930">
                  <w:marLeft w:val="0"/>
                  <w:marRight w:val="0"/>
                  <w:marTop w:val="0"/>
                  <w:marBottom w:val="0"/>
                  <w:divBdr>
                    <w:top w:val="none" w:sz="0" w:space="0" w:color="auto"/>
                    <w:left w:val="none" w:sz="0" w:space="0" w:color="auto"/>
                    <w:bottom w:val="none" w:sz="0" w:space="0" w:color="auto"/>
                    <w:right w:val="none" w:sz="0" w:space="0" w:color="auto"/>
                  </w:divBdr>
                  <w:divsChild>
                    <w:div w:id="1559198633">
                      <w:marLeft w:val="0"/>
                      <w:marRight w:val="0"/>
                      <w:marTop w:val="0"/>
                      <w:marBottom w:val="0"/>
                      <w:divBdr>
                        <w:top w:val="none" w:sz="0" w:space="0" w:color="auto"/>
                        <w:left w:val="none" w:sz="0" w:space="0" w:color="auto"/>
                        <w:bottom w:val="none" w:sz="0" w:space="0" w:color="auto"/>
                        <w:right w:val="none" w:sz="0" w:space="0" w:color="auto"/>
                      </w:divBdr>
                      <w:divsChild>
                        <w:div w:id="1202203333">
                          <w:marLeft w:val="0"/>
                          <w:marRight w:val="0"/>
                          <w:marTop w:val="0"/>
                          <w:marBottom w:val="0"/>
                          <w:divBdr>
                            <w:top w:val="none" w:sz="0" w:space="0" w:color="auto"/>
                            <w:left w:val="none" w:sz="0" w:space="0" w:color="auto"/>
                            <w:bottom w:val="none" w:sz="0" w:space="0" w:color="auto"/>
                            <w:right w:val="none" w:sz="0" w:space="0" w:color="auto"/>
                          </w:divBdr>
                          <w:divsChild>
                            <w:div w:id="531264455">
                              <w:marLeft w:val="0"/>
                              <w:marRight w:val="0"/>
                              <w:marTop w:val="0"/>
                              <w:marBottom w:val="0"/>
                              <w:divBdr>
                                <w:top w:val="none" w:sz="0" w:space="0" w:color="auto"/>
                                <w:left w:val="none" w:sz="0" w:space="0" w:color="auto"/>
                                <w:bottom w:val="none" w:sz="0" w:space="0" w:color="auto"/>
                                <w:right w:val="none" w:sz="0" w:space="0" w:color="auto"/>
                              </w:divBdr>
                              <w:divsChild>
                                <w:div w:id="6407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onsonderwijs2032.nl"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883187\Google%20Drive\FED%20MINDZ\Onderzoek%20Jochem\Concept%20nieuw\Richard,%20J.%20(2012,%20april%2027).&#160;SAMR%20and%20the%20Integration%20of%20Tech%20Standards.%20Geraadpleegd%20op%2024%20april%202016%20van&#160;http:\jrichard64.wordpres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esignthinkingforeducators.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http://designthinking.ideo.com" TargetMode="Externa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8c5d83e4-a2ef-489c-997c-f83f3deac42d">SFY6TNV5DFT4-488-608</_dlc_DocId>
    <_dlc_DocIdUrl xmlns="8c5d83e4-a2ef-489c-997c-f83f3deac42d">
      <Url>https://connect.fontys.nl/instituten/fhke/Opleidingsteams/TeamMLI/_layouts/15/DocIdRedir.aspx?ID=SFY6TNV5DFT4-488-608</Url>
      <Description>SFY6TNV5DFT4-488-608</Description>
    </_dlc_DocIdUr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61FF61-430C-4A9C-AA17-E381EA4E27B0}"/>
</file>

<file path=customXml/itemProps2.xml><?xml version="1.0" encoding="utf-8"?>
<ds:datastoreItem xmlns:ds="http://schemas.openxmlformats.org/officeDocument/2006/customXml" ds:itemID="{CCCAF823-FB20-4D88-8D1D-F68363487374}">
  <ds:schemaRefs>
    <ds:schemaRef ds:uri="http://schemas.microsoft.com/sharepoint/v3/contenttype/forms"/>
  </ds:schemaRefs>
</ds:datastoreItem>
</file>

<file path=customXml/itemProps3.xml><?xml version="1.0" encoding="utf-8"?>
<ds:datastoreItem xmlns:ds="http://schemas.openxmlformats.org/officeDocument/2006/customXml" ds:itemID="{02369DE4-844D-4B5C-A031-3AF343BBE507}">
  <ds:schemaRefs>
    <ds:schemaRef ds:uri="http://schemas.microsoft.com/sharepoint/events"/>
  </ds:schemaRefs>
</ds:datastoreItem>
</file>

<file path=customXml/itemProps4.xml><?xml version="1.0" encoding="utf-8"?>
<ds:datastoreItem xmlns:ds="http://schemas.openxmlformats.org/officeDocument/2006/customXml" ds:itemID="{7A35B143-ADD9-4A08-86BB-E2E9CC697D2D}">
  <ds:schemaRefs>
    <ds:schemaRef ds:uri="8c5d83e4-a2ef-489c-997c-f83f3deac42d"/>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5D7300D-3ACF-4012-8F72-2D629E28FED0}">
  <ds:schemaRefs>
    <ds:schemaRef ds:uri="http://schemas.microsoft.com/office/2006/metadata/customXsn"/>
  </ds:schemaRefs>
</ds:datastoreItem>
</file>

<file path=customXml/itemProps6.xml><?xml version="1.0" encoding="utf-8"?>
<ds:datastoreItem xmlns:ds="http://schemas.openxmlformats.org/officeDocument/2006/customXml" ds:itemID="{88EC9D40-47A3-435E-B802-ECA4026F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11946</Words>
  <Characters>65706</Characters>
  <Application>Microsoft Office Word</Application>
  <DocSecurity>4</DocSecurity>
  <Lines>547</Lines>
  <Paragraphs>154</Paragraphs>
  <ScaleCrop>false</ScaleCrop>
  <HeadingPairs>
    <vt:vector size="2" baseType="variant">
      <vt:variant>
        <vt:lpstr>Titel</vt:lpstr>
      </vt:variant>
      <vt:variant>
        <vt:i4>1</vt:i4>
      </vt:variant>
    </vt:vector>
  </HeadingPairs>
  <TitlesOfParts>
    <vt:vector size="1" baseType="lpstr">
      <vt:lpstr>Format onderzoeksartikel</vt:lpstr>
    </vt:vector>
  </TitlesOfParts>
  <Company>Fontys Hogescholen</Company>
  <LinksUpToDate>false</LinksUpToDate>
  <CharactersWithSpaces>77498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onderzoeksartikel</dc:title>
  <dc:creator>Windmuller,Iris I.M.H.</dc:creator>
  <cp:lastModifiedBy>Swennenhuis,Petra P.B.</cp:lastModifiedBy>
  <cp:revision>2</cp:revision>
  <dcterms:created xsi:type="dcterms:W3CDTF">2017-06-02T07:34:00Z</dcterms:created>
  <dcterms:modified xsi:type="dcterms:W3CDTF">2017-06-02T07:34:00Z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y fmtid="{D5CDD505-2E9C-101B-9397-08002B2CF9AE}" pid="3" name="_dlc_DocIdItemGuid">
    <vt:lpwstr>85ae3565-8801-4160-92f0-18c7b77145ea</vt:lpwstr>
  </property>
</Properties>
</file>