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inorHAnsi" w:eastAsiaTheme="majorEastAsia" w:hAnsiTheme="minorHAnsi" w:cstheme="minorHAnsi"/>
          <w:caps/>
          <w:lang w:eastAsia="ja-JP"/>
        </w:rPr>
        <w:id w:val="339199357"/>
        <w:docPartObj>
          <w:docPartGallery w:val="Cover Pages"/>
          <w:docPartUnique/>
        </w:docPartObj>
      </w:sdtPr>
      <w:sdtEndPr/>
      <w:sdtContent>
        <w:p w14:paraId="222F2D0E" w14:textId="77777777" w:rsidR="00B04B8A" w:rsidRDefault="0064258A" w:rsidP="001D30AD">
          <w:pPr>
            <w:rPr>
              <w:rFonts w:asciiTheme="minorHAnsi" w:eastAsiaTheme="majorEastAsia" w:hAnsiTheme="minorHAnsi" w:cstheme="minorHAnsi"/>
              <w:caps/>
              <w:lang w:eastAsia="ja-JP"/>
            </w:rPr>
          </w:pPr>
          <w:r>
            <w:rPr>
              <w:rFonts w:asciiTheme="minorHAnsi" w:eastAsiaTheme="majorEastAsia" w:hAnsiTheme="minorHAnsi" w:cstheme="minorHAnsi"/>
              <w:caps/>
              <w:noProof/>
              <w:lang w:val="nl-NL" w:eastAsia="nl-NL"/>
            </w:rPr>
            <w:drawing>
              <wp:anchor distT="0" distB="0" distL="114300" distR="114300" simplePos="0" relativeHeight="251657216" behindDoc="1" locked="0" layoutInCell="1" allowOverlap="1" wp14:anchorId="3B6423B9" wp14:editId="0BBB31D9">
                <wp:simplePos x="0" y="0"/>
                <wp:positionH relativeFrom="column">
                  <wp:posOffset>3249930</wp:posOffset>
                </wp:positionH>
                <wp:positionV relativeFrom="paragraph">
                  <wp:posOffset>-638810</wp:posOffset>
                </wp:positionV>
                <wp:extent cx="2448000" cy="753231"/>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 wur.png"/>
                        <pic:cNvPicPr/>
                      </pic:nvPicPr>
                      <pic:blipFill rotWithShape="1">
                        <a:blip r:embed="rId9">
                          <a:extLst>
                            <a:ext uri="{28A0092B-C50C-407E-A947-70E740481C1C}">
                              <a14:useLocalDpi xmlns:a14="http://schemas.microsoft.com/office/drawing/2010/main" val="0"/>
                            </a:ext>
                          </a:extLst>
                        </a:blip>
                        <a:srcRect l="-1" r="3995"/>
                        <a:stretch/>
                      </pic:blipFill>
                      <pic:spPr bwMode="auto">
                        <a:xfrm>
                          <a:off x="0" y="0"/>
                          <a:ext cx="2448000" cy="75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eastAsiaTheme="majorEastAsia" w:hAnsiTheme="minorHAnsi" w:cstheme="minorHAnsi"/>
              <w:caps/>
              <w:noProof/>
              <w:lang w:val="nl-NL" w:eastAsia="nl-NL"/>
            </w:rPr>
            <w:drawing>
              <wp:anchor distT="0" distB="0" distL="114300" distR="114300" simplePos="0" relativeHeight="251661312" behindDoc="1" locked="0" layoutInCell="1" allowOverlap="1" wp14:anchorId="277409CE" wp14:editId="29A8F19D">
                <wp:simplePos x="0" y="0"/>
                <wp:positionH relativeFrom="column">
                  <wp:posOffset>0</wp:posOffset>
                </wp:positionH>
                <wp:positionV relativeFrom="paragraph">
                  <wp:posOffset>-638810</wp:posOffset>
                </wp:positionV>
                <wp:extent cx="2448000" cy="75074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 hz.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48000" cy="750740"/>
                        </a:xfrm>
                        <a:prstGeom prst="rect">
                          <a:avLst/>
                        </a:prstGeom>
                      </pic:spPr>
                    </pic:pic>
                  </a:graphicData>
                </a:graphic>
                <wp14:sizeRelH relativeFrom="page">
                  <wp14:pctWidth>0</wp14:pctWidth>
                </wp14:sizeRelH>
                <wp14:sizeRelV relativeFrom="page">
                  <wp14:pctHeight>0</wp14:pctHeight>
                </wp14:sizeRelV>
              </wp:anchor>
            </w:drawing>
          </w:r>
        </w:p>
        <w:p w14:paraId="06E03ED1" w14:textId="77777777" w:rsidR="0026216F" w:rsidRPr="0026216F" w:rsidRDefault="0026216F" w:rsidP="00B04B8A">
          <w:pPr>
            <w:jc w:val="center"/>
            <w:rPr>
              <w:rFonts w:asciiTheme="minorHAnsi" w:hAnsiTheme="minorHAnsi" w:cstheme="minorHAnsi"/>
              <w:sz w:val="28"/>
              <w:szCs w:val="56"/>
            </w:rPr>
          </w:pPr>
        </w:p>
        <w:p w14:paraId="63D68B66" w14:textId="45F882D5" w:rsidR="00B04B8A" w:rsidRPr="00B04B8A" w:rsidRDefault="0064258A" w:rsidP="00B04B8A">
          <w:pPr>
            <w:jc w:val="center"/>
            <w:rPr>
              <w:rFonts w:asciiTheme="minorHAnsi" w:hAnsiTheme="minorHAnsi" w:cstheme="minorHAnsi"/>
              <w:sz w:val="56"/>
              <w:szCs w:val="56"/>
            </w:rPr>
          </w:pPr>
          <w:r>
            <w:rPr>
              <w:rFonts w:asciiTheme="minorHAnsi" w:hAnsiTheme="minorHAnsi" w:cstheme="minorHAnsi"/>
              <w:sz w:val="56"/>
              <w:szCs w:val="56"/>
            </w:rPr>
            <w:t>Reduction of</w:t>
          </w:r>
          <w:r w:rsidR="00B04B8A">
            <w:rPr>
              <w:rFonts w:asciiTheme="minorHAnsi" w:hAnsiTheme="minorHAnsi" w:cstheme="minorHAnsi"/>
              <w:sz w:val="56"/>
              <w:szCs w:val="56"/>
            </w:rPr>
            <w:t xml:space="preserve"> cyanobacterial problems with </w:t>
          </w:r>
          <w:r w:rsidR="006D3C5C" w:rsidRPr="006D3C5C">
            <w:rPr>
              <w:rFonts w:asciiTheme="minorHAnsi" w:hAnsiTheme="minorHAnsi" w:cstheme="minorHAnsi"/>
              <w:i/>
              <w:sz w:val="56"/>
              <w:szCs w:val="56"/>
            </w:rPr>
            <w:t>Moringa oleifera</w:t>
          </w:r>
        </w:p>
        <w:p w14:paraId="38AEC017" w14:textId="06ABCDA4" w:rsidR="003767B8" w:rsidRDefault="00AB4A4A" w:rsidP="002B20B7">
          <w:pPr>
            <w:pStyle w:val="BodyText"/>
            <w:jc w:val="center"/>
            <w:rPr>
              <w:rFonts w:asciiTheme="minorHAnsi" w:hAnsiTheme="minorHAnsi" w:cstheme="minorHAnsi"/>
              <w:color w:val="A6A6A6" w:themeColor="background1" w:themeShade="A6"/>
              <w:sz w:val="28"/>
              <w:szCs w:val="24"/>
            </w:rPr>
          </w:pPr>
          <w:r w:rsidRPr="00B04B8A">
            <w:rPr>
              <w:rFonts w:asciiTheme="minorHAnsi" w:hAnsiTheme="minorHAnsi" w:cstheme="minorHAnsi"/>
              <w:color w:val="A6A6A6" w:themeColor="background1" w:themeShade="A6"/>
              <w:sz w:val="28"/>
              <w:szCs w:val="24"/>
            </w:rPr>
            <w:t xml:space="preserve">An exploratory research on the flocculation performance of the natural flocculant </w:t>
          </w:r>
          <w:r w:rsidR="006D3C5C" w:rsidRPr="006D3C5C">
            <w:rPr>
              <w:rFonts w:asciiTheme="minorHAnsi" w:hAnsiTheme="minorHAnsi" w:cstheme="minorHAnsi"/>
              <w:i/>
              <w:color w:val="A6A6A6" w:themeColor="background1" w:themeShade="A6"/>
              <w:sz w:val="28"/>
              <w:szCs w:val="24"/>
            </w:rPr>
            <w:t>Moringa oleifera</w:t>
          </w:r>
          <w:r w:rsidR="00652CB2" w:rsidRPr="00B04B8A">
            <w:rPr>
              <w:rFonts w:asciiTheme="minorHAnsi" w:hAnsiTheme="minorHAnsi" w:cstheme="minorHAnsi"/>
              <w:color w:val="A6A6A6" w:themeColor="background1" w:themeShade="A6"/>
              <w:sz w:val="28"/>
              <w:szCs w:val="24"/>
            </w:rPr>
            <w:t xml:space="preserve"> </w:t>
          </w:r>
          <w:r w:rsidR="004618B2">
            <w:rPr>
              <w:rFonts w:asciiTheme="minorHAnsi" w:hAnsiTheme="minorHAnsi" w:cstheme="minorHAnsi"/>
              <w:color w:val="A6A6A6" w:themeColor="background1" w:themeShade="A6"/>
              <w:sz w:val="28"/>
              <w:szCs w:val="24"/>
            </w:rPr>
            <w:t xml:space="preserve">seeds </w:t>
          </w:r>
          <w:r w:rsidR="00652CB2" w:rsidRPr="00B04B8A">
            <w:rPr>
              <w:rFonts w:asciiTheme="minorHAnsi" w:hAnsiTheme="minorHAnsi" w:cstheme="minorHAnsi"/>
              <w:color w:val="A6A6A6" w:themeColor="background1" w:themeShade="A6"/>
              <w:sz w:val="28"/>
              <w:szCs w:val="24"/>
            </w:rPr>
            <w:t>to</w:t>
          </w:r>
          <w:r w:rsidRPr="00B04B8A">
            <w:rPr>
              <w:rFonts w:asciiTheme="minorHAnsi" w:hAnsiTheme="minorHAnsi" w:cstheme="minorHAnsi"/>
              <w:color w:val="A6A6A6" w:themeColor="background1" w:themeShade="A6"/>
              <w:sz w:val="28"/>
              <w:szCs w:val="24"/>
            </w:rPr>
            <w:t xml:space="preserve"> diminish cyanobacterial problems</w:t>
          </w:r>
        </w:p>
        <w:p w14:paraId="230C0BBF" w14:textId="77777777" w:rsidR="0064258A" w:rsidRDefault="005C2154" w:rsidP="005C2154">
          <w:pPr>
            <w:pStyle w:val="BodyText"/>
            <w:tabs>
              <w:tab w:val="left" w:pos="3676"/>
            </w:tabs>
            <w:rPr>
              <w:rFonts w:asciiTheme="minorHAnsi" w:hAnsiTheme="minorHAnsi" w:cstheme="minorHAnsi"/>
              <w:color w:val="A6A6A6" w:themeColor="background1" w:themeShade="A6"/>
              <w:sz w:val="28"/>
              <w:szCs w:val="24"/>
            </w:rPr>
          </w:pPr>
          <w:r>
            <w:rPr>
              <w:rFonts w:asciiTheme="minorHAnsi" w:hAnsiTheme="minorHAnsi" w:cstheme="minorHAnsi"/>
              <w:color w:val="A6A6A6" w:themeColor="background1" w:themeShade="A6"/>
              <w:sz w:val="28"/>
              <w:szCs w:val="24"/>
            </w:rPr>
            <w:tab/>
          </w:r>
        </w:p>
        <w:p w14:paraId="202B6C9D" w14:textId="77777777" w:rsidR="005C2154" w:rsidRPr="002B20B7" w:rsidRDefault="005C2154" w:rsidP="005C2154">
          <w:pPr>
            <w:pStyle w:val="BodyText"/>
            <w:tabs>
              <w:tab w:val="left" w:pos="3676"/>
            </w:tabs>
            <w:rPr>
              <w:rFonts w:asciiTheme="minorHAnsi" w:hAnsiTheme="minorHAnsi" w:cstheme="minorHAnsi"/>
              <w:color w:val="A6A6A6" w:themeColor="background1" w:themeShade="A6"/>
              <w:sz w:val="28"/>
              <w:szCs w:val="24"/>
            </w:rPr>
          </w:pPr>
        </w:p>
        <w:p w14:paraId="3CF28ECA" w14:textId="77777777" w:rsidR="00C46F4E" w:rsidRPr="00AD58B6" w:rsidRDefault="002B20B7" w:rsidP="00016A93">
          <w:pPr>
            <w:pStyle w:val="BodyText"/>
            <w:jc w:val="center"/>
            <w:rPr>
              <w:color w:val="000000" w:themeColor="text1"/>
              <w:sz w:val="52"/>
            </w:rPr>
          </w:pPr>
          <w:r>
            <w:rPr>
              <w:noProof/>
              <w:color w:val="000000" w:themeColor="text1"/>
              <w:sz w:val="52"/>
              <w:lang w:val="nl-NL" w:eastAsia="nl-NL"/>
            </w:rPr>
            <w:drawing>
              <wp:inline distT="0" distB="0" distL="0" distR="0" wp14:anchorId="5149DC57" wp14:editId="1996DA50">
                <wp:extent cx="2736000" cy="1440000"/>
                <wp:effectExtent l="0" t="0" r="7620" b="8255"/>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harmful algae bloom.jpg"/>
                        <pic:cNvPicPr/>
                      </pic:nvPicPr>
                      <pic:blipFill rotWithShape="1">
                        <a:blip r:embed="rId11" cstate="print">
                          <a:extLst>
                            <a:ext uri="{28A0092B-C50C-407E-A947-70E740481C1C}">
                              <a14:useLocalDpi xmlns:a14="http://schemas.microsoft.com/office/drawing/2010/main" val="0"/>
                            </a:ext>
                          </a:extLst>
                        </a:blip>
                        <a:srcRect t="12420" b="14728"/>
                        <a:stretch/>
                      </pic:blipFill>
                      <pic:spPr bwMode="auto">
                        <a:xfrm>
                          <a:off x="0" y="0"/>
                          <a:ext cx="2736000" cy="1440000"/>
                        </a:xfrm>
                        <a:prstGeom prst="rect">
                          <a:avLst/>
                        </a:prstGeom>
                        <a:ln>
                          <a:noFill/>
                        </a:ln>
                        <a:extLst>
                          <a:ext uri="{53640926-AAD7-44D8-BBD7-CCE9431645EC}">
                            <a14:shadowObscured xmlns:a14="http://schemas.microsoft.com/office/drawing/2010/main"/>
                          </a:ext>
                        </a:extLst>
                      </pic:spPr>
                    </pic:pic>
                  </a:graphicData>
                </a:graphic>
              </wp:inline>
            </w:drawing>
          </w:r>
          <w:r w:rsidR="00B54AB6">
            <w:rPr>
              <w:color w:val="000000" w:themeColor="text1"/>
              <w:sz w:val="52"/>
            </w:rPr>
            <w:t xml:space="preserve"> </w:t>
          </w:r>
          <w:r>
            <w:rPr>
              <w:noProof/>
              <w:color w:val="000000" w:themeColor="text1"/>
              <w:sz w:val="52"/>
              <w:lang w:val="nl-NL" w:eastAsia="nl-NL"/>
            </w:rPr>
            <w:drawing>
              <wp:inline distT="0" distB="0" distL="0" distR="0" wp14:anchorId="4B41E755" wp14:editId="3A549187">
                <wp:extent cx="2736000" cy="1440000"/>
                <wp:effectExtent l="0" t="0" r="7620" b="8255"/>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moringa seeds.jpg"/>
                        <pic:cNvPicPr/>
                      </pic:nvPicPr>
                      <pic:blipFill rotWithShape="1">
                        <a:blip r:embed="rId12" cstate="print">
                          <a:extLst>
                            <a:ext uri="{28A0092B-C50C-407E-A947-70E740481C1C}">
                              <a14:useLocalDpi xmlns:a14="http://schemas.microsoft.com/office/drawing/2010/main" val="0"/>
                            </a:ext>
                          </a:extLst>
                        </a:blip>
                        <a:srcRect t="19533" b="7408"/>
                        <a:stretch/>
                      </pic:blipFill>
                      <pic:spPr bwMode="auto">
                        <a:xfrm>
                          <a:off x="0" y="0"/>
                          <a:ext cx="2736000" cy="1440000"/>
                        </a:xfrm>
                        <a:prstGeom prst="rect">
                          <a:avLst/>
                        </a:prstGeom>
                        <a:ln>
                          <a:noFill/>
                        </a:ln>
                        <a:extLst>
                          <a:ext uri="{53640926-AAD7-44D8-BBD7-CCE9431645EC}">
                            <a14:shadowObscured xmlns:a14="http://schemas.microsoft.com/office/drawing/2010/main"/>
                          </a:ext>
                        </a:extLst>
                      </pic:spPr>
                    </pic:pic>
                  </a:graphicData>
                </a:graphic>
              </wp:inline>
            </w:drawing>
          </w:r>
          <w:r w:rsidR="003B68BF">
            <w:rPr>
              <w:noProof/>
              <w:lang w:val="nl-NL" w:eastAsia="nl-NL"/>
            </w:rPr>
            <w:drawing>
              <wp:inline distT="0" distB="0" distL="0" distR="0" wp14:anchorId="595FC63A" wp14:editId="4A448546">
                <wp:extent cx="2736000" cy="1440000"/>
                <wp:effectExtent l="0" t="0" r="7620" b="8255"/>
                <wp:docPr id="63" name="Picture 63" descr="Afbeeldingsresultaat voor algae floccul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algae flocculation"/>
                        <pic:cNvPicPr>
                          <a:picLocks noChangeAspect="1" noChangeArrowheads="1"/>
                        </pic:cNvPicPr>
                      </pic:nvPicPr>
                      <pic:blipFill rotWithShape="1">
                        <a:blip r:embed="rId13">
                          <a:extLst>
                            <a:ext uri="{28A0092B-C50C-407E-A947-70E740481C1C}">
                              <a14:useLocalDpi xmlns:a14="http://schemas.microsoft.com/office/drawing/2010/main" val="0"/>
                            </a:ext>
                          </a:extLst>
                        </a:blip>
                        <a:srcRect t="29526" b="2391"/>
                        <a:stretch/>
                      </pic:blipFill>
                      <pic:spPr bwMode="auto">
                        <a:xfrm>
                          <a:off x="0" y="0"/>
                          <a:ext cx="2736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00B54AB6">
            <w:rPr>
              <w:color w:val="000000" w:themeColor="text1"/>
              <w:sz w:val="52"/>
            </w:rPr>
            <w:t xml:space="preserve"> </w:t>
          </w:r>
          <w:r>
            <w:rPr>
              <w:noProof/>
              <w:color w:val="000000" w:themeColor="text1"/>
              <w:sz w:val="52"/>
              <w:lang w:val="nl-NL" w:eastAsia="nl-NL"/>
            </w:rPr>
            <w:drawing>
              <wp:inline distT="0" distB="0" distL="0" distR="0" wp14:anchorId="41B99EFA" wp14:editId="0914C0C7">
                <wp:extent cx="2736000" cy="1440000"/>
                <wp:effectExtent l="0" t="0" r="7620" b="825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glas wate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36000" cy="1440000"/>
                        </a:xfrm>
                        <a:prstGeom prst="rect">
                          <a:avLst/>
                        </a:prstGeom>
                      </pic:spPr>
                    </pic:pic>
                  </a:graphicData>
                </a:graphic>
              </wp:inline>
            </w:drawing>
          </w:r>
        </w:p>
        <w:p w14:paraId="405CA75C" w14:textId="77777777" w:rsidR="00A45C04" w:rsidRDefault="00A45C04" w:rsidP="00C46F4E">
          <w:pPr>
            <w:jc w:val="center"/>
            <w:rPr>
              <w:sz w:val="44"/>
            </w:rPr>
          </w:pPr>
        </w:p>
        <w:p w14:paraId="3D8D554E" w14:textId="77777777" w:rsidR="002C7863" w:rsidRDefault="00FF1A8C" w:rsidP="00C46F4E">
          <w:pPr>
            <w:jc w:val="center"/>
            <w:rPr>
              <w:sz w:val="44"/>
            </w:rPr>
          </w:pPr>
          <w:r w:rsidRPr="00BD6D28">
            <w:rPr>
              <w:sz w:val="44"/>
            </w:rPr>
            <w:t>Nieke Hoenjet</w:t>
          </w:r>
        </w:p>
        <w:p w14:paraId="720E65DA" w14:textId="77777777" w:rsidR="0030579B" w:rsidRDefault="0030579B" w:rsidP="00C46F4E">
          <w:pPr>
            <w:jc w:val="center"/>
          </w:pPr>
        </w:p>
        <w:p w14:paraId="2D665834" w14:textId="77777777" w:rsidR="00C46F4E" w:rsidRDefault="003767B8" w:rsidP="009E2398">
          <w:pPr>
            <w:pStyle w:val="NoSpacing"/>
            <w:jc w:val="center"/>
          </w:pPr>
          <w:r>
            <w:rPr>
              <w:rFonts w:ascii="Calibri" w:hAnsi="Calibri" w:cs="Calibri"/>
              <w:sz w:val="28"/>
            </w:rPr>
            <w:t>B</w:t>
          </w:r>
          <w:r w:rsidR="002B20B7">
            <w:rPr>
              <w:rFonts w:ascii="Calibri" w:hAnsi="Calibri" w:cs="Calibri"/>
              <w:sz w:val="28"/>
            </w:rPr>
            <w:t>achelor thesis</w:t>
          </w:r>
          <w:r>
            <w:rPr>
              <w:rFonts w:ascii="Calibri" w:hAnsi="Calibri" w:cs="Calibri"/>
              <w:sz w:val="28"/>
            </w:rPr>
            <w:t xml:space="preserve"> </w:t>
          </w:r>
          <w:r>
            <w:rPr>
              <w:sz w:val="24"/>
            </w:rPr>
            <w:t>Aquatic E</w:t>
          </w:r>
          <w:r w:rsidRPr="003767B8">
            <w:rPr>
              <w:sz w:val="24"/>
            </w:rPr>
            <w:t>cotechnology</w:t>
          </w:r>
        </w:p>
        <w:p w14:paraId="4A528E0B" w14:textId="77777777" w:rsidR="00C46F4E" w:rsidRDefault="00C46F4E" w:rsidP="009E2398">
          <w:pPr>
            <w:pStyle w:val="NoSpacing"/>
            <w:jc w:val="center"/>
          </w:pPr>
        </w:p>
        <w:p w14:paraId="5C201CF4" w14:textId="77777777" w:rsidR="00C46F4E" w:rsidRDefault="00C46F4E" w:rsidP="009E2398">
          <w:pPr>
            <w:pStyle w:val="NoSpacing"/>
            <w:jc w:val="center"/>
          </w:pPr>
        </w:p>
        <w:p w14:paraId="57039821" w14:textId="77777777" w:rsidR="00AD58B6" w:rsidRDefault="00AD58B6" w:rsidP="0030579B">
          <w:pPr>
            <w:pStyle w:val="NoSpacing"/>
            <w:rPr>
              <w:sz w:val="28"/>
            </w:rPr>
          </w:pPr>
        </w:p>
        <w:p w14:paraId="3FEFFB83" w14:textId="77777777" w:rsidR="00A45C04" w:rsidRDefault="00A45C04" w:rsidP="00A45C04">
          <w:pPr>
            <w:pStyle w:val="NoSpacing"/>
            <w:rPr>
              <w:sz w:val="28"/>
            </w:rPr>
          </w:pPr>
        </w:p>
        <w:p w14:paraId="74909C0A" w14:textId="77777777" w:rsidR="00795BE0" w:rsidRPr="00AD58B6" w:rsidRDefault="00795BE0" w:rsidP="009E2398">
          <w:pPr>
            <w:pStyle w:val="NoSpacing"/>
            <w:jc w:val="center"/>
            <w:rPr>
              <w:sz w:val="28"/>
            </w:rPr>
          </w:pPr>
        </w:p>
        <w:p w14:paraId="6ABF2876" w14:textId="0B85A0B8" w:rsidR="001E306F" w:rsidRPr="001D30AD" w:rsidRDefault="00AE0C74" w:rsidP="001D30AD">
          <w:pPr>
            <w:jc w:val="center"/>
            <w:rPr>
              <w:b/>
              <w:color w:val="7F7F7F" w:themeColor="background2"/>
              <w:sz w:val="26"/>
              <w:szCs w:val="26"/>
            </w:rPr>
          </w:pPr>
          <w:r>
            <w:rPr>
              <w:b/>
              <w:color w:val="7F7F7F" w:themeColor="background2"/>
              <w:sz w:val="26"/>
              <w:szCs w:val="26"/>
            </w:rPr>
            <w:t>Date 05-06</w:t>
          </w:r>
          <w:r w:rsidR="00A0785C" w:rsidRPr="00A0785C">
            <w:rPr>
              <w:b/>
              <w:color w:val="7F7F7F" w:themeColor="background2"/>
              <w:sz w:val="26"/>
              <w:szCs w:val="26"/>
            </w:rPr>
            <w:t>-</w:t>
          </w:r>
          <w:r w:rsidR="00A0785C">
            <w:rPr>
              <w:b/>
              <w:color w:val="7F7F7F" w:themeColor="background2"/>
              <w:sz w:val="26"/>
              <w:szCs w:val="26"/>
            </w:rPr>
            <w:t>201</w:t>
          </w:r>
          <w:r w:rsidR="00D972D1">
            <w:rPr>
              <w:b/>
              <w:color w:val="7F7F7F" w:themeColor="background2"/>
              <w:sz w:val="26"/>
              <w:szCs w:val="26"/>
            </w:rPr>
            <w:t>7</w:t>
          </w:r>
        </w:p>
      </w:sdtContent>
    </w:sdt>
    <w:p w14:paraId="42802862" w14:textId="03B4898B" w:rsidR="00B04B8A" w:rsidRDefault="0064258A" w:rsidP="00B04B8A">
      <w:pPr>
        <w:jc w:val="center"/>
        <w:rPr>
          <w:rFonts w:asciiTheme="minorHAnsi" w:hAnsiTheme="minorHAnsi" w:cstheme="minorHAnsi"/>
          <w:sz w:val="56"/>
          <w:szCs w:val="56"/>
        </w:rPr>
      </w:pPr>
      <w:r>
        <w:rPr>
          <w:rFonts w:asciiTheme="minorHAnsi" w:hAnsiTheme="minorHAnsi" w:cstheme="minorHAnsi"/>
          <w:sz w:val="56"/>
          <w:szCs w:val="56"/>
        </w:rPr>
        <w:lastRenderedPageBreak/>
        <w:t>Reduction of</w:t>
      </w:r>
      <w:r w:rsidR="00B04B8A">
        <w:rPr>
          <w:rFonts w:asciiTheme="minorHAnsi" w:hAnsiTheme="minorHAnsi" w:cstheme="minorHAnsi"/>
          <w:sz w:val="56"/>
          <w:szCs w:val="56"/>
        </w:rPr>
        <w:t xml:space="preserve"> cyanobacterial problems with </w:t>
      </w:r>
      <w:r w:rsidR="006D3C5C" w:rsidRPr="006D3C5C">
        <w:rPr>
          <w:rFonts w:asciiTheme="minorHAnsi" w:hAnsiTheme="minorHAnsi" w:cstheme="minorHAnsi"/>
          <w:i/>
          <w:sz w:val="56"/>
          <w:szCs w:val="56"/>
        </w:rPr>
        <w:t>Moringa oleifera</w:t>
      </w:r>
    </w:p>
    <w:p w14:paraId="499A188F" w14:textId="77777777" w:rsidR="00B04B8A" w:rsidRPr="00B04B8A" w:rsidRDefault="00B04B8A" w:rsidP="00B04B8A">
      <w:pPr>
        <w:jc w:val="center"/>
        <w:rPr>
          <w:rFonts w:asciiTheme="minorHAnsi" w:hAnsiTheme="minorHAnsi" w:cstheme="minorHAnsi"/>
          <w:sz w:val="2"/>
          <w:szCs w:val="56"/>
        </w:rPr>
      </w:pPr>
    </w:p>
    <w:p w14:paraId="37AD0170" w14:textId="56BF5B9D" w:rsidR="00B04B8A" w:rsidRPr="00B04B8A" w:rsidRDefault="00B04B8A" w:rsidP="00B04B8A">
      <w:pPr>
        <w:pStyle w:val="BodyText"/>
        <w:jc w:val="center"/>
        <w:rPr>
          <w:rFonts w:asciiTheme="minorHAnsi" w:hAnsiTheme="minorHAnsi" w:cstheme="minorHAnsi"/>
          <w:color w:val="A6A6A6" w:themeColor="background1" w:themeShade="A6"/>
          <w:sz w:val="28"/>
          <w:szCs w:val="24"/>
        </w:rPr>
      </w:pPr>
      <w:r w:rsidRPr="00B04B8A">
        <w:rPr>
          <w:rFonts w:asciiTheme="minorHAnsi" w:hAnsiTheme="minorHAnsi" w:cstheme="minorHAnsi"/>
          <w:color w:val="A6A6A6" w:themeColor="background1" w:themeShade="A6"/>
          <w:sz w:val="28"/>
          <w:szCs w:val="24"/>
        </w:rPr>
        <w:t xml:space="preserve">An exploratory research on the flocculation performance of the natural flocculant </w:t>
      </w:r>
      <w:r w:rsidR="006D3C5C" w:rsidRPr="006D3C5C">
        <w:rPr>
          <w:rFonts w:asciiTheme="minorHAnsi" w:hAnsiTheme="minorHAnsi" w:cstheme="minorHAnsi"/>
          <w:i/>
          <w:color w:val="A6A6A6" w:themeColor="background1" w:themeShade="A6"/>
          <w:sz w:val="28"/>
          <w:szCs w:val="24"/>
        </w:rPr>
        <w:t>Moringa oleifera</w:t>
      </w:r>
      <w:r w:rsidR="00F56625">
        <w:rPr>
          <w:rFonts w:asciiTheme="minorHAnsi" w:hAnsiTheme="minorHAnsi" w:cstheme="minorHAnsi"/>
          <w:color w:val="A6A6A6" w:themeColor="background1" w:themeShade="A6"/>
          <w:sz w:val="28"/>
          <w:szCs w:val="24"/>
        </w:rPr>
        <w:t xml:space="preserve"> </w:t>
      </w:r>
      <w:r w:rsidR="004618B2">
        <w:rPr>
          <w:rFonts w:asciiTheme="minorHAnsi" w:hAnsiTheme="minorHAnsi" w:cstheme="minorHAnsi"/>
          <w:color w:val="A6A6A6" w:themeColor="background1" w:themeShade="A6"/>
          <w:sz w:val="28"/>
          <w:szCs w:val="24"/>
        </w:rPr>
        <w:t xml:space="preserve">seeds </w:t>
      </w:r>
      <w:r w:rsidRPr="00B04B8A">
        <w:rPr>
          <w:rFonts w:asciiTheme="minorHAnsi" w:hAnsiTheme="minorHAnsi" w:cstheme="minorHAnsi"/>
          <w:color w:val="A6A6A6" w:themeColor="background1" w:themeShade="A6"/>
          <w:sz w:val="28"/>
          <w:szCs w:val="24"/>
        </w:rPr>
        <w:t>to diminish cyanobacterial problems</w:t>
      </w:r>
    </w:p>
    <w:p w14:paraId="031CF737" w14:textId="77777777" w:rsidR="00E058EB" w:rsidRPr="00D95DAB" w:rsidRDefault="00E058EB" w:rsidP="009E2398">
      <w:pPr>
        <w:jc w:val="center"/>
        <w:rPr>
          <w:rFonts w:asciiTheme="minorHAnsi" w:hAnsiTheme="minorHAnsi" w:cstheme="minorHAnsi"/>
          <w:sz w:val="20"/>
          <w:szCs w:val="20"/>
        </w:rPr>
      </w:pPr>
    </w:p>
    <w:p w14:paraId="09449E13" w14:textId="77777777" w:rsidR="00E058EB" w:rsidRPr="00D95DAB" w:rsidRDefault="00E058EB" w:rsidP="009E2398">
      <w:pPr>
        <w:jc w:val="center"/>
        <w:rPr>
          <w:rFonts w:asciiTheme="minorHAnsi" w:hAnsiTheme="minorHAnsi" w:cstheme="minorHAnsi"/>
          <w:sz w:val="20"/>
          <w:szCs w:val="20"/>
        </w:rPr>
      </w:pPr>
    </w:p>
    <w:p w14:paraId="2870EF03" w14:textId="77777777" w:rsidR="00E058EB" w:rsidRPr="00D95DAB" w:rsidRDefault="00E058EB" w:rsidP="009E2398">
      <w:pPr>
        <w:jc w:val="center"/>
        <w:rPr>
          <w:rFonts w:asciiTheme="minorHAnsi" w:hAnsiTheme="minorHAnsi" w:cstheme="minorHAnsi"/>
          <w:sz w:val="20"/>
          <w:szCs w:val="20"/>
        </w:rPr>
      </w:pPr>
    </w:p>
    <w:p w14:paraId="0F8E01BA" w14:textId="77777777" w:rsidR="00795BE0" w:rsidRDefault="00795BE0" w:rsidP="009E2398">
      <w:pPr>
        <w:jc w:val="center"/>
        <w:rPr>
          <w:rFonts w:asciiTheme="minorHAnsi" w:hAnsiTheme="minorHAnsi" w:cstheme="minorHAnsi"/>
          <w:sz w:val="20"/>
          <w:szCs w:val="20"/>
        </w:rPr>
      </w:pPr>
    </w:p>
    <w:p w14:paraId="55E4F747" w14:textId="77777777" w:rsidR="002C7863" w:rsidRDefault="002C7863" w:rsidP="00B04B8A">
      <w:pPr>
        <w:rPr>
          <w:rFonts w:asciiTheme="minorHAnsi" w:hAnsiTheme="minorHAnsi" w:cstheme="minorHAnsi"/>
          <w:sz w:val="20"/>
          <w:szCs w:val="20"/>
        </w:rPr>
      </w:pPr>
    </w:p>
    <w:p w14:paraId="4BEF318D" w14:textId="77777777" w:rsidR="00DE337B" w:rsidRPr="002B20B7" w:rsidRDefault="00DE337B" w:rsidP="00DE337B">
      <w:pPr>
        <w:pStyle w:val="NoSpacing"/>
        <w:jc w:val="center"/>
        <w:rPr>
          <w:sz w:val="18"/>
        </w:rPr>
      </w:pPr>
    </w:p>
    <w:p w14:paraId="324CCCC9" w14:textId="77777777" w:rsidR="001D30AD" w:rsidRDefault="001D30AD" w:rsidP="001D30AD">
      <w:pPr>
        <w:rPr>
          <w:rFonts w:asciiTheme="minorHAnsi" w:hAnsiTheme="minorHAnsi" w:cstheme="minorHAnsi"/>
          <w:sz w:val="20"/>
          <w:szCs w:val="20"/>
        </w:rPr>
      </w:pPr>
    </w:p>
    <w:p w14:paraId="4758F756" w14:textId="77777777" w:rsidR="00A25FC0" w:rsidRDefault="00A25FC0" w:rsidP="001D30AD">
      <w:pPr>
        <w:rPr>
          <w:rFonts w:asciiTheme="minorHAnsi" w:hAnsiTheme="minorHAnsi" w:cstheme="minorHAnsi"/>
          <w:sz w:val="20"/>
          <w:szCs w:val="20"/>
        </w:rPr>
      </w:pPr>
    </w:p>
    <w:p w14:paraId="3B15808C" w14:textId="77777777" w:rsidR="00A25FC0" w:rsidRDefault="00A25FC0" w:rsidP="001D30AD">
      <w:pPr>
        <w:rPr>
          <w:rFonts w:asciiTheme="minorHAnsi" w:hAnsiTheme="minorHAnsi" w:cstheme="minorHAnsi"/>
          <w:sz w:val="20"/>
          <w:szCs w:val="20"/>
        </w:rPr>
      </w:pPr>
    </w:p>
    <w:p w14:paraId="42F160B0" w14:textId="77777777" w:rsidR="0038167A" w:rsidRDefault="0038167A" w:rsidP="001D30AD">
      <w:pPr>
        <w:rPr>
          <w:rFonts w:asciiTheme="minorHAnsi" w:hAnsiTheme="minorHAnsi" w:cstheme="minorHAnsi"/>
          <w:sz w:val="20"/>
          <w:szCs w:val="20"/>
        </w:rPr>
      </w:pPr>
    </w:p>
    <w:p w14:paraId="41171402" w14:textId="77777777" w:rsidR="0038167A" w:rsidRDefault="0038167A" w:rsidP="001D30AD">
      <w:pPr>
        <w:rPr>
          <w:rFonts w:asciiTheme="minorHAnsi" w:hAnsiTheme="minorHAnsi" w:cstheme="minorHAnsi"/>
          <w:sz w:val="20"/>
          <w:szCs w:val="20"/>
        </w:rPr>
      </w:pPr>
    </w:p>
    <w:p w14:paraId="2D6762ED" w14:textId="77777777" w:rsidR="00D972D1" w:rsidRPr="00D95DAB" w:rsidRDefault="00D972D1" w:rsidP="001D30AD">
      <w:pPr>
        <w:jc w:val="center"/>
        <w:rPr>
          <w:rFonts w:asciiTheme="minorHAnsi" w:hAnsiTheme="minorHAnsi" w:cstheme="minorHAns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443"/>
      </w:tblGrid>
      <w:tr w:rsidR="00A25FC0" w14:paraId="5C2FB64F" w14:textId="77777777" w:rsidTr="001D30AD">
        <w:tc>
          <w:tcPr>
            <w:tcW w:w="4698" w:type="dxa"/>
          </w:tcPr>
          <w:p w14:paraId="724ADB89" w14:textId="77777777" w:rsidR="00AD58B6" w:rsidRDefault="002C7863" w:rsidP="001D30AD">
            <w:pPr>
              <w:rPr>
                <w:rFonts w:asciiTheme="minorHAnsi" w:hAnsiTheme="minorHAnsi" w:cstheme="minorHAnsi"/>
                <w:sz w:val="20"/>
                <w:szCs w:val="20"/>
              </w:rPr>
            </w:pPr>
            <w:r>
              <w:rPr>
                <w:rFonts w:asciiTheme="minorHAnsi" w:hAnsiTheme="minorHAnsi" w:cstheme="minorHAnsi"/>
                <w:sz w:val="20"/>
                <w:szCs w:val="20"/>
              </w:rPr>
              <w:t>Name</w:t>
            </w:r>
            <w:r w:rsidR="00795BE0">
              <w:rPr>
                <w:rFonts w:asciiTheme="minorHAnsi" w:hAnsiTheme="minorHAnsi" w:cstheme="minorHAnsi"/>
                <w:sz w:val="20"/>
                <w:szCs w:val="20"/>
              </w:rPr>
              <w:t>:</w:t>
            </w:r>
          </w:p>
          <w:p w14:paraId="3CD514E0" w14:textId="77777777" w:rsidR="00795BE0" w:rsidRDefault="00795BE0" w:rsidP="001D30AD">
            <w:pPr>
              <w:jc w:val="both"/>
              <w:rPr>
                <w:rFonts w:asciiTheme="minorHAnsi" w:hAnsiTheme="minorHAnsi" w:cstheme="minorHAnsi"/>
                <w:sz w:val="20"/>
                <w:szCs w:val="20"/>
              </w:rPr>
            </w:pPr>
          </w:p>
        </w:tc>
        <w:tc>
          <w:tcPr>
            <w:tcW w:w="4545" w:type="dxa"/>
          </w:tcPr>
          <w:p w14:paraId="558EA3D3" w14:textId="77777777" w:rsidR="00AD58B6" w:rsidRDefault="002C7863" w:rsidP="001D30AD">
            <w:pPr>
              <w:jc w:val="both"/>
              <w:rPr>
                <w:rFonts w:asciiTheme="minorHAnsi" w:hAnsiTheme="minorHAnsi" w:cstheme="minorHAnsi"/>
                <w:sz w:val="20"/>
                <w:szCs w:val="20"/>
              </w:rPr>
            </w:pPr>
            <w:r>
              <w:rPr>
                <w:rFonts w:asciiTheme="minorHAnsi" w:hAnsiTheme="minorHAnsi" w:cstheme="minorHAnsi"/>
                <w:sz w:val="20"/>
                <w:szCs w:val="20"/>
              </w:rPr>
              <w:t>Nieke Hoenjet</w:t>
            </w:r>
          </w:p>
        </w:tc>
      </w:tr>
      <w:tr w:rsidR="0064258A" w14:paraId="6CCAD524" w14:textId="77777777" w:rsidTr="001D30AD">
        <w:tc>
          <w:tcPr>
            <w:tcW w:w="4698" w:type="dxa"/>
          </w:tcPr>
          <w:p w14:paraId="2D71DAAE" w14:textId="77777777" w:rsidR="002C7863" w:rsidRDefault="002C7863" w:rsidP="001D30AD">
            <w:pPr>
              <w:rPr>
                <w:rFonts w:asciiTheme="minorHAnsi" w:hAnsiTheme="minorHAnsi" w:cstheme="minorHAnsi"/>
                <w:sz w:val="20"/>
                <w:szCs w:val="20"/>
              </w:rPr>
            </w:pPr>
            <w:r>
              <w:rPr>
                <w:rFonts w:asciiTheme="minorHAnsi" w:hAnsiTheme="minorHAnsi" w:cstheme="minorHAnsi"/>
                <w:sz w:val="20"/>
                <w:szCs w:val="20"/>
              </w:rPr>
              <w:t>Student number:</w:t>
            </w:r>
          </w:p>
        </w:tc>
        <w:tc>
          <w:tcPr>
            <w:tcW w:w="4545" w:type="dxa"/>
          </w:tcPr>
          <w:p w14:paraId="03DF00DC" w14:textId="77777777" w:rsidR="002C7863" w:rsidRDefault="002C7863" w:rsidP="001D30AD">
            <w:pPr>
              <w:jc w:val="both"/>
              <w:rPr>
                <w:rFonts w:asciiTheme="minorHAnsi" w:hAnsiTheme="minorHAnsi" w:cstheme="minorHAnsi"/>
                <w:sz w:val="20"/>
                <w:szCs w:val="20"/>
              </w:rPr>
            </w:pPr>
            <w:r>
              <w:rPr>
                <w:rFonts w:asciiTheme="minorHAnsi" w:hAnsiTheme="minorHAnsi" w:cstheme="minorHAnsi"/>
                <w:sz w:val="20"/>
                <w:szCs w:val="20"/>
              </w:rPr>
              <w:t>64894</w:t>
            </w:r>
          </w:p>
          <w:p w14:paraId="1D309B84" w14:textId="77777777" w:rsidR="002C7863" w:rsidRDefault="002C7863" w:rsidP="001D30AD">
            <w:pPr>
              <w:jc w:val="both"/>
              <w:rPr>
                <w:rFonts w:asciiTheme="minorHAnsi" w:hAnsiTheme="minorHAnsi" w:cstheme="minorHAnsi"/>
                <w:sz w:val="20"/>
                <w:szCs w:val="20"/>
              </w:rPr>
            </w:pPr>
          </w:p>
        </w:tc>
      </w:tr>
      <w:tr w:rsidR="0064258A" w14:paraId="00348C2A" w14:textId="77777777" w:rsidTr="001D30AD">
        <w:tc>
          <w:tcPr>
            <w:tcW w:w="4698" w:type="dxa"/>
          </w:tcPr>
          <w:p w14:paraId="3C5FBD24" w14:textId="77777777" w:rsidR="00AD58B6" w:rsidRDefault="00AD58B6" w:rsidP="001D30AD">
            <w:pPr>
              <w:jc w:val="both"/>
              <w:rPr>
                <w:rFonts w:asciiTheme="minorHAnsi" w:hAnsiTheme="minorHAnsi" w:cstheme="minorHAnsi"/>
                <w:sz w:val="20"/>
                <w:szCs w:val="20"/>
              </w:rPr>
            </w:pPr>
            <w:r>
              <w:rPr>
                <w:rFonts w:asciiTheme="minorHAnsi" w:hAnsiTheme="minorHAnsi" w:cstheme="minorHAnsi"/>
                <w:sz w:val="20"/>
                <w:szCs w:val="20"/>
              </w:rPr>
              <w:t>Part of education project</w:t>
            </w:r>
            <w:r w:rsidR="00795BE0">
              <w:rPr>
                <w:rFonts w:asciiTheme="minorHAnsi" w:hAnsiTheme="minorHAnsi" w:cstheme="minorHAnsi"/>
                <w:sz w:val="20"/>
                <w:szCs w:val="20"/>
              </w:rPr>
              <w:t>:</w:t>
            </w:r>
          </w:p>
          <w:p w14:paraId="3FE7D9AE" w14:textId="77777777" w:rsidR="00795BE0" w:rsidRDefault="00795BE0" w:rsidP="001D30AD">
            <w:pPr>
              <w:jc w:val="both"/>
              <w:rPr>
                <w:rFonts w:asciiTheme="minorHAnsi" w:hAnsiTheme="minorHAnsi" w:cstheme="minorHAnsi"/>
                <w:sz w:val="20"/>
                <w:szCs w:val="20"/>
              </w:rPr>
            </w:pPr>
          </w:p>
        </w:tc>
        <w:tc>
          <w:tcPr>
            <w:tcW w:w="4545" w:type="dxa"/>
          </w:tcPr>
          <w:p w14:paraId="3C96CC9E" w14:textId="77777777" w:rsidR="00AD58B6" w:rsidRDefault="003767B8" w:rsidP="001D30AD">
            <w:pPr>
              <w:jc w:val="both"/>
              <w:rPr>
                <w:rFonts w:asciiTheme="minorHAnsi" w:hAnsiTheme="minorHAnsi" w:cstheme="minorHAnsi"/>
                <w:sz w:val="20"/>
                <w:szCs w:val="20"/>
              </w:rPr>
            </w:pPr>
            <w:r>
              <w:rPr>
                <w:rFonts w:asciiTheme="minorHAnsi" w:hAnsiTheme="minorHAnsi" w:cstheme="minorHAnsi"/>
                <w:sz w:val="20"/>
                <w:szCs w:val="20"/>
              </w:rPr>
              <w:t xml:space="preserve">Bachelor </w:t>
            </w:r>
            <w:r w:rsidR="00AD58B6">
              <w:rPr>
                <w:rFonts w:asciiTheme="minorHAnsi" w:hAnsiTheme="minorHAnsi" w:cstheme="minorHAnsi"/>
                <w:sz w:val="20"/>
                <w:szCs w:val="20"/>
              </w:rPr>
              <w:t>thesis</w:t>
            </w:r>
          </w:p>
        </w:tc>
      </w:tr>
      <w:tr w:rsidR="0064258A" w14:paraId="3FC2C7E3" w14:textId="77777777" w:rsidTr="001D30AD">
        <w:tc>
          <w:tcPr>
            <w:tcW w:w="4698" w:type="dxa"/>
          </w:tcPr>
          <w:p w14:paraId="7AF1D4A9" w14:textId="77777777" w:rsidR="00AD58B6" w:rsidRDefault="00AD58B6" w:rsidP="001D30AD">
            <w:pPr>
              <w:jc w:val="both"/>
              <w:rPr>
                <w:rFonts w:asciiTheme="minorHAnsi" w:hAnsiTheme="minorHAnsi" w:cstheme="minorHAnsi"/>
                <w:sz w:val="20"/>
                <w:szCs w:val="20"/>
              </w:rPr>
            </w:pPr>
            <w:r>
              <w:rPr>
                <w:rFonts w:asciiTheme="minorHAnsi" w:hAnsiTheme="minorHAnsi" w:cstheme="minorHAnsi"/>
                <w:sz w:val="20"/>
                <w:szCs w:val="20"/>
              </w:rPr>
              <w:t>Study year</w:t>
            </w:r>
            <w:r w:rsidR="00795BE0">
              <w:rPr>
                <w:rFonts w:asciiTheme="minorHAnsi" w:hAnsiTheme="minorHAnsi" w:cstheme="minorHAnsi"/>
                <w:sz w:val="20"/>
                <w:szCs w:val="20"/>
              </w:rPr>
              <w:t>:</w:t>
            </w:r>
          </w:p>
          <w:p w14:paraId="2A785A72" w14:textId="77777777" w:rsidR="00795BE0" w:rsidRDefault="00795BE0" w:rsidP="001D30AD">
            <w:pPr>
              <w:jc w:val="both"/>
              <w:rPr>
                <w:rFonts w:asciiTheme="minorHAnsi" w:hAnsiTheme="minorHAnsi" w:cstheme="minorHAnsi"/>
                <w:sz w:val="20"/>
                <w:szCs w:val="20"/>
              </w:rPr>
            </w:pPr>
          </w:p>
        </w:tc>
        <w:tc>
          <w:tcPr>
            <w:tcW w:w="4545" w:type="dxa"/>
          </w:tcPr>
          <w:p w14:paraId="6632A3CC" w14:textId="77777777" w:rsidR="00AD58B6" w:rsidRDefault="00AD58B6" w:rsidP="001D30AD">
            <w:pPr>
              <w:jc w:val="both"/>
              <w:rPr>
                <w:rFonts w:asciiTheme="minorHAnsi" w:hAnsiTheme="minorHAnsi" w:cstheme="minorHAnsi"/>
                <w:sz w:val="20"/>
                <w:szCs w:val="20"/>
              </w:rPr>
            </w:pPr>
            <w:r>
              <w:rPr>
                <w:rFonts w:asciiTheme="minorHAnsi" w:hAnsiTheme="minorHAnsi" w:cstheme="minorHAnsi"/>
                <w:sz w:val="20"/>
                <w:szCs w:val="20"/>
              </w:rPr>
              <w:t>2016-2017</w:t>
            </w:r>
          </w:p>
        </w:tc>
      </w:tr>
      <w:tr w:rsidR="0064258A" w14:paraId="6169DCFF" w14:textId="77777777" w:rsidTr="001D30AD">
        <w:tc>
          <w:tcPr>
            <w:tcW w:w="4698" w:type="dxa"/>
          </w:tcPr>
          <w:p w14:paraId="2E7B3631" w14:textId="77777777" w:rsidR="00AD58B6" w:rsidRDefault="00795BE0" w:rsidP="001D30AD">
            <w:pPr>
              <w:jc w:val="both"/>
              <w:rPr>
                <w:rFonts w:asciiTheme="minorHAnsi" w:hAnsiTheme="minorHAnsi" w:cstheme="minorHAnsi"/>
                <w:sz w:val="20"/>
                <w:szCs w:val="20"/>
              </w:rPr>
            </w:pPr>
            <w:r>
              <w:rPr>
                <w:rFonts w:asciiTheme="minorHAnsi" w:hAnsiTheme="minorHAnsi" w:cstheme="minorHAnsi"/>
                <w:sz w:val="20"/>
                <w:szCs w:val="20"/>
              </w:rPr>
              <w:t>Study:</w:t>
            </w:r>
          </w:p>
          <w:p w14:paraId="47DAD0C3" w14:textId="77777777" w:rsidR="00795BE0" w:rsidRDefault="00795BE0" w:rsidP="001D30AD">
            <w:pPr>
              <w:jc w:val="both"/>
              <w:rPr>
                <w:rFonts w:asciiTheme="minorHAnsi" w:hAnsiTheme="minorHAnsi" w:cstheme="minorHAnsi"/>
                <w:sz w:val="20"/>
                <w:szCs w:val="20"/>
              </w:rPr>
            </w:pPr>
          </w:p>
        </w:tc>
        <w:tc>
          <w:tcPr>
            <w:tcW w:w="4545" w:type="dxa"/>
          </w:tcPr>
          <w:p w14:paraId="3087B650" w14:textId="77777777" w:rsidR="00AD58B6" w:rsidRDefault="00AD58B6" w:rsidP="001D30AD">
            <w:pPr>
              <w:jc w:val="both"/>
              <w:rPr>
                <w:rFonts w:asciiTheme="minorHAnsi" w:hAnsiTheme="minorHAnsi" w:cstheme="minorHAnsi"/>
                <w:sz w:val="20"/>
                <w:szCs w:val="20"/>
              </w:rPr>
            </w:pPr>
            <w:r>
              <w:rPr>
                <w:rFonts w:asciiTheme="minorHAnsi" w:hAnsiTheme="minorHAnsi" w:cstheme="minorHAnsi"/>
                <w:sz w:val="20"/>
                <w:szCs w:val="20"/>
              </w:rPr>
              <w:t>Aquatic Ecotechnology</w:t>
            </w:r>
          </w:p>
        </w:tc>
      </w:tr>
      <w:tr w:rsidR="0064258A" w14:paraId="3F51D194" w14:textId="77777777" w:rsidTr="001D30AD">
        <w:tc>
          <w:tcPr>
            <w:tcW w:w="4698" w:type="dxa"/>
          </w:tcPr>
          <w:p w14:paraId="35501CD9" w14:textId="77777777" w:rsidR="00AD58B6" w:rsidRDefault="00795BE0" w:rsidP="001D30AD">
            <w:pPr>
              <w:jc w:val="both"/>
              <w:rPr>
                <w:rFonts w:asciiTheme="minorHAnsi" w:hAnsiTheme="minorHAnsi" w:cstheme="minorHAnsi"/>
                <w:sz w:val="20"/>
                <w:szCs w:val="20"/>
              </w:rPr>
            </w:pPr>
            <w:r>
              <w:rPr>
                <w:rFonts w:asciiTheme="minorHAnsi" w:hAnsiTheme="minorHAnsi" w:cstheme="minorHAnsi"/>
                <w:sz w:val="20"/>
                <w:szCs w:val="20"/>
              </w:rPr>
              <w:t>Supervisor</w:t>
            </w:r>
            <w:r w:rsidR="00826CF2">
              <w:rPr>
                <w:rFonts w:asciiTheme="minorHAnsi" w:hAnsiTheme="minorHAnsi" w:cstheme="minorHAnsi"/>
                <w:sz w:val="20"/>
                <w:szCs w:val="20"/>
              </w:rPr>
              <w:t xml:space="preserve"> HZ University of Applied Sciences</w:t>
            </w:r>
            <w:r>
              <w:rPr>
                <w:rFonts w:asciiTheme="minorHAnsi" w:hAnsiTheme="minorHAnsi" w:cstheme="minorHAnsi"/>
                <w:sz w:val="20"/>
                <w:szCs w:val="20"/>
              </w:rPr>
              <w:t>:</w:t>
            </w:r>
          </w:p>
          <w:p w14:paraId="5D6F6E1F" w14:textId="77777777" w:rsidR="00795BE0" w:rsidRDefault="00795BE0" w:rsidP="001D30AD">
            <w:pPr>
              <w:jc w:val="both"/>
              <w:rPr>
                <w:rFonts w:asciiTheme="minorHAnsi" w:hAnsiTheme="minorHAnsi" w:cstheme="minorHAnsi"/>
                <w:sz w:val="20"/>
                <w:szCs w:val="20"/>
              </w:rPr>
            </w:pPr>
          </w:p>
        </w:tc>
        <w:tc>
          <w:tcPr>
            <w:tcW w:w="4545" w:type="dxa"/>
          </w:tcPr>
          <w:p w14:paraId="16E08B6F" w14:textId="77777777" w:rsidR="00AD58B6" w:rsidRDefault="00795BE0" w:rsidP="001D30AD">
            <w:pPr>
              <w:jc w:val="both"/>
              <w:rPr>
                <w:rFonts w:asciiTheme="minorHAnsi" w:hAnsiTheme="minorHAnsi" w:cstheme="minorHAnsi"/>
                <w:sz w:val="20"/>
                <w:szCs w:val="20"/>
              </w:rPr>
            </w:pPr>
            <w:r>
              <w:rPr>
                <w:rFonts w:asciiTheme="minorHAnsi" w:hAnsiTheme="minorHAnsi" w:cstheme="minorHAnsi"/>
                <w:sz w:val="20"/>
                <w:szCs w:val="20"/>
              </w:rPr>
              <w:t>Jouke Heringa</w:t>
            </w:r>
          </w:p>
        </w:tc>
      </w:tr>
      <w:tr w:rsidR="0064258A" w14:paraId="59DD5831" w14:textId="77777777" w:rsidTr="001D30AD">
        <w:tc>
          <w:tcPr>
            <w:tcW w:w="4698" w:type="dxa"/>
          </w:tcPr>
          <w:p w14:paraId="40E1F3B5" w14:textId="77777777" w:rsidR="00AD58B6" w:rsidRDefault="00826CF2" w:rsidP="001D30AD">
            <w:pPr>
              <w:jc w:val="both"/>
              <w:rPr>
                <w:rFonts w:asciiTheme="minorHAnsi" w:hAnsiTheme="minorHAnsi" w:cstheme="minorHAnsi"/>
                <w:sz w:val="20"/>
                <w:szCs w:val="20"/>
              </w:rPr>
            </w:pPr>
            <w:r>
              <w:rPr>
                <w:rFonts w:asciiTheme="minorHAnsi" w:hAnsiTheme="minorHAnsi" w:cstheme="minorHAnsi"/>
                <w:sz w:val="20"/>
                <w:szCs w:val="20"/>
              </w:rPr>
              <w:t>S</w:t>
            </w:r>
            <w:r w:rsidR="00795BE0">
              <w:rPr>
                <w:rFonts w:asciiTheme="minorHAnsi" w:hAnsiTheme="minorHAnsi" w:cstheme="minorHAnsi"/>
                <w:sz w:val="20"/>
                <w:szCs w:val="20"/>
              </w:rPr>
              <w:t>upervisors</w:t>
            </w:r>
            <w:r>
              <w:rPr>
                <w:rFonts w:asciiTheme="minorHAnsi" w:hAnsiTheme="minorHAnsi" w:cstheme="minorHAnsi"/>
                <w:sz w:val="20"/>
                <w:szCs w:val="20"/>
              </w:rPr>
              <w:t xml:space="preserve"> Wageningen University</w:t>
            </w:r>
            <w:r w:rsidR="00795BE0">
              <w:rPr>
                <w:rFonts w:asciiTheme="minorHAnsi" w:hAnsiTheme="minorHAnsi" w:cstheme="minorHAnsi"/>
                <w:sz w:val="20"/>
                <w:szCs w:val="20"/>
              </w:rPr>
              <w:t>:</w:t>
            </w:r>
          </w:p>
          <w:p w14:paraId="374F3188" w14:textId="77777777" w:rsidR="00795BE0" w:rsidRDefault="00795BE0" w:rsidP="001D30AD">
            <w:pPr>
              <w:jc w:val="both"/>
              <w:rPr>
                <w:rFonts w:asciiTheme="minorHAnsi" w:hAnsiTheme="minorHAnsi" w:cstheme="minorHAnsi"/>
                <w:sz w:val="20"/>
                <w:szCs w:val="20"/>
              </w:rPr>
            </w:pPr>
          </w:p>
        </w:tc>
        <w:tc>
          <w:tcPr>
            <w:tcW w:w="4545" w:type="dxa"/>
          </w:tcPr>
          <w:p w14:paraId="742C12E2" w14:textId="77777777" w:rsidR="00AD58B6" w:rsidRDefault="00795BE0" w:rsidP="001D30AD">
            <w:pPr>
              <w:jc w:val="both"/>
              <w:rPr>
                <w:rFonts w:asciiTheme="minorHAnsi" w:hAnsiTheme="minorHAnsi" w:cstheme="minorHAnsi"/>
                <w:sz w:val="20"/>
                <w:szCs w:val="20"/>
              </w:rPr>
            </w:pPr>
            <w:r>
              <w:rPr>
                <w:rFonts w:asciiTheme="minorHAnsi" w:hAnsiTheme="minorHAnsi" w:cstheme="minorHAnsi"/>
                <w:sz w:val="20"/>
                <w:szCs w:val="20"/>
              </w:rPr>
              <w:t>Miquel L</w:t>
            </w:r>
            <w:r w:rsidR="00B04B8A">
              <w:rPr>
                <w:rFonts w:asciiTheme="minorHAnsi" w:hAnsiTheme="minorHAnsi" w:cstheme="minorHAnsi"/>
                <w:sz w:val="20"/>
                <w:szCs w:val="20"/>
              </w:rPr>
              <w:t>ü</w:t>
            </w:r>
            <w:r>
              <w:rPr>
                <w:rFonts w:asciiTheme="minorHAnsi" w:hAnsiTheme="minorHAnsi" w:cstheme="minorHAnsi"/>
                <w:sz w:val="20"/>
                <w:szCs w:val="20"/>
              </w:rPr>
              <w:t xml:space="preserve">rling </w:t>
            </w:r>
            <w:r>
              <w:rPr>
                <w:rFonts w:ascii="Calibri" w:hAnsi="Calibri" w:cs="Calibri"/>
              </w:rPr>
              <w:t>and Maíra Mucci</w:t>
            </w:r>
          </w:p>
        </w:tc>
      </w:tr>
      <w:tr w:rsidR="0064258A" w14:paraId="02B8F80C" w14:textId="77777777" w:rsidTr="001D30AD">
        <w:tc>
          <w:tcPr>
            <w:tcW w:w="4698" w:type="dxa"/>
          </w:tcPr>
          <w:p w14:paraId="1B8D45D1" w14:textId="77777777" w:rsidR="00795BE0" w:rsidRDefault="00795BE0" w:rsidP="001D30AD">
            <w:pPr>
              <w:jc w:val="both"/>
              <w:rPr>
                <w:rFonts w:asciiTheme="minorHAnsi" w:hAnsiTheme="minorHAnsi" w:cstheme="minorHAnsi"/>
                <w:sz w:val="20"/>
                <w:szCs w:val="20"/>
              </w:rPr>
            </w:pPr>
            <w:r>
              <w:rPr>
                <w:rFonts w:asciiTheme="minorHAnsi" w:hAnsiTheme="minorHAnsi" w:cstheme="minorHAnsi"/>
                <w:sz w:val="20"/>
                <w:szCs w:val="20"/>
              </w:rPr>
              <w:t>Report type</w:t>
            </w:r>
            <w:r w:rsidR="002C7863">
              <w:rPr>
                <w:rFonts w:asciiTheme="minorHAnsi" w:hAnsiTheme="minorHAnsi" w:cstheme="minorHAnsi"/>
                <w:sz w:val="20"/>
                <w:szCs w:val="20"/>
              </w:rPr>
              <w:t>:</w:t>
            </w:r>
          </w:p>
        </w:tc>
        <w:tc>
          <w:tcPr>
            <w:tcW w:w="4545" w:type="dxa"/>
          </w:tcPr>
          <w:p w14:paraId="15BC19A0" w14:textId="77777777" w:rsidR="00795BE0" w:rsidRDefault="00795BE0" w:rsidP="001D30AD">
            <w:pPr>
              <w:jc w:val="both"/>
              <w:rPr>
                <w:rFonts w:asciiTheme="minorHAnsi" w:hAnsiTheme="minorHAnsi" w:cstheme="minorHAnsi"/>
                <w:sz w:val="20"/>
                <w:szCs w:val="20"/>
              </w:rPr>
            </w:pPr>
            <w:r>
              <w:rPr>
                <w:rFonts w:asciiTheme="minorHAnsi" w:hAnsiTheme="minorHAnsi" w:cstheme="minorHAnsi"/>
                <w:sz w:val="20"/>
                <w:szCs w:val="20"/>
              </w:rPr>
              <w:t xml:space="preserve">Research </w:t>
            </w:r>
            <w:r w:rsidR="003B35CD">
              <w:rPr>
                <w:rFonts w:asciiTheme="minorHAnsi" w:hAnsiTheme="minorHAnsi" w:cstheme="minorHAnsi"/>
                <w:sz w:val="20"/>
                <w:szCs w:val="20"/>
              </w:rPr>
              <w:t>report</w:t>
            </w:r>
          </w:p>
          <w:p w14:paraId="6C2FD987" w14:textId="77777777" w:rsidR="00795BE0" w:rsidRDefault="00795BE0" w:rsidP="001D30AD">
            <w:pPr>
              <w:jc w:val="both"/>
              <w:rPr>
                <w:rFonts w:asciiTheme="minorHAnsi" w:hAnsiTheme="minorHAnsi" w:cstheme="minorHAnsi"/>
                <w:sz w:val="20"/>
                <w:szCs w:val="20"/>
              </w:rPr>
            </w:pPr>
          </w:p>
        </w:tc>
      </w:tr>
      <w:tr w:rsidR="0064258A" w14:paraId="04D64B3C" w14:textId="77777777" w:rsidTr="001D30AD">
        <w:trPr>
          <w:trHeight w:val="263"/>
        </w:trPr>
        <w:tc>
          <w:tcPr>
            <w:tcW w:w="4698" w:type="dxa"/>
          </w:tcPr>
          <w:p w14:paraId="0D109C56" w14:textId="77777777" w:rsidR="00795BE0" w:rsidRDefault="00795BE0" w:rsidP="001D30AD">
            <w:pPr>
              <w:jc w:val="both"/>
              <w:rPr>
                <w:rFonts w:asciiTheme="minorHAnsi" w:hAnsiTheme="minorHAnsi" w:cstheme="minorHAnsi"/>
                <w:sz w:val="20"/>
                <w:szCs w:val="20"/>
              </w:rPr>
            </w:pPr>
            <w:r>
              <w:rPr>
                <w:rFonts w:asciiTheme="minorHAnsi" w:hAnsiTheme="minorHAnsi" w:cstheme="minorHAnsi"/>
                <w:sz w:val="20"/>
                <w:szCs w:val="20"/>
              </w:rPr>
              <w:t>Version</w:t>
            </w:r>
            <w:r w:rsidR="002C7863">
              <w:rPr>
                <w:rFonts w:asciiTheme="minorHAnsi" w:hAnsiTheme="minorHAnsi" w:cstheme="minorHAnsi"/>
                <w:sz w:val="20"/>
                <w:szCs w:val="20"/>
              </w:rPr>
              <w:t>:</w:t>
            </w:r>
          </w:p>
        </w:tc>
        <w:tc>
          <w:tcPr>
            <w:tcW w:w="4545" w:type="dxa"/>
          </w:tcPr>
          <w:p w14:paraId="514A36A8" w14:textId="77777777" w:rsidR="00795BE0" w:rsidRDefault="001D30AD" w:rsidP="001D30AD">
            <w:pPr>
              <w:jc w:val="both"/>
              <w:rPr>
                <w:rFonts w:asciiTheme="minorHAnsi" w:hAnsiTheme="minorHAnsi" w:cstheme="minorHAnsi"/>
                <w:sz w:val="20"/>
                <w:szCs w:val="20"/>
              </w:rPr>
            </w:pPr>
            <w:r>
              <w:rPr>
                <w:rFonts w:asciiTheme="minorHAnsi" w:hAnsiTheme="minorHAnsi" w:cstheme="minorHAnsi"/>
                <w:sz w:val="20"/>
                <w:szCs w:val="20"/>
              </w:rPr>
              <w:t>Final ver</w:t>
            </w:r>
            <w:r w:rsidR="0026216F">
              <w:rPr>
                <w:rFonts w:asciiTheme="minorHAnsi" w:hAnsiTheme="minorHAnsi" w:cstheme="minorHAnsi"/>
                <w:sz w:val="20"/>
                <w:szCs w:val="20"/>
              </w:rPr>
              <w:t>sion</w:t>
            </w:r>
          </w:p>
          <w:p w14:paraId="271FAA55" w14:textId="77777777" w:rsidR="00795BE0" w:rsidRDefault="00795BE0" w:rsidP="001D30AD">
            <w:pPr>
              <w:jc w:val="both"/>
              <w:rPr>
                <w:rFonts w:asciiTheme="minorHAnsi" w:hAnsiTheme="minorHAnsi" w:cstheme="minorHAnsi"/>
                <w:sz w:val="20"/>
                <w:szCs w:val="20"/>
              </w:rPr>
            </w:pPr>
          </w:p>
        </w:tc>
      </w:tr>
      <w:tr w:rsidR="00D74C1B" w14:paraId="5E1C2C30" w14:textId="77777777" w:rsidTr="001D30AD">
        <w:trPr>
          <w:trHeight w:val="344"/>
        </w:trPr>
        <w:tc>
          <w:tcPr>
            <w:tcW w:w="4698" w:type="dxa"/>
            <w:shd w:val="clear" w:color="auto" w:fill="auto"/>
          </w:tcPr>
          <w:p w14:paraId="2C10F3CC" w14:textId="77777777" w:rsidR="002C7863" w:rsidRDefault="00795BE0" w:rsidP="001D30AD">
            <w:pPr>
              <w:jc w:val="both"/>
              <w:rPr>
                <w:rFonts w:asciiTheme="minorHAnsi" w:hAnsiTheme="minorHAnsi" w:cstheme="minorHAnsi"/>
                <w:sz w:val="20"/>
                <w:szCs w:val="20"/>
              </w:rPr>
            </w:pPr>
            <w:r w:rsidRPr="00A0785C">
              <w:rPr>
                <w:rFonts w:asciiTheme="minorHAnsi" w:hAnsiTheme="minorHAnsi" w:cstheme="minorHAnsi"/>
                <w:sz w:val="20"/>
                <w:szCs w:val="20"/>
              </w:rPr>
              <w:t>Date</w:t>
            </w:r>
            <w:r w:rsidR="002C7863">
              <w:rPr>
                <w:rFonts w:asciiTheme="minorHAnsi" w:hAnsiTheme="minorHAnsi" w:cstheme="minorHAnsi"/>
                <w:sz w:val="20"/>
                <w:szCs w:val="20"/>
              </w:rPr>
              <w:t>:</w:t>
            </w:r>
          </w:p>
          <w:p w14:paraId="21659907" w14:textId="77777777" w:rsidR="00EA241F" w:rsidRPr="002C7863" w:rsidRDefault="00EA241F" w:rsidP="001D30AD">
            <w:pPr>
              <w:jc w:val="both"/>
              <w:rPr>
                <w:rFonts w:asciiTheme="minorHAnsi" w:hAnsiTheme="minorHAnsi" w:cstheme="minorHAnsi"/>
                <w:sz w:val="20"/>
                <w:szCs w:val="20"/>
              </w:rPr>
            </w:pPr>
          </w:p>
        </w:tc>
        <w:tc>
          <w:tcPr>
            <w:tcW w:w="4545" w:type="dxa"/>
            <w:shd w:val="clear" w:color="auto" w:fill="auto"/>
          </w:tcPr>
          <w:p w14:paraId="51AC52B2" w14:textId="72E90051" w:rsidR="00795BE0" w:rsidRDefault="00AE0C74" w:rsidP="001D30AD">
            <w:pPr>
              <w:jc w:val="both"/>
              <w:rPr>
                <w:rFonts w:asciiTheme="minorHAnsi" w:hAnsiTheme="minorHAnsi" w:cstheme="minorHAnsi"/>
                <w:sz w:val="20"/>
                <w:szCs w:val="20"/>
              </w:rPr>
            </w:pPr>
            <w:r>
              <w:rPr>
                <w:rFonts w:asciiTheme="minorHAnsi" w:hAnsiTheme="minorHAnsi" w:cstheme="minorHAnsi"/>
                <w:sz w:val="20"/>
                <w:szCs w:val="20"/>
              </w:rPr>
              <w:t>05</w:t>
            </w:r>
            <w:r w:rsidR="00967634">
              <w:rPr>
                <w:rFonts w:asciiTheme="minorHAnsi" w:hAnsiTheme="minorHAnsi" w:cstheme="minorHAnsi"/>
                <w:sz w:val="20"/>
                <w:szCs w:val="20"/>
              </w:rPr>
              <w:t>-0</w:t>
            </w:r>
            <w:r>
              <w:rPr>
                <w:rFonts w:asciiTheme="minorHAnsi" w:hAnsiTheme="minorHAnsi" w:cstheme="minorHAnsi"/>
                <w:sz w:val="20"/>
                <w:szCs w:val="20"/>
              </w:rPr>
              <w:t>6-2017</w:t>
            </w:r>
          </w:p>
          <w:p w14:paraId="5AED567F" w14:textId="77777777" w:rsidR="00EA241F" w:rsidRPr="004C7580" w:rsidRDefault="00EA241F" w:rsidP="001D30AD">
            <w:pPr>
              <w:jc w:val="both"/>
              <w:rPr>
                <w:rFonts w:asciiTheme="minorHAnsi" w:hAnsiTheme="minorHAnsi" w:cstheme="minorHAnsi"/>
                <w:sz w:val="20"/>
                <w:szCs w:val="20"/>
                <w:highlight w:val="yellow"/>
              </w:rPr>
            </w:pPr>
          </w:p>
        </w:tc>
      </w:tr>
      <w:tr w:rsidR="00A25FC0" w14:paraId="22F6ACB8" w14:textId="77777777" w:rsidTr="001D30AD">
        <w:trPr>
          <w:trHeight w:val="344"/>
        </w:trPr>
        <w:tc>
          <w:tcPr>
            <w:tcW w:w="4698" w:type="dxa"/>
            <w:shd w:val="clear" w:color="auto" w:fill="auto"/>
          </w:tcPr>
          <w:p w14:paraId="79D81669" w14:textId="77777777" w:rsidR="001D30AD" w:rsidRPr="00A0785C" w:rsidRDefault="001D30AD" w:rsidP="001D30AD">
            <w:pPr>
              <w:jc w:val="both"/>
              <w:rPr>
                <w:rFonts w:asciiTheme="minorHAnsi" w:hAnsiTheme="minorHAnsi" w:cstheme="minorHAnsi"/>
                <w:sz w:val="20"/>
                <w:szCs w:val="20"/>
              </w:rPr>
            </w:pPr>
            <w:r>
              <w:rPr>
                <w:rFonts w:asciiTheme="minorHAnsi" w:hAnsiTheme="minorHAnsi" w:cstheme="minorHAnsi"/>
                <w:sz w:val="20"/>
                <w:szCs w:val="20"/>
              </w:rPr>
              <w:t>Sources pictures front page:</w:t>
            </w:r>
          </w:p>
        </w:tc>
        <w:tc>
          <w:tcPr>
            <w:tcW w:w="4545" w:type="dxa"/>
            <w:shd w:val="clear" w:color="auto" w:fill="auto"/>
          </w:tcPr>
          <w:p w14:paraId="71E0A657" w14:textId="77777777" w:rsidR="00D74C1B" w:rsidRDefault="00A25FC0" w:rsidP="001D30AD">
            <w:pPr>
              <w:jc w:val="both"/>
              <w:rPr>
                <w:rFonts w:asciiTheme="minorHAnsi" w:hAnsiTheme="minorHAnsi" w:cstheme="minorHAnsi"/>
                <w:sz w:val="20"/>
                <w:szCs w:val="20"/>
              </w:rPr>
            </w:pPr>
            <w:r>
              <w:rPr>
                <w:rFonts w:asciiTheme="minorHAnsi" w:hAnsiTheme="minorHAnsi" w:cstheme="minorHAnsi"/>
                <w:sz w:val="20"/>
                <w:szCs w:val="20"/>
              </w:rPr>
              <w:t xml:space="preserve">1: </w:t>
            </w:r>
            <w:r w:rsidR="00826CF2">
              <w:rPr>
                <w:rFonts w:asciiTheme="minorHAnsi" w:hAnsiTheme="minorHAnsi" w:cstheme="minorHAnsi"/>
                <w:sz w:val="20"/>
                <w:szCs w:val="20"/>
              </w:rPr>
              <w:fldChar w:fldCharType="begin" w:fldLock="1"/>
            </w:r>
            <w:r w:rsidR="00D74C1B">
              <w:rPr>
                <w:rFonts w:asciiTheme="minorHAnsi" w:hAnsiTheme="minorHAnsi" w:cstheme="minorHAnsi"/>
                <w:sz w:val="20"/>
                <w:szCs w:val="20"/>
              </w:rPr>
              <w:instrText>ADDIN CSL_CITATION { "citationItems" : [ { "id" : "ITEM-1", "itemData" : { "URL" : "http://enviroscienceinc.com/services/laboratory-analysis/harmful-algal-blooms/", "accessed" : { "date-parts" : [ [ "2017", "5", "26" ] ] }, "author" : [ { "dropping-particle" : "", "family" : "EnviroScience", "given" : "", "non-dropping-particle" : "", "parse-names" : false, "suffix" : "" } ], "container-title" : "Enviroscience, Inc.", "id" : "ITEM-1", "issued" : { "date-parts" : [ [ "2017" ] ] }, "title" : "Harmful Algae Bloom Surface Sample", "type" : "webpage" }, "uris" : [ "http://www.mendeley.com/documents/?uuid=5c6ee5a8-ea6f-4815-980d-2f5adf5c1270" ] } ], "mendeley" : { "formattedCitation" : "(EnviroScience, 2017)", "manualFormatting" : "EnviroScience, 2017", "plainTextFormattedCitation" : "(EnviroScience, 2017)", "previouslyFormattedCitation" : "(EnviroScience, 2017)" }, "properties" : { "noteIndex" : 0 }, "schema" : "https://github.com/citation-style-language/schema/raw/master/csl-citation.json" }</w:instrText>
            </w:r>
            <w:r w:rsidR="00826CF2">
              <w:rPr>
                <w:rFonts w:asciiTheme="minorHAnsi" w:hAnsiTheme="minorHAnsi" w:cstheme="minorHAnsi"/>
                <w:sz w:val="20"/>
                <w:szCs w:val="20"/>
              </w:rPr>
              <w:fldChar w:fldCharType="separate"/>
            </w:r>
            <w:r w:rsidR="00826CF2" w:rsidRPr="00826CF2">
              <w:rPr>
                <w:rFonts w:asciiTheme="minorHAnsi" w:hAnsiTheme="minorHAnsi" w:cstheme="minorHAnsi"/>
                <w:noProof/>
                <w:sz w:val="20"/>
                <w:szCs w:val="20"/>
              </w:rPr>
              <w:t>EnviroScience, 2017</w:t>
            </w:r>
            <w:r w:rsidR="00826CF2">
              <w:rPr>
                <w:rFonts w:asciiTheme="minorHAnsi" w:hAnsiTheme="minorHAnsi" w:cstheme="minorHAnsi"/>
                <w:sz w:val="20"/>
                <w:szCs w:val="20"/>
              </w:rPr>
              <w:fldChar w:fldCharType="end"/>
            </w:r>
          </w:p>
          <w:p w14:paraId="525A3C88" w14:textId="77777777" w:rsidR="001D30AD" w:rsidRDefault="00A25FC0" w:rsidP="001D30AD">
            <w:pPr>
              <w:jc w:val="both"/>
              <w:rPr>
                <w:rFonts w:asciiTheme="minorHAnsi" w:hAnsiTheme="minorHAnsi" w:cstheme="minorHAnsi"/>
                <w:sz w:val="20"/>
                <w:szCs w:val="20"/>
              </w:rPr>
            </w:pPr>
            <w:r>
              <w:rPr>
                <w:rFonts w:asciiTheme="minorHAnsi" w:hAnsiTheme="minorHAnsi" w:cstheme="minorHAnsi"/>
                <w:sz w:val="20"/>
                <w:szCs w:val="20"/>
              </w:rPr>
              <w:t xml:space="preserve">2: </w:t>
            </w:r>
            <w:r w:rsidR="00D74C1B">
              <w:rPr>
                <w:rFonts w:asciiTheme="minorHAnsi" w:hAnsiTheme="minorHAnsi" w:cstheme="minorHAnsi"/>
                <w:sz w:val="20"/>
                <w:szCs w:val="20"/>
              </w:rPr>
              <w:fldChar w:fldCharType="begin" w:fldLock="1"/>
            </w:r>
            <w:r w:rsidR="00D74C1B">
              <w:rPr>
                <w:rFonts w:asciiTheme="minorHAnsi" w:hAnsiTheme="minorHAnsi" w:cstheme="minorHAnsi"/>
                <w:sz w:val="20"/>
                <w:szCs w:val="20"/>
              </w:rPr>
              <w:instrText>ADDIN CSL_CITATION { "citationItems" : [ { "id" : "ITEM-1", "itemData" : { "URL" : "https://www.ahealthyleaf.com/product/moringa-seeds-pkm1/", "accessed" : { "date-parts" : [ [ "2017", "5", "26" ] ] }, "author" : [ { "dropping-particle" : "", "family" : "A Healthy Leaf", "given" : "", "non-dropping-particle" : "", "parse-names" : false, "suffix" : "" } ], "id" : "ITEM-1", "issued" : { "date-parts" : [ [ "2016" ] ] }, "title" : "Moringa Seeds", "type" : "webpage" }, "uris" : [ "http://www.mendeley.com/documents/?uuid=2cbc525b-181c-4ffa-8a5b-ed9aa25aa2d2" ] } ], "mendeley" : { "formattedCitation" : "(A Healthy Leaf, 2016)", "manualFormatting" : "A Healthy Leaf, 2016", "plainTextFormattedCitation" : "(A Healthy Leaf, 2016)", "previouslyFormattedCitation" : "(A Healthy Leaf, 2016)" }, "properties" : { "noteIndex" : 0 }, "schema" : "https://github.com/citation-style-language/schema/raw/master/csl-citation.json" }</w:instrText>
            </w:r>
            <w:r w:rsidR="00D74C1B">
              <w:rPr>
                <w:rFonts w:asciiTheme="minorHAnsi" w:hAnsiTheme="minorHAnsi" w:cstheme="minorHAnsi"/>
                <w:sz w:val="20"/>
                <w:szCs w:val="20"/>
              </w:rPr>
              <w:fldChar w:fldCharType="separate"/>
            </w:r>
            <w:r w:rsidR="00D74C1B" w:rsidRPr="00D74C1B">
              <w:rPr>
                <w:rFonts w:asciiTheme="minorHAnsi" w:hAnsiTheme="minorHAnsi" w:cstheme="minorHAnsi"/>
                <w:noProof/>
                <w:sz w:val="20"/>
                <w:szCs w:val="20"/>
              </w:rPr>
              <w:t>A Healthy Leaf, 2016</w:t>
            </w:r>
            <w:r w:rsidR="00D74C1B">
              <w:rPr>
                <w:rFonts w:asciiTheme="minorHAnsi" w:hAnsiTheme="minorHAnsi" w:cstheme="minorHAnsi"/>
                <w:sz w:val="20"/>
                <w:szCs w:val="20"/>
              </w:rPr>
              <w:fldChar w:fldCharType="end"/>
            </w:r>
          </w:p>
          <w:p w14:paraId="6AD12105" w14:textId="77777777" w:rsidR="00A25FC0" w:rsidRDefault="0064258A" w:rsidP="001D30AD">
            <w:pPr>
              <w:jc w:val="both"/>
              <w:rPr>
                <w:rFonts w:asciiTheme="minorHAnsi" w:hAnsiTheme="minorHAnsi" w:cstheme="minorHAnsi"/>
                <w:sz w:val="20"/>
                <w:szCs w:val="20"/>
              </w:rPr>
            </w:pPr>
            <w:r>
              <w:rPr>
                <w:rFonts w:asciiTheme="minorHAnsi" w:hAnsiTheme="minorHAnsi" w:cstheme="minorHAnsi"/>
                <w:sz w:val="20"/>
                <w:szCs w:val="20"/>
              </w:rPr>
              <w:t xml:space="preserve">3: </w:t>
            </w:r>
            <w:r>
              <w:rPr>
                <w:rFonts w:asciiTheme="minorHAnsi" w:hAnsiTheme="minorHAnsi" w:cstheme="minorHAnsi"/>
                <w:sz w:val="20"/>
                <w:szCs w:val="20"/>
              </w:rPr>
              <w:fldChar w:fldCharType="begin" w:fldLock="1"/>
            </w:r>
            <w:r>
              <w:rPr>
                <w:rFonts w:asciiTheme="minorHAnsi" w:hAnsiTheme="minorHAnsi" w:cstheme="minorHAnsi"/>
                <w:sz w:val="20"/>
                <w:szCs w:val="20"/>
              </w:rPr>
              <w:instrText>ADDIN CSL_CITATION { "citationItems" : [ { "id" : "ITEM-1", "itemData" : { "URL" : "http://rfeholland.com/nl/", "accessed" : { "date-parts" : [ [ "2017", "5", "26" ] ] }, "author" : [ { "dropping-particle" : "", "family" : "RFE B.V.", "given" : "", "non-dropping-particle" : "", "parse-names" : false, "suffix" : "" } ], "id" : "ITEM-1", "issued" : { "date-parts" : [ [ "0" ] ] }, "title" : "flocculation photo", "type" : "webpage" }, "uris" : [ "http://www.mendeley.com/documents/?uuid=26146585-c292-42ca-a117-1522cddc588a" ] } ], "mendeley" : { "formattedCitation" : "(RFE B.V., n.d.)", "manualFormatting" : "RFE B.V., n.d.", "plainTextFormattedCitation" : "(RFE B.V., n.d.)", "previouslyFormattedCitation" : "(RFE B.V., n.d.)" }, "properties" : { "noteIndex" : 0 }, "schema" : "https://github.com/citation-style-language/schema/raw/master/csl-citation.json" }</w:instrText>
            </w:r>
            <w:r>
              <w:rPr>
                <w:rFonts w:asciiTheme="minorHAnsi" w:hAnsiTheme="minorHAnsi" w:cstheme="minorHAnsi"/>
                <w:sz w:val="20"/>
                <w:szCs w:val="20"/>
              </w:rPr>
              <w:fldChar w:fldCharType="separate"/>
            </w:r>
            <w:r w:rsidRPr="0064258A">
              <w:rPr>
                <w:rFonts w:asciiTheme="minorHAnsi" w:hAnsiTheme="minorHAnsi" w:cstheme="minorHAnsi"/>
                <w:noProof/>
                <w:sz w:val="20"/>
                <w:szCs w:val="20"/>
              </w:rPr>
              <w:t>RFE B.V., n.d.</w:t>
            </w:r>
            <w:r>
              <w:rPr>
                <w:rFonts w:asciiTheme="minorHAnsi" w:hAnsiTheme="minorHAnsi" w:cstheme="minorHAnsi"/>
                <w:sz w:val="20"/>
                <w:szCs w:val="20"/>
              </w:rPr>
              <w:fldChar w:fldCharType="end"/>
            </w:r>
          </w:p>
          <w:p w14:paraId="73ECA111" w14:textId="77777777" w:rsidR="00D74C1B" w:rsidRDefault="00A25FC0" w:rsidP="001D30AD">
            <w:pPr>
              <w:jc w:val="both"/>
              <w:rPr>
                <w:rFonts w:asciiTheme="minorHAnsi" w:hAnsiTheme="minorHAnsi" w:cstheme="minorHAnsi"/>
                <w:sz w:val="20"/>
                <w:szCs w:val="20"/>
              </w:rPr>
            </w:pPr>
            <w:r>
              <w:rPr>
                <w:rFonts w:asciiTheme="minorHAnsi" w:hAnsiTheme="minorHAnsi" w:cstheme="minorHAnsi"/>
                <w:sz w:val="20"/>
                <w:szCs w:val="20"/>
              </w:rPr>
              <w:t xml:space="preserve">4: </w:t>
            </w:r>
            <w:r w:rsidR="00D74C1B">
              <w:rPr>
                <w:rFonts w:asciiTheme="minorHAnsi" w:hAnsiTheme="minorHAnsi" w:cstheme="minorHAnsi"/>
                <w:sz w:val="20"/>
                <w:szCs w:val="20"/>
              </w:rPr>
              <w:fldChar w:fldCharType="begin" w:fldLock="1"/>
            </w:r>
            <w:r w:rsidR="00D74C1B">
              <w:rPr>
                <w:rFonts w:asciiTheme="minorHAnsi" w:hAnsiTheme="minorHAnsi" w:cstheme="minorHAnsi"/>
                <w:sz w:val="20"/>
                <w:szCs w:val="20"/>
              </w:rPr>
              <w:instrText>ADDIN CSL_CITATION { "citationItems" : [ { "id" : "ITEM-1", "itemData" : { "URL" : "http://www.libelletv.nl/serie/wat-is-gezond/kokosolie/", "accessed" : { "date-parts" : [ [ "2017", "5", "26" ] ] }, "author" : [ { "dropping-particle" : "", "family" : "Libelle TV", "given" : "", "non-dropping-particle" : "", "parse-names" : false, "suffix" : "" } ], "container-title" : "Sanoma Media Nederlands B.V. - Libelle TV", "id" : "ITEM-1", "issued" : { "date-parts" : [ [ "2017" ] ] }, "title" : "8 glazen water per dag is gezond: waar of niet waar?", "type" : "webpage" }, "uris" : [ "http://www.mendeley.com/documents/?uuid=1932176d-84e1-4fb6-b816-ad284fadcbf0" ] } ], "mendeley" : { "formattedCitation" : "(Libelle TV, 2017)", "manualFormatting" : "Libelle TV, 2017", "plainTextFormattedCitation" : "(Libelle TV, 2017)", "previouslyFormattedCitation" : "(Libelle TV, 2017)" }, "properties" : { "noteIndex" : 0 }, "schema" : "https://github.com/citation-style-language/schema/raw/master/csl-citation.json" }</w:instrText>
            </w:r>
            <w:r w:rsidR="00D74C1B">
              <w:rPr>
                <w:rFonts w:asciiTheme="minorHAnsi" w:hAnsiTheme="minorHAnsi" w:cstheme="minorHAnsi"/>
                <w:sz w:val="20"/>
                <w:szCs w:val="20"/>
              </w:rPr>
              <w:fldChar w:fldCharType="separate"/>
            </w:r>
            <w:r w:rsidR="00D74C1B" w:rsidRPr="00D74C1B">
              <w:rPr>
                <w:rFonts w:asciiTheme="minorHAnsi" w:hAnsiTheme="minorHAnsi" w:cstheme="minorHAnsi"/>
                <w:noProof/>
                <w:sz w:val="20"/>
                <w:szCs w:val="20"/>
              </w:rPr>
              <w:t>Libelle TV, 2017</w:t>
            </w:r>
            <w:r w:rsidR="00D74C1B">
              <w:rPr>
                <w:rFonts w:asciiTheme="minorHAnsi" w:hAnsiTheme="minorHAnsi" w:cstheme="minorHAnsi"/>
                <w:sz w:val="20"/>
                <w:szCs w:val="20"/>
              </w:rPr>
              <w:fldChar w:fldCharType="end"/>
            </w:r>
          </w:p>
          <w:p w14:paraId="156A1D67" w14:textId="77777777" w:rsidR="001D30AD" w:rsidRDefault="001D30AD" w:rsidP="001D30AD">
            <w:pPr>
              <w:jc w:val="both"/>
              <w:rPr>
                <w:rFonts w:asciiTheme="minorHAnsi" w:hAnsiTheme="minorHAnsi" w:cstheme="minorHAnsi"/>
                <w:sz w:val="20"/>
                <w:szCs w:val="20"/>
              </w:rPr>
            </w:pPr>
          </w:p>
        </w:tc>
      </w:tr>
    </w:tbl>
    <w:p w14:paraId="6C4CE070" w14:textId="77777777" w:rsidR="009E2398" w:rsidRDefault="009E2398" w:rsidP="009E2398">
      <w:pPr>
        <w:rPr>
          <w:b/>
          <w:color w:val="6E9400" w:themeColor="accent1" w:themeShade="BF"/>
          <w:sz w:val="28"/>
          <w:szCs w:val="28"/>
        </w:rPr>
      </w:pPr>
      <w:r w:rsidRPr="009E2398">
        <w:rPr>
          <w:b/>
          <w:color w:val="6E9400" w:themeColor="accent1" w:themeShade="BF"/>
          <w:sz w:val="28"/>
          <w:szCs w:val="28"/>
        </w:rPr>
        <w:lastRenderedPageBreak/>
        <w:t>Summary</w:t>
      </w:r>
    </w:p>
    <w:p w14:paraId="1264FEAB" w14:textId="4E94619F" w:rsidR="00F11B75" w:rsidRDefault="009E1BCC" w:rsidP="00E35C72">
      <w:pPr>
        <w:jc w:val="both"/>
        <w:rPr>
          <w:bCs/>
        </w:rPr>
      </w:pPr>
      <w:r>
        <w:rPr>
          <w:bCs/>
        </w:rPr>
        <w:t xml:space="preserve">Nutrient enrichment, </w:t>
      </w:r>
      <w:r w:rsidR="008944FE">
        <w:rPr>
          <w:bCs/>
        </w:rPr>
        <w:t xml:space="preserve">scientifically </w:t>
      </w:r>
      <w:r>
        <w:rPr>
          <w:bCs/>
        </w:rPr>
        <w:t>known as e</w:t>
      </w:r>
      <w:r w:rsidR="00220C73">
        <w:rPr>
          <w:bCs/>
        </w:rPr>
        <w:t>utrophication</w:t>
      </w:r>
      <w:r w:rsidR="008944FE">
        <w:rPr>
          <w:bCs/>
        </w:rPr>
        <w:t>,</w:t>
      </w:r>
      <w:r w:rsidR="00F11B75">
        <w:rPr>
          <w:bCs/>
        </w:rPr>
        <w:t xml:space="preserve"> is a worldwide </w:t>
      </w:r>
      <w:r>
        <w:rPr>
          <w:bCs/>
        </w:rPr>
        <w:t xml:space="preserve">problem. </w:t>
      </w:r>
      <w:r w:rsidR="00F11B75">
        <w:rPr>
          <w:bCs/>
        </w:rPr>
        <w:t>Eutrophication is one of the main drivers for cyanobacteria blooms. Cyanobacteria blooms can have a negative effect on ecolog</w:t>
      </w:r>
      <w:r w:rsidR="008944FE">
        <w:rPr>
          <w:bCs/>
        </w:rPr>
        <w:t>y, economy and human health, as a result of</w:t>
      </w:r>
      <w:r w:rsidR="00F11B75">
        <w:rPr>
          <w:bCs/>
        </w:rPr>
        <w:t xml:space="preserve"> to the ability of some species </w:t>
      </w:r>
      <w:r>
        <w:rPr>
          <w:bCs/>
        </w:rPr>
        <w:t xml:space="preserve">to </w:t>
      </w:r>
      <w:r w:rsidR="00F11B75">
        <w:rPr>
          <w:bCs/>
        </w:rPr>
        <w:t xml:space="preserve">release toxins. </w:t>
      </w:r>
      <w:r w:rsidR="008944FE">
        <w:rPr>
          <w:bCs/>
        </w:rPr>
        <w:t xml:space="preserve">Due to the absence of water treatment plants in developing countries, cyanobacteria blooms causes increasing problems as </w:t>
      </w:r>
      <w:r w:rsidR="00E35C72">
        <w:rPr>
          <w:bCs/>
        </w:rPr>
        <w:t>the surface water is often the only source for drinking water. Lacking financial resources keeps this situation</w:t>
      </w:r>
      <w:r>
        <w:rPr>
          <w:bCs/>
        </w:rPr>
        <w:t xml:space="preserve"> critical, which is why an instant</w:t>
      </w:r>
      <w:r w:rsidR="00E35C72">
        <w:rPr>
          <w:bCs/>
        </w:rPr>
        <w:t xml:space="preserve"> cheap and effective solution is needed. </w:t>
      </w:r>
    </w:p>
    <w:p w14:paraId="478AB326" w14:textId="7D09F342" w:rsidR="00F11B75" w:rsidRDefault="00E35C72" w:rsidP="00E35C72">
      <w:pPr>
        <w:jc w:val="both"/>
        <w:rPr>
          <w:bCs/>
        </w:rPr>
      </w:pPr>
      <w:r>
        <w:rPr>
          <w:bCs/>
        </w:rPr>
        <w:t xml:space="preserve">Geo-engineering is </w:t>
      </w:r>
      <w:r w:rsidR="003C0C3F">
        <w:rPr>
          <w:bCs/>
        </w:rPr>
        <w:t xml:space="preserve">the manipulation of biogeochemical processes (mainly targeting phosphorus) using different materials such as metals or clay. </w:t>
      </w:r>
      <w:r w:rsidR="009E1BCC">
        <w:rPr>
          <w:bCs/>
        </w:rPr>
        <w:t xml:space="preserve">A </w:t>
      </w:r>
      <w:r>
        <w:rPr>
          <w:bCs/>
        </w:rPr>
        <w:t>flocculant</w:t>
      </w:r>
      <w:r w:rsidR="003C0C3F">
        <w:rPr>
          <w:bCs/>
        </w:rPr>
        <w:t xml:space="preserve"> is</w:t>
      </w:r>
      <w:r w:rsidR="009E1BCC">
        <w:rPr>
          <w:bCs/>
        </w:rPr>
        <w:t xml:space="preserve"> </w:t>
      </w:r>
      <w:r>
        <w:rPr>
          <w:bCs/>
        </w:rPr>
        <w:t>combined with a ballast product</w:t>
      </w:r>
      <w:r w:rsidR="008944FE">
        <w:rPr>
          <w:bCs/>
        </w:rPr>
        <w:t xml:space="preserve"> to sink the flocks</w:t>
      </w:r>
      <w:r>
        <w:rPr>
          <w:bCs/>
        </w:rPr>
        <w:t>. Ballast products can be P-sorbents or natura</w:t>
      </w:r>
      <w:r w:rsidR="009E1BCC">
        <w:rPr>
          <w:bCs/>
        </w:rPr>
        <w:t>l materials such as soil or clay</w:t>
      </w:r>
      <w:r>
        <w:rPr>
          <w:bCs/>
        </w:rPr>
        <w:t xml:space="preserve">. </w:t>
      </w:r>
      <w:r w:rsidR="003C0C3F">
        <w:rPr>
          <w:bCs/>
        </w:rPr>
        <w:t xml:space="preserve">Flocculants can be e.g. polyaluminiumchloride or natural materials, such as chitosan and recently </w:t>
      </w:r>
      <w:r w:rsidR="003C0C3F" w:rsidRPr="003C0C3F">
        <w:rPr>
          <w:bCs/>
          <w:i/>
        </w:rPr>
        <w:t>Moringa oleifera</w:t>
      </w:r>
      <w:r w:rsidR="003C0C3F">
        <w:rPr>
          <w:bCs/>
        </w:rPr>
        <w:t xml:space="preserve"> has been used. </w:t>
      </w:r>
      <w:r>
        <w:rPr>
          <w:bCs/>
        </w:rPr>
        <w:t xml:space="preserve">In this study the flocculation performance of the natural flocculant </w:t>
      </w:r>
      <w:r w:rsidR="003C0C3F">
        <w:rPr>
          <w:bCs/>
          <w:i/>
        </w:rPr>
        <w:t>Moringa oleifera</w:t>
      </w:r>
      <w:r w:rsidR="003C0C3F">
        <w:rPr>
          <w:bCs/>
        </w:rPr>
        <w:t xml:space="preserve"> seeds was</w:t>
      </w:r>
      <w:r w:rsidR="00460F94">
        <w:rPr>
          <w:bCs/>
        </w:rPr>
        <w:t xml:space="preserve"> investigated</w:t>
      </w:r>
      <w:r w:rsidR="009E1BCC">
        <w:rPr>
          <w:bCs/>
        </w:rPr>
        <w:t>.</w:t>
      </w:r>
    </w:p>
    <w:p w14:paraId="58505EBF" w14:textId="1E4FB2B6" w:rsidR="003C0C3F" w:rsidRDefault="003C0C3F" w:rsidP="00E35C72">
      <w:pPr>
        <w:jc w:val="both"/>
        <w:rPr>
          <w:bCs/>
        </w:rPr>
      </w:pPr>
      <w:r>
        <w:rPr>
          <w:bCs/>
        </w:rPr>
        <w:t>In the general experiment design crushed</w:t>
      </w:r>
      <w:r w:rsidRPr="003C0C3F">
        <w:rPr>
          <w:bCs/>
          <w:i/>
        </w:rPr>
        <w:t xml:space="preserve"> Moringa</w:t>
      </w:r>
      <w:r>
        <w:rPr>
          <w:bCs/>
        </w:rPr>
        <w:t xml:space="preserve"> seeds extracted with different solvents were added to cyanobacteria cultures in different concentrations and after 1 hour chlorophyll-a, PSII and pH were measured.</w:t>
      </w:r>
    </w:p>
    <w:p w14:paraId="7CA496D3" w14:textId="7EFE9BFD" w:rsidR="00A44293" w:rsidRDefault="00A44293" w:rsidP="00E35C72">
      <w:pPr>
        <w:jc w:val="both"/>
        <w:rPr>
          <w:bCs/>
        </w:rPr>
      </w:pPr>
      <w:r>
        <w:rPr>
          <w:bCs/>
        </w:rPr>
        <w:t>During a series of experiment</w:t>
      </w:r>
      <w:r w:rsidR="008944FE">
        <w:rPr>
          <w:bCs/>
        </w:rPr>
        <w:t>s</w:t>
      </w:r>
      <w:r>
        <w:rPr>
          <w:bCs/>
        </w:rPr>
        <w:t xml:space="preserve"> the effect</w:t>
      </w:r>
      <w:r w:rsidR="008944FE">
        <w:rPr>
          <w:bCs/>
        </w:rPr>
        <w:t>s were studied of</w:t>
      </w:r>
      <w:r>
        <w:rPr>
          <w:bCs/>
        </w:rPr>
        <w:t xml:space="preserve"> diffe</w:t>
      </w:r>
      <w:r w:rsidR="001519F7">
        <w:rPr>
          <w:bCs/>
        </w:rPr>
        <w:t xml:space="preserve">rent </w:t>
      </w:r>
      <w:r w:rsidR="006D3C5C" w:rsidRPr="006D3C5C">
        <w:rPr>
          <w:bCs/>
          <w:i/>
        </w:rPr>
        <w:t>Moringa</w:t>
      </w:r>
      <w:r w:rsidR="001519F7" w:rsidRPr="001519F7">
        <w:rPr>
          <w:bCs/>
          <w:i/>
        </w:rPr>
        <w:t xml:space="preserve"> </w:t>
      </w:r>
      <w:r w:rsidR="001519F7" w:rsidRPr="001519F7">
        <w:rPr>
          <w:bCs/>
        </w:rPr>
        <w:t>extraction</w:t>
      </w:r>
      <w:r w:rsidR="001519F7">
        <w:rPr>
          <w:bCs/>
        </w:rPr>
        <w:t xml:space="preserve"> methods, </w:t>
      </w:r>
      <w:r>
        <w:rPr>
          <w:bCs/>
        </w:rPr>
        <w:t>initial chlorophyll-a concentration</w:t>
      </w:r>
      <w:r w:rsidR="001519F7">
        <w:rPr>
          <w:bCs/>
        </w:rPr>
        <w:t>s</w:t>
      </w:r>
      <w:r>
        <w:rPr>
          <w:bCs/>
        </w:rPr>
        <w:t>, inorganic turbidity, pH, addition of ballast, seed variability</w:t>
      </w:r>
      <w:r w:rsidR="001519F7">
        <w:rPr>
          <w:bCs/>
        </w:rPr>
        <w:t xml:space="preserve"> and different cyanobacteria species on the flocculation performance of </w:t>
      </w:r>
      <w:r w:rsidR="006D3C5C" w:rsidRPr="006D3C5C">
        <w:rPr>
          <w:bCs/>
          <w:i/>
        </w:rPr>
        <w:t>Moringa oleifera</w:t>
      </w:r>
      <w:r w:rsidR="001519F7">
        <w:rPr>
          <w:bCs/>
        </w:rPr>
        <w:t xml:space="preserve"> seeds</w:t>
      </w:r>
      <w:r w:rsidR="008944FE">
        <w:rPr>
          <w:bCs/>
        </w:rPr>
        <w:t>. Furthermore, it was explored</w:t>
      </w:r>
      <w:r w:rsidR="001519F7">
        <w:rPr>
          <w:bCs/>
        </w:rPr>
        <w:t xml:space="preserve"> how </w:t>
      </w:r>
      <w:r w:rsidR="006D3C5C" w:rsidRPr="006D3C5C">
        <w:rPr>
          <w:bCs/>
          <w:i/>
        </w:rPr>
        <w:t>Moringa oleifera</w:t>
      </w:r>
      <w:r w:rsidR="001519F7">
        <w:rPr>
          <w:bCs/>
        </w:rPr>
        <w:t xml:space="preserve"> seeds influence the pH of the water</w:t>
      </w:r>
      <w:r w:rsidR="003C0C3F">
        <w:rPr>
          <w:bCs/>
        </w:rPr>
        <w:t xml:space="preserve"> and</w:t>
      </w:r>
      <w:r w:rsidR="001519F7">
        <w:rPr>
          <w:bCs/>
        </w:rPr>
        <w:t xml:space="preserve"> the nutrien</w:t>
      </w:r>
      <w:r w:rsidR="003C0C3F">
        <w:rPr>
          <w:bCs/>
        </w:rPr>
        <w:t xml:space="preserve">t release by </w:t>
      </w:r>
      <w:r w:rsidR="003C0C3F" w:rsidRPr="003C0C3F">
        <w:rPr>
          <w:bCs/>
          <w:i/>
        </w:rPr>
        <w:t>Moringa</w:t>
      </w:r>
      <w:r w:rsidR="001519F7">
        <w:rPr>
          <w:bCs/>
        </w:rPr>
        <w:t xml:space="preserve">. Additionally, the flocculation time of </w:t>
      </w:r>
      <w:r w:rsidR="006D3C5C" w:rsidRPr="006D3C5C">
        <w:rPr>
          <w:bCs/>
          <w:i/>
        </w:rPr>
        <w:t>Moringa oleifera</w:t>
      </w:r>
      <w:r w:rsidR="001519F7">
        <w:rPr>
          <w:bCs/>
        </w:rPr>
        <w:t xml:space="preserve"> extract was measured and the optimum </w:t>
      </w:r>
      <w:r w:rsidR="006D3C5C" w:rsidRPr="006D3C5C">
        <w:rPr>
          <w:bCs/>
          <w:i/>
        </w:rPr>
        <w:t>Moringa</w:t>
      </w:r>
      <w:r w:rsidR="001519F7">
        <w:rPr>
          <w:bCs/>
        </w:rPr>
        <w:t xml:space="preserve"> seed concentration was found for a cyanobacteria solution with an initial chlorophyll-a concentration of 200µg/L. </w:t>
      </w:r>
    </w:p>
    <w:p w14:paraId="0059D7B9" w14:textId="397EE301" w:rsidR="00DE152B" w:rsidRDefault="008944FE" w:rsidP="00F124B0">
      <w:pPr>
        <w:jc w:val="both"/>
        <w:rPr>
          <w:bCs/>
        </w:rPr>
      </w:pPr>
      <w:r>
        <w:rPr>
          <w:bCs/>
        </w:rPr>
        <w:t>F</w:t>
      </w:r>
      <w:r w:rsidR="00CF214D">
        <w:rPr>
          <w:bCs/>
        </w:rPr>
        <w:t xml:space="preserve">iltered </w:t>
      </w:r>
      <w:r w:rsidR="006D3C5C" w:rsidRPr="006D3C5C">
        <w:rPr>
          <w:bCs/>
          <w:i/>
        </w:rPr>
        <w:t>Moringa</w:t>
      </w:r>
      <w:r>
        <w:rPr>
          <w:bCs/>
        </w:rPr>
        <w:t xml:space="preserve"> extract showed</w:t>
      </w:r>
      <w:r w:rsidR="00CF214D">
        <w:rPr>
          <w:bCs/>
        </w:rPr>
        <w:t xml:space="preserve"> a better flocculation performance than unfiltered MO extract. </w:t>
      </w:r>
      <w:r>
        <w:rPr>
          <w:bCs/>
        </w:rPr>
        <w:t>Furthermore, t</w:t>
      </w:r>
      <w:r w:rsidR="00CF214D">
        <w:rPr>
          <w:bCs/>
        </w:rPr>
        <w:t>he rel</w:t>
      </w:r>
      <w:r>
        <w:rPr>
          <w:bCs/>
        </w:rPr>
        <w:t>iability of 1M NaCl MO extract wa</w:t>
      </w:r>
      <w:r w:rsidR="00CF214D">
        <w:rPr>
          <w:bCs/>
        </w:rPr>
        <w:t xml:space="preserve">s higher than that of MO water extract. </w:t>
      </w:r>
      <w:r>
        <w:rPr>
          <w:bCs/>
        </w:rPr>
        <w:t>The pH</w:t>
      </w:r>
      <w:r w:rsidR="00DE152B">
        <w:rPr>
          <w:bCs/>
        </w:rPr>
        <w:t xml:space="preserve"> affect the flock size, but</w:t>
      </w:r>
      <w:r>
        <w:rPr>
          <w:bCs/>
        </w:rPr>
        <w:t xml:space="preserve"> </w:t>
      </w:r>
      <w:r w:rsidR="00DE152B">
        <w:rPr>
          <w:bCs/>
        </w:rPr>
        <w:t>had n</w:t>
      </w:r>
      <w:r w:rsidR="00F124B0">
        <w:rPr>
          <w:bCs/>
        </w:rPr>
        <w:t>o effect on the removal efficiency</w:t>
      </w:r>
      <w:r w:rsidR="003E0F44">
        <w:rPr>
          <w:bCs/>
        </w:rPr>
        <w:t xml:space="preserve">. </w:t>
      </w:r>
      <w:r w:rsidR="00CF214D">
        <w:rPr>
          <w:bCs/>
        </w:rPr>
        <w:t xml:space="preserve">The optimum MO concentration </w:t>
      </w:r>
      <w:r>
        <w:rPr>
          <w:bCs/>
        </w:rPr>
        <w:t>depended</w:t>
      </w:r>
      <w:r w:rsidR="00F124B0">
        <w:rPr>
          <w:bCs/>
        </w:rPr>
        <w:t xml:space="preserve"> on the initial chl-a concentration</w:t>
      </w:r>
      <w:r>
        <w:rPr>
          <w:bCs/>
        </w:rPr>
        <w:t>,</w:t>
      </w:r>
      <w:r w:rsidR="00F124B0">
        <w:rPr>
          <w:bCs/>
        </w:rPr>
        <w:t xml:space="preserve"> but </w:t>
      </w:r>
      <w:r w:rsidR="00CF214D">
        <w:rPr>
          <w:bCs/>
        </w:rPr>
        <w:t xml:space="preserve">for removing 200µg/L cyanobacteria </w:t>
      </w:r>
      <w:r w:rsidR="00F124B0">
        <w:rPr>
          <w:bCs/>
        </w:rPr>
        <w:t xml:space="preserve">the optimum concentration </w:t>
      </w:r>
      <w:r w:rsidR="003C0C3F">
        <w:rPr>
          <w:bCs/>
        </w:rPr>
        <w:t>was</w:t>
      </w:r>
      <w:r w:rsidR="00CF214D">
        <w:rPr>
          <w:bCs/>
        </w:rPr>
        <w:t xml:space="preserve"> 80mg/L. </w:t>
      </w:r>
      <w:r w:rsidR="006D3C5C" w:rsidRPr="006D3C5C">
        <w:rPr>
          <w:bCs/>
          <w:i/>
        </w:rPr>
        <w:t>Moringa</w:t>
      </w:r>
      <w:r>
        <w:rPr>
          <w:bCs/>
        </w:rPr>
        <w:t xml:space="preserve"> did</w:t>
      </w:r>
      <w:r w:rsidR="003E0F44">
        <w:rPr>
          <w:bCs/>
        </w:rPr>
        <w:t xml:space="preserve"> not influence the pH</w:t>
      </w:r>
      <w:r w:rsidR="00943490">
        <w:rPr>
          <w:bCs/>
        </w:rPr>
        <w:t>.</w:t>
      </w:r>
      <w:r w:rsidR="003E0F44">
        <w:rPr>
          <w:bCs/>
        </w:rPr>
        <w:t xml:space="preserve"> </w:t>
      </w:r>
      <w:r w:rsidR="006D3C5C" w:rsidRPr="006D3C5C">
        <w:rPr>
          <w:bCs/>
          <w:i/>
        </w:rPr>
        <w:t>Moringa</w:t>
      </w:r>
      <w:r w:rsidR="00DE152B">
        <w:rPr>
          <w:bCs/>
        </w:rPr>
        <w:t xml:space="preserve"> seemed to be</w:t>
      </w:r>
      <w:r w:rsidR="003E0F44">
        <w:rPr>
          <w:bCs/>
        </w:rPr>
        <w:t xml:space="preserve"> unable to flock inorganic turbidity. </w:t>
      </w:r>
      <w:r w:rsidR="00F124B0">
        <w:rPr>
          <w:bCs/>
        </w:rPr>
        <w:t xml:space="preserve">A high removal efficiency does not automatically mean that </w:t>
      </w:r>
      <w:r w:rsidR="006D3C5C" w:rsidRPr="006D3C5C">
        <w:rPr>
          <w:bCs/>
          <w:i/>
        </w:rPr>
        <w:t>Moringa</w:t>
      </w:r>
      <w:r w:rsidR="00F124B0">
        <w:rPr>
          <w:bCs/>
        </w:rPr>
        <w:t xml:space="preserve"> is a good flocculant, because at some species </w:t>
      </w:r>
      <w:r w:rsidR="006D3C5C" w:rsidRPr="006D3C5C">
        <w:rPr>
          <w:bCs/>
          <w:i/>
        </w:rPr>
        <w:t>Moringa</w:t>
      </w:r>
      <w:r w:rsidR="00F124B0">
        <w:rPr>
          <w:bCs/>
        </w:rPr>
        <w:t xml:space="preserve"> influences the PSII and toxins can be released. I</w:t>
      </w:r>
      <w:r>
        <w:rPr>
          <w:bCs/>
        </w:rPr>
        <w:t>n that case</w:t>
      </w:r>
      <w:r w:rsidR="00DE152B">
        <w:rPr>
          <w:bCs/>
        </w:rPr>
        <w:t>,</w:t>
      </w:r>
      <w:r>
        <w:rPr>
          <w:bCs/>
        </w:rPr>
        <w:t xml:space="preserve"> it is recommended</w:t>
      </w:r>
      <w:r w:rsidR="00F124B0">
        <w:rPr>
          <w:bCs/>
        </w:rPr>
        <w:t xml:space="preserve"> not</w:t>
      </w:r>
      <w:r>
        <w:rPr>
          <w:bCs/>
        </w:rPr>
        <w:t xml:space="preserve"> to</w:t>
      </w:r>
      <w:r w:rsidR="00F124B0">
        <w:rPr>
          <w:bCs/>
        </w:rPr>
        <w:t xml:space="preserve"> use </w:t>
      </w:r>
      <w:r w:rsidR="006D3C5C" w:rsidRPr="006D3C5C">
        <w:rPr>
          <w:bCs/>
          <w:i/>
        </w:rPr>
        <w:t>Moringa</w:t>
      </w:r>
      <w:r w:rsidR="00F124B0">
        <w:rPr>
          <w:bCs/>
        </w:rPr>
        <w:t xml:space="preserve">. </w:t>
      </w:r>
      <w:r w:rsidR="002076FB">
        <w:rPr>
          <w:bCs/>
        </w:rPr>
        <w:t>The flocculation performance</w:t>
      </w:r>
      <w:r w:rsidR="003C0C3F">
        <w:rPr>
          <w:bCs/>
        </w:rPr>
        <w:t xml:space="preserve"> and removal efficiency</w:t>
      </w:r>
      <w:r w:rsidR="002076FB">
        <w:rPr>
          <w:bCs/>
        </w:rPr>
        <w:t xml:space="preserve"> can be influenced by both the flocculant and the ballast. </w:t>
      </w:r>
      <w:r w:rsidR="006D3C5C" w:rsidRPr="006D3C5C">
        <w:rPr>
          <w:bCs/>
          <w:i/>
        </w:rPr>
        <w:t>Moringa</w:t>
      </w:r>
      <w:r w:rsidR="003E0F44">
        <w:rPr>
          <w:bCs/>
        </w:rPr>
        <w:t xml:space="preserve"> releases nutrients to the water</w:t>
      </w:r>
      <w:r w:rsidR="003C0C3F">
        <w:rPr>
          <w:bCs/>
        </w:rPr>
        <w:t xml:space="preserve"> and might contribute even more to eutrophication if added in the system</w:t>
      </w:r>
      <w:r w:rsidR="003E0F44">
        <w:rPr>
          <w:bCs/>
        </w:rPr>
        <w:t>. Seed variability might cause variat</w:t>
      </w:r>
      <w:r w:rsidR="003C0C3F">
        <w:rPr>
          <w:bCs/>
        </w:rPr>
        <w:t>ion in flocculation performanc</w:t>
      </w:r>
      <w:r w:rsidR="00DE152B">
        <w:rPr>
          <w:bCs/>
        </w:rPr>
        <w:t>e, since it was observed that in repeated experiment with similar treatments</w:t>
      </w:r>
      <w:r w:rsidR="003C0C3F">
        <w:rPr>
          <w:bCs/>
        </w:rPr>
        <w:t xml:space="preserve"> sometimes flocculation occurred and sometimes not.</w:t>
      </w:r>
      <w:r w:rsidR="003E0F44">
        <w:rPr>
          <w:bCs/>
        </w:rPr>
        <w:t xml:space="preserve"> </w:t>
      </w:r>
    </w:p>
    <w:p w14:paraId="765FE507" w14:textId="11B57CAC" w:rsidR="00F124B0" w:rsidRPr="003C0C3F" w:rsidRDefault="009E1BCC" w:rsidP="00F124B0">
      <w:pPr>
        <w:jc w:val="both"/>
        <w:rPr>
          <w:bCs/>
        </w:rPr>
      </w:pPr>
      <w:r>
        <w:rPr>
          <w:bCs/>
        </w:rPr>
        <w:t>It can be concluded that a</w:t>
      </w:r>
      <w:r w:rsidR="003E0F44">
        <w:rPr>
          <w:bCs/>
        </w:rPr>
        <w:t xml:space="preserve">t this point </w:t>
      </w:r>
      <w:r w:rsidR="006D3C5C" w:rsidRPr="006D3C5C">
        <w:rPr>
          <w:bCs/>
          <w:i/>
        </w:rPr>
        <w:t>Moringa</w:t>
      </w:r>
      <w:r w:rsidR="003E0F44">
        <w:rPr>
          <w:bCs/>
        </w:rPr>
        <w:t xml:space="preserve"> seeds are not yet a reliable flocculant</w:t>
      </w:r>
      <w:r w:rsidR="003C0C3F">
        <w:rPr>
          <w:bCs/>
        </w:rPr>
        <w:t>, but</w:t>
      </w:r>
      <w:r>
        <w:rPr>
          <w:bCs/>
        </w:rPr>
        <w:t xml:space="preserve"> there is potency in this natural flocculant.</w:t>
      </w:r>
      <w:r w:rsidR="003E0F44">
        <w:rPr>
          <w:bCs/>
        </w:rPr>
        <w:t xml:space="preserve"> </w:t>
      </w:r>
      <w:r w:rsidR="003C0C3F">
        <w:rPr>
          <w:bCs/>
        </w:rPr>
        <w:t>Undoubtedly, more research is needed to better understand the flocculation process of Moringa oleifera seeds.</w:t>
      </w:r>
    </w:p>
    <w:sdt>
      <w:sdtPr>
        <w:rPr>
          <w:rFonts w:eastAsiaTheme="minorHAnsi" w:cstheme="minorBidi"/>
          <w:bCs w:val="0"/>
          <w:color w:val="auto"/>
          <w:sz w:val="22"/>
          <w:szCs w:val="22"/>
          <w:lang w:eastAsia="en-US"/>
        </w:rPr>
        <w:id w:val="996306504"/>
        <w:docPartObj>
          <w:docPartGallery w:val="Table of Contents"/>
          <w:docPartUnique/>
        </w:docPartObj>
      </w:sdtPr>
      <w:sdtEndPr>
        <w:rPr>
          <w:b/>
          <w:noProof/>
        </w:rPr>
      </w:sdtEndPr>
      <w:sdtContent>
        <w:p w14:paraId="2DFE4E2A" w14:textId="699AE569" w:rsidR="00F124B0" w:rsidRDefault="00F124B0" w:rsidP="00DB7453">
          <w:pPr>
            <w:pStyle w:val="TOCHeading"/>
            <w:jc w:val="both"/>
            <w:rPr>
              <w:rFonts w:eastAsiaTheme="minorHAnsi" w:cstheme="minorBidi"/>
              <w:bCs w:val="0"/>
              <w:color w:val="auto"/>
              <w:sz w:val="22"/>
              <w:szCs w:val="22"/>
              <w:lang w:eastAsia="en-US"/>
            </w:rPr>
          </w:pPr>
        </w:p>
        <w:p w14:paraId="566843E4" w14:textId="77777777" w:rsidR="00F124B0" w:rsidRDefault="00F124B0">
          <w:r>
            <w:rPr>
              <w:bCs/>
            </w:rPr>
            <w:br w:type="page"/>
          </w:r>
        </w:p>
        <w:p w14:paraId="494FF14E" w14:textId="100978B4" w:rsidR="00670190" w:rsidRDefault="00670190" w:rsidP="00DB7453">
          <w:pPr>
            <w:pStyle w:val="TOCHeading"/>
            <w:jc w:val="both"/>
          </w:pPr>
          <w:r>
            <w:lastRenderedPageBreak/>
            <w:t>Table of Contents</w:t>
          </w:r>
        </w:p>
        <w:p w14:paraId="1FC6B86C" w14:textId="77777777" w:rsidR="00A055E4" w:rsidRDefault="0006610C">
          <w:pPr>
            <w:pStyle w:val="TOC1"/>
            <w:rPr>
              <w:rFonts w:asciiTheme="minorHAnsi" w:eastAsiaTheme="minorEastAsia" w:hAnsiTheme="minorHAnsi" w:cstheme="minorBidi"/>
              <w:b w:val="0"/>
              <w:lang w:val="nl-NL" w:eastAsia="nl-NL"/>
            </w:rPr>
          </w:pPr>
          <w:r>
            <w:fldChar w:fldCharType="begin"/>
          </w:r>
          <w:r w:rsidR="00670190">
            <w:instrText xml:space="preserve"> TOC \o "1-3" \h \z \u </w:instrText>
          </w:r>
          <w:r>
            <w:fldChar w:fldCharType="separate"/>
          </w:r>
          <w:hyperlink w:anchor="_Toc484460446" w:history="1">
            <w:r w:rsidR="00A055E4" w:rsidRPr="00343D30">
              <w:rPr>
                <w:rStyle w:val="Hyperlink"/>
              </w:rPr>
              <w:t>1. Introduction</w:t>
            </w:r>
            <w:r w:rsidR="00A055E4">
              <w:rPr>
                <w:webHidden/>
              </w:rPr>
              <w:tab/>
            </w:r>
            <w:r w:rsidR="00A055E4">
              <w:rPr>
                <w:webHidden/>
              </w:rPr>
              <w:fldChar w:fldCharType="begin"/>
            </w:r>
            <w:r w:rsidR="00A055E4">
              <w:rPr>
                <w:webHidden/>
              </w:rPr>
              <w:instrText xml:space="preserve"> PAGEREF _Toc484460446 \h </w:instrText>
            </w:r>
            <w:r w:rsidR="00A055E4">
              <w:rPr>
                <w:webHidden/>
              </w:rPr>
            </w:r>
            <w:r w:rsidR="00A055E4">
              <w:rPr>
                <w:webHidden/>
              </w:rPr>
              <w:fldChar w:fldCharType="separate"/>
            </w:r>
            <w:r w:rsidR="00092D92">
              <w:rPr>
                <w:webHidden/>
              </w:rPr>
              <w:t>1</w:t>
            </w:r>
            <w:r w:rsidR="00A055E4">
              <w:rPr>
                <w:webHidden/>
              </w:rPr>
              <w:fldChar w:fldCharType="end"/>
            </w:r>
          </w:hyperlink>
        </w:p>
        <w:p w14:paraId="259DC786"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47" w:history="1">
            <w:r w:rsidR="00A055E4" w:rsidRPr="00343D30">
              <w:rPr>
                <w:rStyle w:val="Hyperlink"/>
                <w:noProof/>
              </w:rPr>
              <w:t>1.1 Cyanobacteria blooms</w:t>
            </w:r>
            <w:r w:rsidR="00A055E4">
              <w:rPr>
                <w:noProof/>
                <w:webHidden/>
              </w:rPr>
              <w:tab/>
            </w:r>
            <w:r w:rsidR="00A055E4">
              <w:rPr>
                <w:noProof/>
                <w:webHidden/>
              </w:rPr>
              <w:fldChar w:fldCharType="begin"/>
            </w:r>
            <w:r w:rsidR="00A055E4">
              <w:rPr>
                <w:noProof/>
                <w:webHidden/>
              </w:rPr>
              <w:instrText xml:space="preserve"> PAGEREF _Toc484460447 \h </w:instrText>
            </w:r>
            <w:r w:rsidR="00A055E4">
              <w:rPr>
                <w:noProof/>
                <w:webHidden/>
              </w:rPr>
            </w:r>
            <w:r w:rsidR="00A055E4">
              <w:rPr>
                <w:noProof/>
                <w:webHidden/>
              </w:rPr>
              <w:fldChar w:fldCharType="separate"/>
            </w:r>
            <w:r w:rsidR="00092D92">
              <w:rPr>
                <w:noProof/>
                <w:webHidden/>
              </w:rPr>
              <w:t>1</w:t>
            </w:r>
            <w:r w:rsidR="00A055E4">
              <w:rPr>
                <w:noProof/>
                <w:webHidden/>
              </w:rPr>
              <w:fldChar w:fldCharType="end"/>
            </w:r>
          </w:hyperlink>
        </w:p>
        <w:p w14:paraId="30FC33AD"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48" w:history="1">
            <w:r w:rsidR="00A055E4" w:rsidRPr="00343D30">
              <w:rPr>
                <w:rStyle w:val="Hyperlink"/>
                <w:noProof/>
                <w:lang w:eastAsia="nl-NL"/>
              </w:rPr>
              <w:t>1.2 Hysteresis</w:t>
            </w:r>
            <w:r w:rsidR="00A055E4">
              <w:rPr>
                <w:noProof/>
                <w:webHidden/>
              </w:rPr>
              <w:tab/>
            </w:r>
            <w:r w:rsidR="00A055E4">
              <w:rPr>
                <w:noProof/>
                <w:webHidden/>
              </w:rPr>
              <w:fldChar w:fldCharType="begin"/>
            </w:r>
            <w:r w:rsidR="00A055E4">
              <w:rPr>
                <w:noProof/>
                <w:webHidden/>
              </w:rPr>
              <w:instrText xml:space="preserve"> PAGEREF _Toc484460448 \h </w:instrText>
            </w:r>
            <w:r w:rsidR="00A055E4">
              <w:rPr>
                <w:noProof/>
                <w:webHidden/>
              </w:rPr>
            </w:r>
            <w:r w:rsidR="00A055E4">
              <w:rPr>
                <w:noProof/>
                <w:webHidden/>
              </w:rPr>
              <w:fldChar w:fldCharType="separate"/>
            </w:r>
            <w:r w:rsidR="00092D92">
              <w:rPr>
                <w:noProof/>
                <w:webHidden/>
              </w:rPr>
              <w:t>1</w:t>
            </w:r>
            <w:r w:rsidR="00A055E4">
              <w:rPr>
                <w:noProof/>
                <w:webHidden/>
              </w:rPr>
              <w:fldChar w:fldCharType="end"/>
            </w:r>
          </w:hyperlink>
        </w:p>
        <w:p w14:paraId="56573F13"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49" w:history="1">
            <w:r w:rsidR="00A055E4" w:rsidRPr="00343D30">
              <w:rPr>
                <w:rStyle w:val="Hyperlink"/>
                <w:noProof/>
                <w:lang w:val="en-GB"/>
              </w:rPr>
              <w:t xml:space="preserve">1.3 </w:t>
            </w:r>
            <w:r w:rsidR="00A055E4" w:rsidRPr="00343D30">
              <w:rPr>
                <w:rStyle w:val="Hyperlink"/>
                <w:noProof/>
                <w:lang w:eastAsia="nl-NL"/>
              </w:rPr>
              <w:t>Eutrophication management</w:t>
            </w:r>
            <w:r w:rsidR="00A055E4">
              <w:rPr>
                <w:noProof/>
                <w:webHidden/>
              </w:rPr>
              <w:tab/>
            </w:r>
            <w:r w:rsidR="00A055E4">
              <w:rPr>
                <w:noProof/>
                <w:webHidden/>
              </w:rPr>
              <w:fldChar w:fldCharType="begin"/>
            </w:r>
            <w:r w:rsidR="00A055E4">
              <w:rPr>
                <w:noProof/>
                <w:webHidden/>
              </w:rPr>
              <w:instrText xml:space="preserve"> PAGEREF _Toc484460449 \h </w:instrText>
            </w:r>
            <w:r w:rsidR="00A055E4">
              <w:rPr>
                <w:noProof/>
                <w:webHidden/>
              </w:rPr>
            </w:r>
            <w:r w:rsidR="00A055E4">
              <w:rPr>
                <w:noProof/>
                <w:webHidden/>
              </w:rPr>
              <w:fldChar w:fldCharType="separate"/>
            </w:r>
            <w:r w:rsidR="00092D92">
              <w:rPr>
                <w:noProof/>
                <w:webHidden/>
              </w:rPr>
              <w:t>2</w:t>
            </w:r>
            <w:r w:rsidR="00A055E4">
              <w:rPr>
                <w:noProof/>
                <w:webHidden/>
              </w:rPr>
              <w:fldChar w:fldCharType="end"/>
            </w:r>
          </w:hyperlink>
        </w:p>
        <w:p w14:paraId="6C1BA3D3"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0" w:history="1">
            <w:r w:rsidR="00A055E4" w:rsidRPr="00343D30">
              <w:rPr>
                <w:rStyle w:val="Hyperlink"/>
                <w:noProof/>
                <w:lang w:eastAsia="nl-NL"/>
              </w:rPr>
              <w:t>1.4 Geo-engineering</w:t>
            </w:r>
            <w:r w:rsidR="00A055E4">
              <w:rPr>
                <w:noProof/>
                <w:webHidden/>
              </w:rPr>
              <w:tab/>
            </w:r>
            <w:r w:rsidR="00A055E4">
              <w:rPr>
                <w:noProof/>
                <w:webHidden/>
              </w:rPr>
              <w:fldChar w:fldCharType="begin"/>
            </w:r>
            <w:r w:rsidR="00A055E4">
              <w:rPr>
                <w:noProof/>
                <w:webHidden/>
              </w:rPr>
              <w:instrText xml:space="preserve"> PAGEREF _Toc484460450 \h </w:instrText>
            </w:r>
            <w:r w:rsidR="00A055E4">
              <w:rPr>
                <w:noProof/>
                <w:webHidden/>
              </w:rPr>
            </w:r>
            <w:r w:rsidR="00A055E4">
              <w:rPr>
                <w:noProof/>
                <w:webHidden/>
              </w:rPr>
              <w:fldChar w:fldCharType="separate"/>
            </w:r>
            <w:r w:rsidR="00092D92">
              <w:rPr>
                <w:noProof/>
                <w:webHidden/>
              </w:rPr>
              <w:t>2</w:t>
            </w:r>
            <w:r w:rsidR="00A055E4">
              <w:rPr>
                <w:noProof/>
                <w:webHidden/>
              </w:rPr>
              <w:fldChar w:fldCharType="end"/>
            </w:r>
          </w:hyperlink>
        </w:p>
        <w:p w14:paraId="7B68D361"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1" w:history="1">
            <w:r w:rsidR="00A055E4" w:rsidRPr="00343D30">
              <w:rPr>
                <w:rStyle w:val="Hyperlink"/>
                <w:noProof/>
                <w:lang w:eastAsia="nl-NL"/>
              </w:rPr>
              <w:t xml:space="preserve">1.5 </w:t>
            </w:r>
            <w:r w:rsidR="00A055E4" w:rsidRPr="00343D30">
              <w:rPr>
                <w:rStyle w:val="Hyperlink"/>
                <w:i/>
                <w:noProof/>
                <w:lang w:eastAsia="nl-NL"/>
              </w:rPr>
              <w:t>Moringa oleifera</w:t>
            </w:r>
            <w:r w:rsidR="00A055E4">
              <w:rPr>
                <w:noProof/>
                <w:webHidden/>
              </w:rPr>
              <w:tab/>
            </w:r>
            <w:r w:rsidR="00A055E4">
              <w:rPr>
                <w:noProof/>
                <w:webHidden/>
              </w:rPr>
              <w:fldChar w:fldCharType="begin"/>
            </w:r>
            <w:r w:rsidR="00A055E4">
              <w:rPr>
                <w:noProof/>
                <w:webHidden/>
              </w:rPr>
              <w:instrText xml:space="preserve"> PAGEREF _Toc484460451 \h </w:instrText>
            </w:r>
            <w:r w:rsidR="00A055E4">
              <w:rPr>
                <w:noProof/>
                <w:webHidden/>
              </w:rPr>
            </w:r>
            <w:r w:rsidR="00A055E4">
              <w:rPr>
                <w:noProof/>
                <w:webHidden/>
              </w:rPr>
              <w:fldChar w:fldCharType="separate"/>
            </w:r>
            <w:r w:rsidR="00092D92">
              <w:rPr>
                <w:noProof/>
                <w:webHidden/>
              </w:rPr>
              <w:t>4</w:t>
            </w:r>
            <w:r w:rsidR="00A055E4">
              <w:rPr>
                <w:noProof/>
                <w:webHidden/>
              </w:rPr>
              <w:fldChar w:fldCharType="end"/>
            </w:r>
          </w:hyperlink>
        </w:p>
        <w:p w14:paraId="7F8228A5"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2" w:history="1">
            <w:r w:rsidR="00A055E4" w:rsidRPr="00343D30">
              <w:rPr>
                <w:rStyle w:val="Hyperlink"/>
                <w:noProof/>
                <w:lang w:val="en-GB"/>
              </w:rPr>
              <w:t>1.6 Flocculation mechanisms</w:t>
            </w:r>
            <w:r w:rsidR="00A055E4">
              <w:rPr>
                <w:noProof/>
                <w:webHidden/>
              </w:rPr>
              <w:tab/>
            </w:r>
            <w:r w:rsidR="00A055E4">
              <w:rPr>
                <w:noProof/>
                <w:webHidden/>
              </w:rPr>
              <w:fldChar w:fldCharType="begin"/>
            </w:r>
            <w:r w:rsidR="00A055E4">
              <w:rPr>
                <w:noProof/>
                <w:webHidden/>
              </w:rPr>
              <w:instrText xml:space="preserve"> PAGEREF _Toc484460452 \h </w:instrText>
            </w:r>
            <w:r w:rsidR="00A055E4">
              <w:rPr>
                <w:noProof/>
                <w:webHidden/>
              </w:rPr>
            </w:r>
            <w:r w:rsidR="00A055E4">
              <w:rPr>
                <w:noProof/>
                <w:webHidden/>
              </w:rPr>
              <w:fldChar w:fldCharType="separate"/>
            </w:r>
            <w:r w:rsidR="00092D92">
              <w:rPr>
                <w:noProof/>
                <w:webHidden/>
              </w:rPr>
              <w:t>6</w:t>
            </w:r>
            <w:r w:rsidR="00A055E4">
              <w:rPr>
                <w:noProof/>
                <w:webHidden/>
              </w:rPr>
              <w:fldChar w:fldCharType="end"/>
            </w:r>
          </w:hyperlink>
        </w:p>
        <w:p w14:paraId="3F5E3E3F" w14:textId="77777777" w:rsidR="00A055E4" w:rsidRDefault="00210F86">
          <w:pPr>
            <w:pStyle w:val="TOC1"/>
            <w:rPr>
              <w:rFonts w:asciiTheme="minorHAnsi" w:eastAsiaTheme="minorEastAsia" w:hAnsiTheme="minorHAnsi" w:cstheme="minorBidi"/>
              <w:b w:val="0"/>
              <w:lang w:val="nl-NL" w:eastAsia="nl-NL"/>
            </w:rPr>
          </w:pPr>
          <w:hyperlink w:anchor="_Toc484460453" w:history="1">
            <w:r w:rsidR="00A055E4" w:rsidRPr="00343D30">
              <w:rPr>
                <w:rStyle w:val="Hyperlink"/>
                <w:lang w:eastAsia="nl-NL"/>
              </w:rPr>
              <w:t>2. Objectives and research questions</w:t>
            </w:r>
            <w:r w:rsidR="00A055E4">
              <w:rPr>
                <w:webHidden/>
              </w:rPr>
              <w:tab/>
            </w:r>
            <w:r w:rsidR="00A055E4">
              <w:rPr>
                <w:webHidden/>
              </w:rPr>
              <w:fldChar w:fldCharType="begin"/>
            </w:r>
            <w:r w:rsidR="00A055E4">
              <w:rPr>
                <w:webHidden/>
              </w:rPr>
              <w:instrText xml:space="preserve"> PAGEREF _Toc484460453 \h </w:instrText>
            </w:r>
            <w:r w:rsidR="00A055E4">
              <w:rPr>
                <w:webHidden/>
              </w:rPr>
            </w:r>
            <w:r w:rsidR="00A055E4">
              <w:rPr>
                <w:webHidden/>
              </w:rPr>
              <w:fldChar w:fldCharType="separate"/>
            </w:r>
            <w:r w:rsidR="00092D92">
              <w:rPr>
                <w:webHidden/>
              </w:rPr>
              <w:t>7</w:t>
            </w:r>
            <w:r w:rsidR="00A055E4">
              <w:rPr>
                <w:webHidden/>
              </w:rPr>
              <w:fldChar w:fldCharType="end"/>
            </w:r>
          </w:hyperlink>
        </w:p>
        <w:p w14:paraId="1D86DDEA"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4" w:history="1">
            <w:r w:rsidR="00A055E4" w:rsidRPr="00343D30">
              <w:rPr>
                <w:rStyle w:val="Hyperlink"/>
                <w:noProof/>
              </w:rPr>
              <w:t>2.1 Objective</w:t>
            </w:r>
            <w:r w:rsidR="00A055E4">
              <w:rPr>
                <w:noProof/>
                <w:webHidden/>
              </w:rPr>
              <w:tab/>
            </w:r>
            <w:r w:rsidR="00A055E4">
              <w:rPr>
                <w:noProof/>
                <w:webHidden/>
              </w:rPr>
              <w:fldChar w:fldCharType="begin"/>
            </w:r>
            <w:r w:rsidR="00A055E4">
              <w:rPr>
                <w:noProof/>
                <w:webHidden/>
              </w:rPr>
              <w:instrText xml:space="preserve"> PAGEREF _Toc484460454 \h </w:instrText>
            </w:r>
            <w:r w:rsidR="00A055E4">
              <w:rPr>
                <w:noProof/>
                <w:webHidden/>
              </w:rPr>
            </w:r>
            <w:r w:rsidR="00A055E4">
              <w:rPr>
                <w:noProof/>
                <w:webHidden/>
              </w:rPr>
              <w:fldChar w:fldCharType="separate"/>
            </w:r>
            <w:r w:rsidR="00092D92">
              <w:rPr>
                <w:noProof/>
                <w:webHidden/>
              </w:rPr>
              <w:t>7</w:t>
            </w:r>
            <w:r w:rsidR="00A055E4">
              <w:rPr>
                <w:noProof/>
                <w:webHidden/>
              </w:rPr>
              <w:fldChar w:fldCharType="end"/>
            </w:r>
          </w:hyperlink>
        </w:p>
        <w:p w14:paraId="59FC2A7B"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5" w:history="1">
            <w:r w:rsidR="00A055E4" w:rsidRPr="00343D30">
              <w:rPr>
                <w:rStyle w:val="Hyperlink"/>
                <w:noProof/>
                <w:lang w:eastAsia="nl-NL"/>
              </w:rPr>
              <w:t>2.2 Research questions</w:t>
            </w:r>
            <w:r w:rsidR="00A055E4">
              <w:rPr>
                <w:noProof/>
                <w:webHidden/>
              </w:rPr>
              <w:tab/>
            </w:r>
            <w:r w:rsidR="00A055E4">
              <w:rPr>
                <w:noProof/>
                <w:webHidden/>
              </w:rPr>
              <w:fldChar w:fldCharType="begin"/>
            </w:r>
            <w:r w:rsidR="00A055E4">
              <w:rPr>
                <w:noProof/>
                <w:webHidden/>
              </w:rPr>
              <w:instrText xml:space="preserve"> PAGEREF _Toc484460455 \h </w:instrText>
            </w:r>
            <w:r w:rsidR="00A055E4">
              <w:rPr>
                <w:noProof/>
                <w:webHidden/>
              </w:rPr>
            </w:r>
            <w:r w:rsidR="00A055E4">
              <w:rPr>
                <w:noProof/>
                <w:webHidden/>
              </w:rPr>
              <w:fldChar w:fldCharType="separate"/>
            </w:r>
            <w:r w:rsidR="00092D92">
              <w:rPr>
                <w:noProof/>
                <w:webHidden/>
              </w:rPr>
              <w:t>7</w:t>
            </w:r>
            <w:r w:rsidR="00A055E4">
              <w:rPr>
                <w:noProof/>
                <w:webHidden/>
              </w:rPr>
              <w:fldChar w:fldCharType="end"/>
            </w:r>
          </w:hyperlink>
        </w:p>
        <w:p w14:paraId="39F68DAC"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6" w:history="1">
            <w:r w:rsidR="00A055E4" w:rsidRPr="00343D30">
              <w:rPr>
                <w:rStyle w:val="Hyperlink"/>
                <w:noProof/>
                <w:lang w:val="en-GB"/>
              </w:rPr>
              <w:t>2.3 Hypothesis</w:t>
            </w:r>
            <w:r w:rsidR="00A055E4">
              <w:rPr>
                <w:noProof/>
                <w:webHidden/>
              </w:rPr>
              <w:tab/>
            </w:r>
            <w:r w:rsidR="00A055E4">
              <w:rPr>
                <w:noProof/>
                <w:webHidden/>
              </w:rPr>
              <w:fldChar w:fldCharType="begin"/>
            </w:r>
            <w:r w:rsidR="00A055E4">
              <w:rPr>
                <w:noProof/>
                <w:webHidden/>
              </w:rPr>
              <w:instrText xml:space="preserve"> PAGEREF _Toc484460456 \h </w:instrText>
            </w:r>
            <w:r w:rsidR="00A055E4">
              <w:rPr>
                <w:noProof/>
                <w:webHidden/>
              </w:rPr>
            </w:r>
            <w:r w:rsidR="00A055E4">
              <w:rPr>
                <w:noProof/>
                <w:webHidden/>
              </w:rPr>
              <w:fldChar w:fldCharType="separate"/>
            </w:r>
            <w:r w:rsidR="00092D92">
              <w:rPr>
                <w:noProof/>
                <w:webHidden/>
              </w:rPr>
              <w:t>8</w:t>
            </w:r>
            <w:r w:rsidR="00A055E4">
              <w:rPr>
                <w:noProof/>
                <w:webHidden/>
              </w:rPr>
              <w:fldChar w:fldCharType="end"/>
            </w:r>
          </w:hyperlink>
        </w:p>
        <w:p w14:paraId="42A5C2EC" w14:textId="77777777" w:rsidR="00A055E4" w:rsidRDefault="00210F86">
          <w:pPr>
            <w:pStyle w:val="TOC1"/>
            <w:rPr>
              <w:rFonts w:asciiTheme="minorHAnsi" w:eastAsiaTheme="minorEastAsia" w:hAnsiTheme="minorHAnsi" w:cstheme="minorBidi"/>
              <w:b w:val="0"/>
              <w:lang w:val="nl-NL" w:eastAsia="nl-NL"/>
            </w:rPr>
          </w:pPr>
          <w:hyperlink w:anchor="_Toc484460457" w:history="1">
            <w:r w:rsidR="00A055E4" w:rsidRPr="00343D30">
              <w:rPr>
                <w:rStyle w:val="Hyperlink"/>
                <w:rFonts w:eastAsia="Times New Roman"/>
                <w:lang w:eastAsia="nl-NL"/>
              </w:rPr>
              <w:t>3. Materials and Methods</w:t>
            </w:r>
            <w:r w:rsidR="00A055E4">
              <w:rPr>
                <w:webHidden/>
              </w:rPr>
              <w:tab/>
            </w:r>
            <w:r w:rsidR="00A055E4">
              <w:rPr>
                <w:webHidden/>
              </w:rPr>
              <w:fldChar w:fldCharType="begin"/>
            </w:r>
            <w:r w:rsidR="00A055E4">
              <w:rPr>
                <w:webHidden/>
              </w:rPr>
              <w:instrText xml:space="preserve"> PAGEREF _Toc484460457 \h </w:instrText>
            </w:r>
            <w:r w:rsidR="00A055E4">
              <w:rPr>
                <w:webHidden/>
              </w:rPr>
            </w:r>
            <w:r w:rsidR="00A055E4">
              <w:rPr>
                <w:webHidden/>
              </w:rPr>
              <w:fldChar w:fldCharType="separate"/>
            </w:r>
            <w:r w:rsidR="00092D92">
              <w:rPr>
                <w:webHidden/>
              </w:rPr>
              <w:t>11</w:t>
            </w:r>
            <w:r w:rsidR="00A055E4">
              <w:rPr>
                <w:webHidden/>
              </w:rPr>
              <w:fldChar w:fldCharType="end"/>
            </w:r>
          </w:hyperlink>
        </w:p>
        <w:p w14:paraId="6C339D7E"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58" w:history="1">
            <w:r w:rsidR="00A055E4" w:rsidRPr="00343D30">
              <w:rPr>
                <w:rStyle w:val="Hyperlink"/>
                <w:noProof/>
              </w:rPr>
              <w:t>3.1 Materials</w:t>
            </w:r>
            <w:r w:rsidR="00A055E4">
              <w:rPr>
                <w:noProof/>
                <w:webHidden/>
              </w:rPr>
              <w:tab/>
            </w:r>
            <w:r w:rsidR="00A055E4">
              <w:rPr>
                <w:noProof/>
                <w:webHidden/>
              </w:rPr>
              <w:fldChar w:fldCharType="begin"/>
            </w:r>
            <w:r w:rsidR="00A055E4">
              <w:rPr>
                <w:noProof/>
                <w:webHidden/>
              </w:rPr>
              <w:instrText xml:space="preserve"> PAGEREF _Toc484460458 \h </w:instrText>
            </w:r>
            <w:r w:rsidR="00A055E4">
              <w:rPr>
                <w:noProof/>
                <w:webHidden/>
              </w:rPr>
            </w:r>
            <w:r w:rsidR="00A055E4">
              <w:rPr>
                <w:noProof/>
                <w:webHidden/>
              </w:rPr>
              <w:fldChar w:fldCharType="separate"/>
            </w:r>
            <w:r w:rsidR="00092D92">
              <w:rPr>
                <w:noProof/>
                <w:webHidden/>
              </w:rPr>
              <w:t>11</w:t>
            </w:r>
            <w:r w:rsidR="00A055E4">
              <w:rPr>
                <w:noProof/>
                <w:webHidden/>
              </w:rPr>
              <w:fldChar w:fldCharType="end"/>
            </w:r>
          </w:hyperlink>
        </w:p>
        <w:p w14:paraId="7305C999"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62" w:history="1">
            <w:r w:rsidR="00A055E4" w:rsidRPr="00343D30">
              <w:rPr>
                <w:rStyle w:val="Hyperlink"/>
                <w:noProof/>
              </w:rPr>
              <w:t>3.2 Methods</w:t>
            </w:r>
            <w:r w:rsidR="00A055E4">
              <w:rPr>
                <w:noProof/>
                <w:webHidden/>
              </w:rPr>
              <w:tab/>
            </w:r>
            <w:r w:rsidR="00A055E4">
              <w:rPr>
                <w:noProof/>
                <w:webHidden/>
              </w:rPr>
              <w:fldChar w:fldCharType="begin"/>
            </w:r>
            <w:r w:rsidR="00A055E4">
              <w:rPr>
                <w:noProof/>
                <w:webHidden/>
              </w:rPr>
              <w:instrText xml:space="preserve"> PAGEREF _Toc484460462 \h </w:instrText>
            </w:r>
            <w:r w:rsidR="00A055E4">
              <w:rPr>
                <w:noProof/>
                <w:webHidden/>
              </w:rPr>
            </w:r>
            <w:r w:rsidR="00A055E4">
              <w:rPr>
                <w:noProof/>
                <w:webHidden/>
              </w:rPr>
              <w:fldChar w:fldCharType="separate"/>
            </w:r>
            <w:r w:rsidR="00092D92">
              <w:rPr>
                <w:noProof/>
                <w:webHidden/>
              </w:rPr>
              <w:t>13</w:t>
            </w:r>
            <w:r w:rsidR="00A055E4">
              <w:rPr>
                <w:noProof/>
                <w:webHidden/>
              </w:rPr>
              <w:fldChar w:fldCharType="end"/>
            </w:r>
          </w:hyperlink>
        </w:p>
        <w:p w14:paraId="7EDD99E2"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65" w:history="1">
            <w:r w:rsidR="00A055E4" w:rsidRPr="00343D30">
              <w:rPr>
                <w:rStyle w:val="Hyperlink"/>
                <w:noProof/>
              </w:rPr>
              <w:t>3.3 Experiments</w:t>
            </w:r>
            <w:r w:rsidR="00A055E4">
              <w:rPr>
                <w:noProof/>
                <w:webHidden/>
              </w:rPr>
              <w:tab/>
            </w:r>
            <w:r w:rsidR="00A055E4">
              <w:rPr>
                <w:noProof/>
                <w:webHidden/>
              </w:rPr>
              <w:fldChar w:fldCharType="begin"/>
            </w:r>
            <w:r w:rsidR="00A055E4">
              <w:rPr>
                <w:noProof/>
                <w:webHidden/>
              </w:rPr>
              <w:instrText xml:space="preserve"> PAGEREF _Toc484460465 \h </w:instrText>
            </w:r>
            <w:r w:rsidR="00A055E4">
              <w:rPr>
                <w:noProof/>
                <w:webHidden/>
              </w:rPr>
            </w:r>
            <w:r w:rsidR="00A055E4">
              <w:rPr>
                <w:noProof/>
                <w:webHidden/>
              </w:rPr>
              <w:fldChar w:fldCharType="separate"/>
            </w:r>
            <w:r w:rsidR="00092D92">
              <w:rPr>
                <w:noProof/>
                <w:webHidden/>
              </w:rPr>
              <w:t>14</w:t>
            </w:r>
            <w:r w:rsidR="00A055E4">
              <w:rPr>
                <w:noProof/>
                <w:webHidden/>
              </w:rPr>
              <w:fldChar w:fldCharType="end"/>
            </w:r>
          </w:hyperlink>
        </w:p>
        <w:p w14:paraId="7AA926F2"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68" w:history="1">
            <w:r w:rsidR="00A055E4" w:rsidRPr="00343D30">
              <w:rPr>
                <w:rStyle w:val="Hyperlink"/>
                <w:noProof/>
              </w:rPr>
              <w:t>3.4 Data analysis</w:t>
            </w:r>
            <w:r w:rsidR="00A055E4">
              <w:rPr>
                <w:noProof/>
                <w:webHidden/>
              </w:rPr>
              <w:tab/>
            </w:r>
            <w:r w:rsidR="00A055E4">
              <w:rPr>
                <w:noProof/>
                <w:webHidden/>
              </w:rPr>
              <w:fldChar w:fldCharType="begin"/>
            </w:r>
            <w:r w:rsidR="00A055E4">
              <w:rPr>
                <w:noProof/>
                <w:webHidden/>
              </w:rPr>
              <w:instrText xml:space="preserve"> PAGEREF _Toc484460468 \h </w:instrText>
            </w:r>
            <w:r w:rsidR="00A055E4">
              <w:rPr>
                <w:noProof/>
                <w:webHidden/>
              </w:rPr>
            </w:r>
            <w:r w:rsidR="00A055E4">
              <w:rPr>
                <w:noProof/>
                <w:webHidden/>
              </w:rPr>
              <w:fldChar w:fldCharType="separate"/>
            </w:r>
            <w:r w:rsidR="00092D92">
              <w:rPr>
                <w:noProof/>
                <w:webHidden/>
              </w:rPr>
              <w:t>18</w:t>
            </w:r>
            <w:r w:rsidR="00A055E4">
              <w:rPr>
                <w:noProof/>
                <w:webHidden/>
              </w:rPr>
              <w:fldChar w:fldCharType="end"/>
            </w:r>
          </w:hyperlink>
        </w:p>
        <w:p w14:paraId="46481869" w14:textId="77777777" w:rsidR="00A055E4" w:rsidRDefault="00210F86">
          <w:pPr>
            <w:pStyle w:val="TOC1"/>
            <w:rPr>
              <w:rFonts w:asciiTheme="minorHAnsi" w:eastAsiaTheme="minorEastAsia" w:hAnsiTheme="minorHAnsi" w:cstheme="minorBidi"/>
              <w:b w:val="0"/>
              <w:lang w:val="nl-NL" w:eastAsia="nl-NL"/>
            </w:rPr>
          </w:pPr>
          <w:hyperlink w:anchor="_Toc484460469" w:history="1">
            <w:r w:rsidR="00A055E4" w:rsidRPr="00343D30">
              <w:rPr>
                <w:rStyle w:val="Hyperlink"/>
              </w:rPr>
              <w:t>4. Results</w:t>
            </w:r>
            <w:r w:rsidR="00A055E4">
              <w:rPr>
                <w:webHidden/>
              </w:rPr>
              <w:tab/>
            </w:r>
            <w:r w:rsidR="00A055E4">
              <w:rPr>
                <w:webHidden/>
              </w:rPr>
              <w:fldChar w:fldCharType="begin"/>
            </w:r>
            <w:r w:rsidR="00A055E4">
              <w:rPr>
                <w:webHidden/>
              </w:rPr>
              <w:instrText xml:space="preserve"> PAGEREF _Toc484460469 \h </w:instrText>
            </w:r>
            <w:r w:rsidR="00A055E4">
              <w:rPr>
                <w:webHidden/>
              </w:rPr>
            </w:r>
            <w:r w:rsidR="00A055E4">
              <w:rPr>
                <w:webHidden/>
              </w:rPr>
              <w:fldChar w:fldCharType="separate"/>
            </w:r>
            <w:r w:rsidR="00092D92">
              <w:rPr>
                <w:webHidden/>
              </w:rPr>
              <w:t>19</w:t>
            </w:r>
            <w:r w:rsidR="00A055E4">
              <w:rPr>
                <w:webHidden/>
              </w:rPr>
              <w:fldChar w:fldCharType="end"/>
            </w:r>
          </w:hyperlink>
        </w:p>
        <w:p w14:paraId="56DD4FC8"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70" w:history="1">
            <w:r w:rsidR="00A055E4" w:rsidRPr="00343D30">
              <w:rPr>
                <w:rStyle w:val="Hyperlink"/>
                <w:noProof/>
              </w:rPr>
              <w:t>4.1 Results pre-experiments with green algae</w:t>
            </w:r>
            <w:r w:rsidR="00A055E4">
              <w:rPr>
                <w:noProof/>
                <w:webHidden/>
              </w:rPr>
              <w:tab/>
            </w:r>
            <w:r w:rsidR="00A055E4">
              <w:rPr>
                <w:noProof/>
                <w:webHidden/>
              </w:rPr>
              <w:fldChar w:fldCharType="begin"/>
            </w:r>
            <w:r w:rsidR="00A055E4">
              <w:rPr>
                <w:noProof/>
                <w:webHidden/>
              </w:rPr>
              <w:instrText xml:space="preserve"> PAGEREF _Toc484460470 \h </w:instrText>
            </w:r>
            <w:r w:rsidR="00A055E4">
              <w:rPr>
                <w:noProof/>
                <w:webHidden/>
              </w:rPr>
            </w:r>
            <w:r w:rsidR="00A055E4">
              <w:rPr>
                <w:noProof/>
                <w:webHidden/>
              </w:rPr>
              <w:fldChar w:fldCharType="separate"/>
            </w:r>
            <w:r w:rsidR="00092D92">
              <w:rPr>
                <w:noProof/>
                <w:webHidden/>
              </w:rPr>
              <w:t>19</w:t>
            </w:r>
            <w:r w:rsidR="00A055E4">
              <w:rPr>
                <w:noProof/>
                <w:webHidden/>
              </w:rPr>
              <w:fldChar w:fldCharType="end"/>
            </w:r>
          </w:hyperlink>
        </w:p>
        <w:p w14:paraId="131B6600"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76" w:history="1">
            <w:r w:rsidR="00A055E4" w:rsidRPr="00343D30">
              <w:rPr>
                <w:rStyle w:val="Hyperlink"/>
                <w:noProof/>
              </w:rPr>
              <w:t>4.2 Results experiments with cyanobacteria</w:t>
            </w:r>
            <w:r w:rsidR="00A055E4">
              <w:rPr>
                <w:noProof/>
                <w:webHidden/>
              </w:rPr>
              <w:tab/>
            </w:r>
            <w:r w:rsidR="00A055E4">
              <w:rPr>
                <w:noProof/>
                <w:webHidden/>
              </w:rPr>
              <w:fldChar w:fldCharType="begin"/>
            </w:r>
            <w:r w:rsidR="00A055E4">
              <w:rPr>
                <w:noProof/>
                <w:webHidden/>
              </w:rPr>
              <w:instrText xml:space="preserve"> PAGEREF _Toc484460476 \h </w:instrText>
            </w:r>
            <w:r w:rsidR="00A055E4">
              <w:rPr>
                <w:noProof/>
                <w:webHidden/>
              </w:rPr>
            </w:r>
            <w:r w:rsidR="00A055E4">
              <w:rPr>
                <w:noProof/>
                <w:webHidden/>
              </w:rPr>
              <w:fldChar w:fldCharType="separate"/>
            </w:r>
            <w:r w:rsidR="00092D92">
              <w:rPr>
                <w:noProof/>
                <w:webHidden/>
              </w:rPr>
              <w:t>22</w:t>
            </w:r>
            <w:r w:rsidR="00A055E4">
              <w:rPr>
                <w:noProof/>
                <w:webHidden/>
              </w:rPr>
              <w:fldChar w:fldCharType="end"/>
            </w:r>
          </w:hyperlink>
        </w:p>
        <w:p w14:paraId="278300F4" w14:textId="77777777" w:rsidR="00A055E4" w:rsidRDefault="00210F86">
          <w:pPr>
            <w:pStyle w:val="TOC1"/>
            <w:rPr>
              <w:rFonts w:asciiTheme="minorHAnsi" w:eastAsiaTheme="minorEastAsia" w:hAnsiTheme="minorHAnsi" w:cstheme="minorBidi"/>
              <w:b w:val="0"/>
              <w:lang w:val="nl-NL" w:eastAsia="nl-NL"/>
            </w:rPr>
          </w:pPr>
          <w:hyperlink w:anchor="_Toc484460483" w:history="1">
            <w:r w:rsidR="00A055E4" w:rsidRPr="00343D30">
              <w:rPr>
                <w:rStyle w:val="Hyperlink"/>
              </w:rPr>
              <w:t>5. Discussion</w:t>
            </w:r>
            <w:r w:rsidR="00A055E4">
              <w:rPr>
                <w:webHidden/>
              </w:rPr>
              <w:tab/>
            </w:r>
            <w:r w:rsidR="00A055E4">
              <w:rPr>
                <w:webHidden/>
              </w:rPr>
              <w:fldChar w:fldCharType="begin"/>
            </w:r>
            <w:r w:rsidR="00A055E4">
              <w:rPr>
                <w:webHidden/>
              </w:rPr>
              <w:instrText xml:space="preserve"> PAGEREF _Toc484460483 \h </w:instrText>
            </w:r>
            <w:r w:rsidR="00A055E4">
              <w:rPr>
                <w:webHidden/>
              </w:rPr>
            </w:r>
            <w:r w:rsidR="00A055E4">
              <w:rPr>
                <w:webHidden/>
              </w:rPr>
              <w:fldChar w:fldCharType="separate"/>
            </w:r>
            <w:r w:rsidR="00092D92">
              <w:rPr>
                <w:webHidden/>
              </w:rPr>
              <w:t>34</w:t>
            </w:r>
            <w:r w:rsidR="00A055E4">
              <w:rPr>
                <w:webHidden/>
              </w:rPr>
              <w:fldChar w:fldCharType="end"/>
            </w:r>
          </w:hyperlink>
        </w:p>
        <w:p w14:paraId="67C8684E"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84" w:history="1">
            <w:r w:rsidR="00A055E4" w:rsidRPr="00343D30">
              <w:rPr>
                <w:rStyle w:val="Hyperlink"/>
                <w:noProof/>
              </w:rPr>
              <w:t>5.1 Discussion pre-experiments</w:t>
            </w:r>
            <w:r w:rsidR="00A055E4">
              <w:rPr>
                <w:noProof/>
                <w:webHidden/>
              </w:rPr>
              <w:tab/>
            </w:r>
            <w:r w:rsidR="00A055E4">
              <w:rPr>
                <w:noProof/>
                <w:webHidden/>
              </w:rPr>
              <w:fldChar w:fldCharType="begin"/>
            </w:r>
            <w:r w:rsidR="00A055E4">
              <w:rPr>
                <w:noProof/>
                <w:webHidden/>
              </w:rPr>
              <w:instrText xml:space="preserve"> PAGEREF _Toc484460484 \h </w:instrText>
            </w:r>
            <w:r w:rsidR="00A055E4">
              <w:rPr>
                <w:noProof/>
                <w:webHidden/>
              </w:rPr>
            </w:r>
            <w:r w:rsidR="00A055E4">
              <w:rPr>
                <w:noProof/>
                <w:webHidden/>
              </w:rPr>
              <w:fldChar w:fldCharType="separate"/>
            </w:r>
            <w:r w:rsidR="00092D92">
              <w:rPr>
                <w:noProof/>
                <w:webHidden/>
              </w:rPr>
              <w:t>34</w:t>
            </w:r>
            <w:r w:rsidR="00A055E4">
              <w:rPr>
                <w:noProof/>
                <w:webHidden/>
              </w:rPr>
              <w:fldChar w:fldCharType="end"/>
            </w:r>
          </w:hyperlink>
        </w:p>
        <w:p w14:paraId="097699C8"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90" w:history="1">
            <w:r w:rsidR="00A055E4" w:rsidRPr="00343D30">
              <w:rPr>
                <w:rStyle w:val="Hyperlink"/>
                <w:noProof/>
                <w:lang w:val="en-GB"/>
              </w:rPr>
              <w:t>5.2 Discussion experiments</w:t>
            </w:r>
            <w:r w:rsidR="00A055E4">
              <w:rPr>
                <w:noProof/>
                <w:webHidden/>
              </w:rPr>
              <w:tab/>
            </w:r>
            <w:r w:rsidR="00A055E4">
              <w:rPr>
                <w:noProof/>
                <w:webHidden/>
              </w:rPr>
              <w:fldChar w:fldCharType="begin"/>
            </w:r>
            <w:r w:rsidR="00A055E4">
              <w:rPr>
                <w:noProof/>
                <w:webHidden/>
              </w:rPr>
              <w:instrText xml:space="preserve"> PAGEREF _Toc484460490 \h </w:instrText>
            </w:r>
            <w:r w:rsidR="00A055E4">
              <w:rPr>
                <w:noProof/>
                <w:webHidden/>
              </w:rPr>
            </w:r>
            <w:r w:rsidR="00A055E4">
              <w:rPr>
                <w:noProof/>
                <w:webHidden/>
              </w:rPr>
              <w:fldChar w:fldCharType="separate"/>
            </w:r>
            <w:r w:rsidR="00092D92">
              <w:rPr>
                <w:noProof/>
                <w:webHidden/>
              </w:rPr>
              <w:t>36</w:t>
            </w:r>
            <w:r w:rsidR="00A055E4">
              <w:rPr>
                <w:noProof/>
                <w:webHidden/>
              </w:rPr>
              <w:fldChar w:fldCharType="end"/>
            </w:r>
          </w:hyperlink>
        </w:p>
        <w:p w14:paraId="36E3625D"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497" w:history="1">
            <w:r w:rsidR="00A055E4" w:rsidRPr="00343D30">
              <w:rPr>
                <w:rStyle w:val="Hyperlink"/>
                <w:noProof/>
                <w:lang w:val="en-GB"/>
              </w:rPr>
              <w:t>5.3: General discussion</w:t>
            </w:r>
            <w:r w:rsidR="00A055E4">
              <w:rPr>
                <w:noProof/>
                <w:webHidden/>
              </w:rPr>
              <w:tab/>
            </w:r>
            <w:r w:rsidR="00A055E4">
              <w:rPr>
                <w:noProof/>
                <w:webHidden/>
              </w:rPr>
              <w:fldChar w:fldCharType="begin"/>
            </w:r>
            <w:r w:rsidR="00A055E4">
              <w:rPr>
                <w:noProof/>
                <w:webHidden/>
              </w:rPr>
              <w:instrText xml:space="preserve"> PAGEREF _Toc484460497 \h </w:instrText>
            </w:r>
            <w:r w:rsidR="00A055E4">
              <w:rPr>
                <w:noProof/>
                <w:webHidden/>
              </w:rPr>
            </w:r>
            <w:r w:rsidR="00A055E4">
              <w:rPr>
                <w:noProof/>
                <w:webHidden/>
              </w:rPr>
              <w:fldChar w:fldCharType="separate"/>
            </w:r>
            <w:r w:rsidR="00092D92">
              <w:rPr>
                <w:noProof/>
                <w:webHidden/>
              </w:rPr>
              <w:t>40</w:t>
            </w:r>
            <w:r w:rsidR="00A055E4">
              <w:rPr>
                <w:noProof/>
                <w:webHidden/>
              </w:rPr>
              <w:fldChar w:fldCharType="end"/>
            </w:r>
          </w:hyperlink>
        </w:p>
        <w:p w14:paraId="6D5D8D3F" w14:textId="77777777" w:rsidR="00A055E4" w:rsidRDefault="00210F86">
          <w:pPr>
            <w:pStyle w:val="TOC1"/>
            <w:rPr>
              <w:rFonts w:asciiTheme="minorHAnsi" w:eastAsiaTheme="minorEastAsia" w:hAnsiTheme="minorHAnsi" w:cstheme="minorBidi"/>
              <w:b w:val="0"/>
              <w:lang w:val="nl-NL" w:eastAsia="nl-NL"/>
            </w:rPr>
          </w:pPr>
          <w:hyperlink w:anchor="_Toc484460501" w:history="1">
            <w:r w:rsidR="00A055E4" w:rsidRPr="00343D30">
              <w:rPr>
                <w:rStyle w:val="Hyperlink"/>
                <w:lang w:val="en-GB"/>
              </w:rPr>
              <w:t>6. Conclusion</w:t>
            </w:r>
            <w:r w:rsidR="00A055E4">
              <w:rPr>
                <w:webHidden/>
              </w:rPr>
              <w:tab/>
            </w:r>
            <w:r w:rsidR="00A055E4">
              <w:rPr>
                <w:webHidden/>
              </w:rPr>
              <w:fldChar w:fldCharType="begin"/>
            </w:r>
            <w:r w:rsidR="00A055E4">
              <w:rPr>
                <w:webHidden/>
              </w:rPr>
              <w:instrText xml:space="preserve"> PAGEREF _Toc484460501 \h </w:instrText>
            </w:r>
            <w:r w:rsidR="00A055E4">
              <w:rPr>
                <w:webHidden/>
              </w:rPr>
            </w:r>
            <w:r w:rsidR="00A055E4">
              <w:rPr>
                <w:webHidden/>
              </w:rPr>
              <w:fldChar w:fldCharType="separate"/>
            </w:r>
            <w:r w:rsidR="00092D92">
              <w:rPr>
                <w:webHidden/>
              </w:rPr>
              <w:t>41</w:t>
            </w:r>
            <w:r w:rsidR="00A055E4">
              <w:rPr>
                <w:webHidden/>
              </w:rPr>
              <w:fldChar w:fldCharType="end"/>
            </w:r>
          </w:hyperlink>
        </w:p>
        <w:p w14:paraId="39008AEB" w14:textId="77777777" w:rsidR="00A055E4" w:rsidRDefault="00210F86">
          <w:pPr>
            <w:pStyle w:val="TOC1"/>
            <w:rPr>
              <w:rFonts w:asciiTheme="minorHAnsi" w:eastAsiaTheme="minorEastAsia" w:hAnsiTheme="minorHAnsi" w:cstheme="minorBidi"/>
              <w:b w:val="0"/>
              <w:lang w:val="nl-NL" w:eastAsia="nl-NL"/>
            </w:rPr>
          </w:pPr>
          <w:hyperlink w:anchor="_Toc484460502" w:history="1">
            <w:r w:rsidR="00A055E4" w:rsidRPr="00343D30">
              <w:rPr>
                <w:rStyle w:val="Hyperlink"/>
                <w:lang w:val="en-GB"/>
              </w:rPr>
              <w:t>7. Recommendations</w:t>
            </w:r>
            <w:r w:rsidR="00A055E4">
              <w:rPr>
                <w:webHidden/>
              </w:rPr>
              <w:tab/>
            </w:r>
            <w:r w:rsidR="00A055E4">
              <w:rPr>
                <w:webHidden/>
              </w:rPr>
              <w:fldChar w:fldCharType="begin"/>
            </w:r>
            <w:r w:rsidR="00A055E4">
              <w:rPr>
                <w:webHidden/>
              </w:rPr>
              <w:instrText xml:space="preserve"> PAGEREF _Toc484460502 \h </w:instrText>
            </w:r>
            <w:r w:rsidR="00A055E4">
              <w:rPr>
                <w:webHidden/>
              </w:rPr>
            </w:r>
            <w:r w:rsidR="00A055E4">
              <w:rPr>
                <w:webHidden/>
              </w:rPr>
              <w:fldChar w:fldCharType="separate"/>
            </w:r>
            <w:r w:rsidR="00092D92">
              <w:rPr>
                <w:webHidden/>
              </w:rPr>
              <w:t>42</w:t>
            </w:r>
            <w:r w:rsidR="00A055E4">
              <w:rPr>
                <w:webHidden/>
              </w:rPr>
              <w:fldChar w:fldCharType="end"/>
            </w:r>
          </w:hyperlink>
        </w:p>
        <w:p w14:paraId="64DE3BE6" w14:textId="77777777" w:rsidR="00A055E4" w:rsidRDefault="00210F86">
          <w:pPr>
            <w:pStyle w:val="TOC1"/>
            <w:rPr>
              <w:rFonts w:asciiTheme="minorHAnsi" w:eastAsiaTheme="minorEastAsia" w:hAnsiTheme="minorHAnsi" w:cstheme="minorBidi"/>
              <w:b w:val="0"/>
              <w:lang w:val="nl-NL" w:eastAsia="nl-NL"/>
            </w:rPr>
          </w:pPr>
          <w:hyperlink w:anchor="_Toc484460503" w:history="1">
            <w:r w:rsidR="00A055E4" w:rsidRPr="00343D30">
              <w:rPr>
                <w:rStyle w:val="Hyperlink"/>
                <w:lang w:val="en-GB"/>
              </w:rPr>
              <w:t>References</w:t>
            </w:r>
            <w:r w:rsidR="00A055E4">
              <w:rPr>
                <w:webHidden/>
              </w:rPr>
              <w:tab/>
            </w:r>
            <w:r w:rsidR="00A055E4">
              <w:rPr>
                <w:webHidden/>
              </w:rPr>
              <w:fldChar w:fldCharType="begin"/>
            </w:r>
            <w:r w:rsidR="00A055E4">
              <w:rPr>
                <w:webHidden/>
              </w:rPr>
              <w:instrText xml:space="preserve"> PAGEREF _Toc484460503 \h </w:instrText>
            </w:r>
            <w:r w:rsidR="00A055E4">
              <w:rPr>
                <w:webHidden/>
              </w:rPr>
            </w:r>
            <w:r w:rsidR="00A055E4">
              <w:rPr>
                <w:webHidden/>
              </w:rPr>
              <w:fldChar w:fldCharType="separate"/>
            </w:r>
            <w:r w:rsidR="00092D92">
              <w:rPr>
                <w:webHidden/>
              </w:rPr>
              <w:t>43</w:t>
            </w:r>
            <w:r w:rsidR="00A055E4">
              <w:rPr>
                <w:webHidden/>
              </w:rPr>
              <w:fldChar w:fldCharType="end"/>
            </w:r>
          </w:hyperlink>
        </w:p>
        <w:p w14:paraId="3CACE14A" w14:textId="77777777" w:rsidR="00A055E4" w:rsidRDefault="00210F86">
          <w:pPr>
            <w:pStyle w:val="TOC1"/>
            <w:rPr>
              <w:rFonts w:asciiTheme="minorHAnsi" w:eastAsiaTheme="minorEastAsia" w:hAnsiTheme="minorHAnsi" w:cstheme="minorBidi"/>
              <w:b w:val="0"/>
              <w:lang w:val="nl-NL" w:eastAsia="nl-NL"/>
            </w:rPr>
          </w:pPr>
          <w:hyperlink w:anchor="_Toc484460504" w:history="1">
            <w:r w:rsidR="00A055E4" w:rsidRPr="00343D30">
              <w:rPr>
                <w:rStyle w:val="Hyperlink"/>
              </w:rPr>
              <w:t>Appendices</w:t>
            </w:r>
            <w:r w:rsidR="00A055E4">
              <w:rPr>
                <w:webHidden/>
              </w:rPr>
              <w:tab/>
            </w:r>
            <w:r w:rsidR="00A055E4">
              <w:rPr>
                <w:webHidden/>
              </w:rPr>
              <w:fldChar w:fldCharType="begin"/>
            </w:r>
            <w:r w:rsidR="00A055E4">
              <w:rPr>
                <w:webHidden/>
              </w:rPr>
              <w:instrText xml:space="preserve"> PAGEREF _Toc484460504 \h </w:instrText>
            </w:r>
            <w:r w:rsidR="00A055E4">
              <w:rPr>
                <w:webHidden/>
              </w:rPr>
            </w:r>
            <w:r w:rsidR="00A055E4">
              <w:rPr>
                <w:webHidden/>
              </w:rPr>
              <w:fldChar w:fldCharType="separate"/>
            </w:r>
            <w:r w:rsidR="00092D92">
              <w:rPr>
                <w:webHidden/>
              </w:rPr>
              <w:t>49</w:t>
            </w:r>
            <w:r w:rsidR="00A055E4">
              <w:rPr>
                <w:webHidden/>
              </w:rPr>
              <w:fldChar w:fldCharType="end"/>
            </w:r>
          </w:hyperlink>
        </w:p>
        <w:p w14:paraId="4F4B9B97"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505" w:history="1">
            <w:r w:rsidR="00A055E4" w:rsidRPr="00343D30">
              <w:rPr>
                <w:rStyle w:val="Hyperlink"/>
                <w:noProof/>
              </w:rPr>
              <w:t>Appendix 1: Overview research questions + pertinent experiments</w:t>
            </w:r>
            <w:r w:rsidR="00A055E4">
              <w:rPr>
                <w:noProof/>
                <w:webHidden/>
              </w:rPr>
              <w:tab/>
            </w:r>
            <w:r w:rsidR="00A055E4">
              <w:rPr>
                <w:noProof/>
                <w:webHidden/>
              </w:rPr>
              <w:fldChar w:fldCharType="begin"/>
            </w:r>
            <w:r w:rsidR="00A055E4">
              <w:rPr>
                <w:noProof/>
                <w:webHidden/>
              </w:rPr>
              <w:instrText xml:space="preserve"> PAGEREF _Toc484460505 \h </w:instrText>
            </w:r>
            <w:r w:rsidR="00A055E4">
              <w:rPr>
                <w:noProof/>
                <w:webHidden/>
              </w:rPr>
            </w:r>
            <w:r w:rsidR="00A055E4">
              <w:rPr>
                <w:noProof/>
                <w:webHidden/>
              </w:rPr>
              <w:fldChar w:fldCharType="separate"/>
            </w:r>
            <w:r w:rsidR="00092D92">
              <w:rPr>
                <w:noProof/>
                <w:webHidden/>
              </w:rPr>
              <w:t>49</w:t>
            </w:r>
            <w:r w:rsidR="00A055E4">
              <w:rPr>
                <w:noProof/>
                <w:webHidden/>
              </w:rPr>
              <w:fldChar w:fldCharType="end"/>
            </w:r>
          </w:hyperlink>
        </w:p>
        <w:p w14:paraId="229CC32E"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506" w:history="1">
            <w:r w:rsidR="00A055E4" w:rsidRPr="00343D30">
              <w:rPr>
                <w:rStyle w:val="Hyperlink"/>
                <w:noProof/>
              </w:rPr>
              <w:t>Appendix 2: Overview variables algae experiments</w:t>
            </w:r>
            <w:r w:rsidR="00A055E4">
              <w:rPr>
                <w:noProof/>
                <w:webHidden/>
              </w:rPr>
              <w:tab/>
            </w:r>
            <w:r w:rsidR="00A055E4">
              <w:rPr>
                <w:noProof/>
                <w:webHidden/>
              </w:rPr>
              <w:fldChar w:fldCharType="begin"/>
            </w:r>
            <w:r w:rsidR="00A055E4">
              <w:rPr>
                <w:noProof/>
                <w:webHidden/>
              </w:rPr>
              <w:instrText xml:space="preserve"> PAGEREF _Toc484460506 \h </w:instrText>
            </w:r>
            <w:r w:rsidR="00A055E4">
              <w:rPr>
                <w:noProof/>
                <w:webHidden/>
              </w:rPr>
            </w:r>
            <w:r w:rsidR="00A055E4">
              <w:rPr>
                <w:noProof/>
                <w:webHidden/>
              </w:rPr>
              <w:fldChar w:fldCharType="separate"/>
            </w:r>
            <w:r w:rsidR="00092D92">
              <w:rPr>
                <w:noProof/>
                <w:webHidden/>
              </w:rPr>
              <w:t>50</w:t>
            </w:r>
            <w:r w:rsidR="00A055E4">
              <w:rPr>
                <w:noProof/>
                <w:webHidden/>
              </w:rPr>
              <w:fldChar w:fldCharType="end"/>
            </w:r>
          </w:hyperlink>
        </w:p>
        <w:p w14:paraId="72F86E96"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507" w:history="1">
            <w:r w:rsidR="00A055E4" w:rsidRPr="00343D30">
              <w:rPr>
                <w:rStyle w:val="Hyperlink"/>
                <w:noProof/>
              </w:rPr>
              <w:t>Appendix 3: Extensive results pre-experiments green algae</w:t>
            </w:r>
            <w:r w:rsidR="00A055E4">
              <w:rPr>
                <w:noProof/>
                <w:webHidden/>
              </w:rPr>
              <w:tab/>
            </w:r>
            <w:r w:rsidR="00A055E4">
              <w:rPr>
                <w:noProof/>
                <w:webHidden/>
              </w:rPr>
              <w:fldChar w:fldCharType="begin"/>
            </w:r>
            <w:r w:rsidR="00A055E4">
              <w:rPr>
                <w:noProof/>
                <w:webHidden/>
              </w:rPr>
              <w:instrText xml:space="preserve"> PAGEREF _Toc484460507 \h </w:instrText>
            </w:r>
            <w:r w:rsidR="00A055E4">
              <w:rPr>
                <w:noProof/>
                <w:webHidden/>
              </w:rPr>
            </w:r>
            <w:r w:rsidR="00A055E4">
              <w:rPr>
                <w:noProof/>
                <w:webHidden/>
              </w:rPr>
              <w:fldChar w:fldCharType="separate"/>
            </w:r>
            <w:r w:rsidR="00092D92">
              <w:rPr>
                <w:noProof/>
                <w:webHidden/>
              </w:rPr>
              <w:t>52</w:t>
            </w:r>
            <w:r w:rsidR="00A055E4">
              <w:rPr>
                <w:noProof/>
                <w:webHidden/>
              </w:rPr>
              <w:fldChar w:fldCharType="end"/>
            </w:r>
          </w:hyperlink>
        </w:p>
        <w:p w14:paraId="55884516" w14:textId="77777777" w:rsidR="00A055E4" w:rsidRDefault="00210F86">
          <w:pPr>
            <w:pStyle w:val="TOC2"/>
            <w:tabs>
              <w:tab w:val="right" w:leader="dot" w:pos="9017"/>
            </w:tabs>
            <w:rPr>
              <w:rFonts w:asciiTheme="minorHAnsi" w:eastAsiaTheme="minorEastAsia" w:hAnsiTheme="minorHAnsi"/>
              <w:noProof/>
              <w:lang w:val="nl-NL" w:eastAsia="nl-NL"/>
            </w:rPr>
          </w:pPr>
          <w:hyperlink w:anchor="_Toc484460513" w:history="1">
            <w:r w:rsidR="00A055E4" w:rsidRPr="00343D30">
              <w:rPr>
                <w:rStyle w:val="Hyperlink"/>
                <w:noProof/>
              </w:rPr>
              <w:t>Appendix 4: Extensive results experiments cyanobacteria</w:t>
            </w:r>
            <w:r w:rsidR="00A055E4">
              <w:rPr>
                <w:noProof/>
                <w:webHidden/>
              </w:rPr>
              <w:tab/>
            </w:r>
            <w:r w:rsidR="00A055E4">
              <w:rPr>
                <w:noProof/>
                <w:webHidden/>
              </w:rPr>
              <w:fldChar w:fldCharType="begin"/>
            </w:r>
            <w:r w:rsidR="00A055E4">
              <w:rPr>
                <w:noProof/>
                <w:webHidden/>
              </w:rPr>
              <w:instrText xml:space="preserve"> PAGEREF _Toc484460513 \h </w:instrText>
            </w:r>
            <w:r w:rsidR="00A055E4">
              <w:rPr>
                <w:noProof/>
                <w:webHidden/>
              </w:rPr>
            </w:r>
            <w:r w:rsidR="00A055E4">
              <w:rPr>
                <w:noProof/>
                <w:webHidden/>
              </w:rPr>
              <w:fldChar w:fldCharType="separate"/>
            </w:r>
            <w:r w:rsidR="00092D92">
              <w:rPr>
                <w:noProof/>
                <w:webHidden/>
              </w:rPr>
              <w:t>58</w:t>
            </w:r>
            <w:r w:rsidR="00A055E4">
              <w:rPr>
                <w:noProof/>
                <w:webHidden/>
              </w:rPr>
              <w:fldChar w:fldCharType="end"/>
            </w:r>
          </w:hyperlink>
        </w:p>
        <w:p w14:paraId="0D5ACD20" w14:textId="77777777" w:rsidR="00670190" w:rsidRDefault="0006610C" w:rsidP="00DB7453">
          <w:pPr>
            <w:jc w:val="both"/>
          </w:pPr>
          <w:r>
            <w:rPr>
              <w:b/>
              <w:bCs/>
              <w:noProof/>
            </w:rPr>
            <w:fldChar w:fldCharType="end"/>
          </w:r>
        </w:p>
      </w:sdtContent>
    </w:sdt>
    <w:p w14:paraId="6F7BE9F0" w14:textId="77777777" w:rsidR="007E2528" w:rsidRPr="00D95DAB" w:rsidRDefault="007E2528" w:rsidP="00DB7453">
      <w:pPr>
        <w:jc w:val="both"/>
        <w:rPr>
          <w:rFonts w:asciiTheme="minorHAnsi" w:hAnsiTheme="minorHAnsi" w:cstheme="minorHAnsi"/>
        </w:rPr>
        <w:sectPr w:rsidR="007E2528" w:rsidRPr="00D95DAB" w:rsidSect="00625BB6">
          <w:pgSz w:w="11907" w:h="16840" w:code="9"/>
          <w:pgMar w:top="1276" w:right="1440" w:bottom="1440" w:left="1440" w:header="709" w:footer="709" w:gutter="0"/>
          <w:pgNumType w:start="1"/>
          <w:cols w:space="708"/>
          <w:docGrid w:linePitch="360"/>
        </w:sectPr>
      </w:pPr>
    </w:p>
    <w:p w14:paraId="7FCA878E" w14:textId="77777777" w:rsidR="00EF0D3F" w:rsidRDefault="00EF0D3F" w:rsidP="00DB7453">
      <w:pPr>
        <w:pStyle w:val="Heading1"/>
        <w:jc w:val="both"/>
        <w:rPr>
          <w:rFonts w:asciiTheme="minorHAnsi" w:hAnsiTheme="minorHAnsi" w:cstheme="minorHAnsi"/>
        </w:rPr>
      </w:pPr>
      <w:bookmarkStart w:id="1" w:name="_Toc484460446"/>
      <w:r w:rsidRPr="00D95DAB">
        <w:rPr>
          <w:rFonts w:asciiTheme="minorHAnsi" w:hAnsiTheme="minorHAnsi" w:cstheme="minorHAnsi"/>
        </w:rPr>
        <w:lastRenderedPageBreak/>
        <w:t>1.</w:t>
      </w:r>
      <w:r w:rsidR="00CA4822">
        <w:rPr>
          <w:rFonts w:asciiTheme="minorHAnsi" w:hAnsiTheme="minorHAnsi" w:cstheme="minorHAnsi"/>
        </w:rPr>
        <w:t xml:space="preserve"> Introduction</w:t>
      </w:r>
      <w:bookmarkEnd w:id="1"/>
    </w:p>
    <w:p w14:paraId="17BF5E08" w14:textId="77777777" w:rsidR="00F016C9" w:rsidRDefault="00F016C9" w:rsidP="00F016C9">
      <w:pPr>
        <w:pStyle w:val="Heading2"/>
      </w:pPr>
      <w:bookmarkStart w:id="2" w:name="_Toc484460447"/>
      <w:r>
        <w:t>1.1 Cyanobacteria blooms</w:t>
      </w:r>
      <w:bookmarkEnd w:id="2"/>
    </w:p>
    <w:p w14:paraId="23870DBC" w14:textId="77777777" w:rsidR="000E103D" w:rsidRDefault="009D75DA" w:rsidP="009D75DA">
      <w:pPr>
        <w:jc w:val="both"/>
      </w:pPr>
      <w:r>
        <w:rPr>
          <w:noProof/>
          <w:lang w:val="nl-NL" w:eastAsia="nl-NL"/>
        </w:rPr>
        <w:drawing>
          <wp:anchor distT="0" distB="0" distL="114300" distR="114300" simplePos="0" relativeHeight="251680768" behindDoc="1" locked="0" layoutInCell="1" allowOverlap="1" wp14:anchorId="4E32C7D2" wp14:editId="0D28B33C">
            <wp:simplePos x="0" y="0"/>
            <wp:positionH relativeFrom="column">
              <wp:posOffset>4352290</wp:posOffset>
            </wp:positionH>
            <wp:positionV relativeFrom="paragraph">
              <wp:posOffset>573405</wp:posOffset>
            </wp:positionV>
            <wp:extent cx="1362075" cy="1011555"/>
            <wp:effectExtent l="19050" t="19050" r="28575" b="17145"/>
            <wp:wrapThrough wrapText="bothSides">
              <wp:wrapPolygon edited="0">
                <wp:start x="-302" y="-407"/>
                <wp:lineTo x="-302" y="21559"/>
                <wp:lineTo x="21751" y="21559"/>
                <wp:lineTo x="21751" y="-407"/>
                <wp:lineTo x="-302" y="-407"/>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yanobloom effect.jpg"/>
                    <pic:cNvPicPr/>
                  </pic:nvPicPr>
                  <pic:blipFill rotWithShape="1">
                    <a:blip r:embed="rId15" cstate="print">
                      <a:extLst>
                        <a:ext uri="{28A0092B-C50C-407E-A947-70E740481C1C}">
                          <a14:useLocalDpi xmlns:a14="http://schemas.microsoft.com/office/drawing/2010/main" val="0"/>
                        </a:ext>
                      </a:extLst>
                    </a:blip>
                    <a:srcRect l="2316" r="13513" b="16581"/>
                    <a:stretch/>
                  </pic:blipFill>
                  <pic:spPr bwMode="auto">
                    <a:xfrm>
                      <a:off x="0" y="0"/>
                      <a:ext cx="1362075" cy="1011555"/>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6E0FEE">
        <w:t>Cyanobacteria blooms are a growing problem in the world</w:t>
      </w:r>
      <w:r w:rsidR="00904711">
        <w:t xml:space="preserve"> </w:t>
      </w:r>
      <w:r w:rsidR="0006610C">
        <w:fldChar w:fldCharType="begin" w:fldLock="1"/>
      </w:r>
      <w:r w:rsidR="00FD46F2">
        <w:instrText>ADDIN CSL_CITATION { "citationItems" : [ { "id" : "ITEM-1", "itemData" : { "DOI" : "10.1016/j.hal.2011.10.027", "abstract" : "Cyanobacteria are the most ancient phytoplankton on the planet and form harmful algal blooms in freshwater, estuarine, and marine ecosystems. Recent research suggests that eutrophication and climate change are two processes that may promote the proliferation and expansion of cyanobacterial harmful algal blooms. In this review, we specifically examine the relationships between eutrophication, climate change and representative cyanobacterial genera from freshwater (Microcystis, Anabaena, Cylindros- permopsis), estuarine (Nodularia, Aphanizomenon), and marine ecosystems (Lyngbya, Synechococcus, Trichodesmium). Commonalities among cyanobacterial genera include being highly competitive for low concentrations of inorganic P (DIP) and the ability to acquire organic P compounds. Both diazotrophic (= nitrogen (N2) fixers) and non-diazotrophic cyanobacteria display great flexibility in the N sources they exploit to form blooms. Hence, while some cyanobacterial blooms are associated with eutrophication, several form blooms when concentrations of inorganic N and P are low. Cyanobacteria dominate phytoplankton assemblages under higher temperatures due to both physiological (e.g. more rapid growth) and physical factors (e.g. enhanced stratification), with individual species showing different temperature optima. Significantly less is known regarding how increasing carbon dioxide (CO2) concentrations will affect cyanobacteria, although some evidence suggests several genera of cyanobacteria are well-suited to bloom under low concentrations of CO2. While the interactive effects of future eutrophication and climate change on harmful cyanobacterial blooms are complex, much of the current knowledge suggests these processes are likely to enhance the magnitude and frequency of these events.", "author" : [ { "dropping-particle" : "", "family" : "O'Neil", "given" : "Judith M.", "non-dropping-particle" : "", "parse-names" : false, "suffix" : "" }, { "dropping-particle" : "", "family" : "Davis", "given" : "T.W.", "non-dropping-particle" : "", "parse-names" : false, "suffix" : "" }, { "dropping-particle" : "", "family" : "Burford", "given" : "M.A.", "non-dropping-particle" : "", "parse-names" : false, "suffix" : "" }, { "dropping-particle" : "", "family" : "Gobler", "given" : "C.J.", "non-dropping-particle" : "", "parse-names" : false, "suffix" : "" } ], "container-title" : "Harmful Algae", "id" : "ITEM-1", "issued" : { "date-parts" : [ [ "2012" ] ] }, "page" : "313-334", "title" : "The rise of harmful cyanobacteria blooms: The potential roles of eutrophication and climate change", "type" : "article-journal", "volume" : "14" }, "uris" : [ "http://www.mendeley.com/documents/?uuid=cd3faf34-563c-4b37-9dee-8f9e92f9aa98" ] } ], "mendeley" : { "formattedCitation" : "(O\u2019Neil, Davis, Burford, &amp; Gobler, 2012)", "manualFormatting" : "(O\u2019Neil et al., 2012)", "plainTextFormattedCitation" : "(O\u2019Neil, Davis, Burford, &amp; Gobler, 2012)", "previouslyFormattedCitation" : "(O\u2019Neil, Davis, Burford, &amp; Gobler, 2012)" }, "properties" : { "noteIndex" : 0 }, "schema" : "https://github.com/citation-style-language/schema/raw/master/csl-citation.json" }</w:instrText>
      </w:r>
      <w:r w:rsidR="0006610C">
        <w:fldChar w:fldCharType="separate"/>
      </w:r>
      <w:r w:rsidR="00904711" w:rsidRPr="00904711">
        <w:rPr>
          <w:noProof/>
        </w:rPr>
        <w:t>(O’Neil</w:t>
      </w:r>
      <w:r w:rsidR="00FD46F2">
        <w:rPr>
          <w:noProof/>
        </w:rPr>
        <w:t xml:space="preserve"> et al.</w:t>
      </w:r>
      <w:r w:rsidR="00904711" w:rsidRPr="00904711">
        <w:rPr>
          <w:noProof/>
        </w:rPr>
        <w:t>, 2012)</w:t>
      </w:r>
      <w:r w:rsidR="0006610C">
        <w:fldChar w:fldCharType="end"/>
      </w:r>
      <w:r w:rsidR="00904711">
        <w:t xml:space="preserve"> which can cause</w:t>
      </w:r>
      <w:r w:rsidR="006E0FEE">
        <w:t xml:space="preserve"> </w:t>
      </w:r>
      <w:r w:rsidR="00F4104B">
        <w:t xml:space="preserve">serious </w:t>
      </w:r>
      <w:r w:rsidR="006E0FEE">
        <w:t>ecological, economical and human health problems, due to the toxins released by some cyanobacteria species</w:t>
      </w:r>
      <w:r w:rsidR="001C17F1">
        <w:t xml:space="preserve"> (</w:t>
      </w:r>
      <w:r w:rsidR="001C17F1">
        <w:fldChar w:fldCharType="begin"/>
      </w:r>
      <w:r w:rsidR="001C17F1">
        <w:instrText xml:space="preserve"> REF _Ref484098358 \h </w:instrText>
      </w:r>
      <w:r w:rsidR="001C17F1">
        <w:fldChar w:fldCharType="separate"/>
      </w:r>
      <w:r w:rsidR="00092D92">
        <w:t xml:space="preserve">Figure </w:t>
      </w:r>
      <w:r w:rsidR="00092D92">
        <w:rPr>
          <w:noProof/>
        </w:rPr>
        <w:t>1</w:t>
      </w:r>
      <w:r w:rsidR="00092D92">
        <w:t xml:space="preserve">: Ecological impact of toxic cyanobacteria blooms (Lake Erie, USA) </w:t>
      </w:r>
      <w:r w:rsidR="00092D92" w:rsidRPr="000E103D">
        <w:rPr>
          <w:noProof/>
        </w:rPr>
        <w:t>(Archer, 2011)</w:t>
      </w:r>
      <w:r w:rsidR="001C17F1">
        <w:fldChar w:fldCharType="end"/>
      </w:r>
      <w:r w:rsidR="00904711">
        <w:t xml:space="preserve"> </w:t>
      </w:r>
      <w:r w:rsidR="0006610C">
        <w:rPr>
          <w:lang w:val="en-GB"/>
        </w:rPr>
        <w:fldChar w:fldCharType="begin" w:fldLock="1"/>
      </w:r>
      <w:r w:rsidR="00904711">
        <w:rPr>
          <w:lang w:val="en-GB"/>
        </w:rPr>
        <w:instrText>ADDIN CSL_CITATION { "citationItems" : [ { "id" : "ITEM-1", "itemData" : { "DOI" : "10.1016/j.watres.2015.11.034", "ISSN" : "1879-2448", "PMID" : "26647298", "abstract" : "Eutrophication of Lake De Kuil (The Netherlands, 6.7 ha, maximum depth 9 m) has frequently caused cyanobacterial blooms resulting in swimming bans or the issue of water quality warnings during summer. The eutrophication was mainly driven by sediment phosphorus (P)-release. The external P-loading was in the range of the critical loading for phytoplankton blooms. Hence, the reduction of the internal P-loading provided a promising way to reduce cyanobacterial blooms. To mitigate the cyanobacterial blooms, the combination of a low dose flocculant (iron(III)chloride; Flock) and a solid phase phosphate fixative (lanthanum modified bentonite; Lock) was applied in May 2009. This combined approach both removed cyanobacterial biomass from the water column and also intercepted P released from the bottom sediments. Immediately after treatment, the Secchi depth increased from 1.5 m up to 5 m. Sediment P-release decreased from 5.2 mg P m(-2) d(-1) (2009) to 0.4 mg P m(-2) d(-1) (2010) but increased in later years. Mean summer concentrations of total P decreased from 0.05 mg L(-1) (1992-2008) to 0.02 mg L(-1) (2009-2014) and chlorophyll-a from 16 \u03bcg L(-1) (1992-2008) to 6 \u03bcg L(-1) (2009-2014). Mean summer Secchi depth increased from 2.31 m (1992-2008) to 3.12 m (2009-2014). The coverage of macrophytes tripled from 2009 to 2011. In the winter of 2010/2011 Planktothrix rubescens bloomed, but cyanobacterial biomass decreased during the summers after the Flock and Lock treatment in comparison to prior years. After the Flock &amp; Lock the bathing water requirements have been fulfilled for six consecutive summers. As the sediment P-release has gradually increased in recent years, there is a risk of a reversion from the present mesotrophic state to a eutrophic state.", "author" : [ { "dropping-particle" : "", "family" : "Waajen", "given" : "Guido", "non-dropping-particle" : "", "parse-names" : false, "suffix" : "" }, { "dropping-particle" : "", "family" : "Oosterhout", "given" : "Frank", "non-dropping-particle" : "van", "parse-names" : false, "suffix" : "" }, { "dropping-particle" : "", "family" : "Douglas", "given" : "Grant", "non-dropping-particle" : "", "parse-names" : false, "suffix" : "" }, { "dropping-particle" : "", "family" : "L\u00fcrling", "given" : "Miquel", "non-dropping-particle" : "", "parse-names" : false, "suffix" : "" } ], "container-title" : "Water research", "id" : "ITEM-1", "issued" : { "date-parts" : [ [ "2016" ] ] }, "page" : "83-95", "publisher" : "Elsevier Ltd", "title" : "Management of eutrophication in Lake De Kuil (The Netherlands) using combined flocculant - Lanthanum modified bentonite treatment.", "type" : "article-journal", "volume" : "97" }, "uris" : [ "http://www.mendeley.com/documents/?uuid=a8d658c5-1838-416c-932c-9e56bca87b4c" ] }, { "id" : "ITEM-2", "itemData" : { "DOI" : "10.1126/science.1155398", "ISSN" : "0036-8075", "author" : [ { "dropping-particle" : "", "family" : "Paerl", "given" : "H. W.", "non-dropping-particle" : "", "parse-names" : false, "suffix" : "" }, { "dropping-particle" : "", "family" : "Huisman", "given" : "J.", "non-dropping-particle" : "", "parse-names" : false, "suffix" : "" } ], "container-title" : "Science", "id" : "ITEM-2", "issue" : "5872", "issued" : { "date-parts" : [ [ "2008" ] ] }, "page" : "57-58", "title" : "CLIMATE: Blooms Like It Hot", "type" : "article-journal", "volume" : "320" }, "uris" : [ "http://www.mendeley.com/documents/?uuid=1067bf21-cf87-41b1-aa36-4f45ab0c1bdc" ] }, { "id" : "ITEM-3", "itemData" : { "author" : [ { "dropping-particle" : "", "family" : "L\u00fcrling", "given" : "Miquel", "non-dropping-particle" : "", "parse-names" : false, "suffix" : "" }, { "dropping-particle" : "", "family" : "Spears", "given" : "Bryan M.", "non-dropping-particle" : "", "parse-names" : false, "suffix" : "" } ], "container-title" : "Elsevier", "id" : "ITEM-3", "issued" : { "date-parts" : [ [ "2016" ] ] }, "title" : "Geo-engineering to clean up decades of phosphorus pollution in lakes", "type" : "article-journal" }, "uris" : [ "http://www.mendeley.com/documents/?uuid=11fe78be-2918-4ac6-b719-ce472c2f154a" ] } ], "mendeley" : { "formattedCitation" : "(L\u00fcrling &amp; Spears, 2016; Paerl &amp; Huisman, 2008; Waajen, van Oosterhout, Douglas, &amp; L\u00fcrling, 2016b)", "manualFormatting" : "(L\u00fcrling &amp; Spears, 2016; Paerl &amp; Huisman, 2008; Waajen et al., 2016)", "plainTextFormattedCitation" : "(L\u00fcrling &amp; Spears, 2016; Paerl &amp; Huisman, 2008; Waajen, van Oosterhout, Douglas, &amp; L\u00fcrling, 2016b)", "previouslyFormattedCitation" : "(L\u00fcrling &amp; Spears, 2016; Paerl &amp; Huisman, 2008; Waajen, van Oosterhout, Douglas, &amp; L\u00fcrling, 2016b)" }, "properties" : { "noteIndex" : 0 }, "schema" : "https://github.com/citation-style-language/schema/raw/master/csl-citation.json" }</w:instrText>
      </w:r>
      <w:r w:rsidR="0006610C">
        <w:rPr>
          <w:lang w:val="en-GB"/>
        </w:rPr>
        <w:fldChar w:fldCharType="separate"/>
      </w:r>
      <w:r w:rsidR="00904711" w:rsidRPr="00AC1B3C">
        <w:rPr>
          <w:noProof/>
          <w:lang w:val="en-GB"/>
        </w:rPr>
        <w:t>(Lürling &amp; Spears, 2016; P</w:t>
      </w:r>
      <w:r w:rsidR="00904711">
        <w:rPr>
          <w:noProof/>
          <w:lang w:val="en-GB"/>
        </w:rPr>
        <w:t>aerl &amp; Huisman, 2008; Waajen</w:t>
      </w:r>
      <w:r w:rsidR="00904711" w:rsidRPr="00AC1B3C">
        <w:rPr>
          <w:noProof/>
          <w:lang w:val="en-GB"/>
        </w:rPr>
        <w:t xml:space="preserve"> </w:t>
      </w:r>
      <w:r w:rsidR="00904711">
        <w:rPr>
          <w:noProof/>
          <w:lang w:val="en-GB"/>
        </w:rPr>
        <w:t>et al.</w:t>
      </w:r>
      <w:r w:rsidR="00904711" w:rsidRPr="00AC1B3C">
        <w:rPr>
          <w:noProof/>
          <w:lang w:val="en-GB"/>
        </w:rPr>
        <w:t>, 2016)</w:t>
      </w:r>
      <w:r w:rsidR="0006610C">
        <w:rPr>
          <w:lang w:val="en-GB"/>
        </w:rPr>
        <w:fldChar w:fldCharType="end"/>
      </w:r>
      <w:r w:rsidR="00904711" w:rsidRPr="0087193B">
        <w:rPr>
          <w:lang w:val="en-GB"/>
        </w:rPr>
        <w:t>.</w:t>
      </w:r>
      <w:r w:rsidR="00904711">
        <w:rPr>
          <w:lang w:val="en-GB"/>
        </w:rPr>
        <w:t xml:space="preserve"> </w:t>
      </w:r>
    </w:p>
    <w:p w14:paraId="0F269AF3" w14:textId="77777777" w:rsidR="000E103D" w:rsidRDefault="000E103D" w:rsidP="000E103D">
      <w:pPr>
        <w:pStyle w:val="Caption"/>
        <w:jc w:val="both"/>
      </w:pPr>
      <w:bookmarkStart w:id="3" w:name="_Ref484098358"/>
      <w:r>
        <w:t xml:space="preserve">Figure </w:t>
      </w:r>
      <w:r w:rsidR="00210F86">
        <w:fldChar w:fldCharType="begin"/>
      </w:r>
      <w:r w:rsidR="00210F86">
        <w:instrText xml:space="preserve"> SEQ Figure \* ARA</w:instrText>
      </w:r>
      <w:r w:rsidR="00210F86">
        <w:instrText xml:space="preserve">BIC </w:instrText>
      </w:r>
      <w:r w:rsidR="00210F86">
        <w:fldChar w:fldCharType="separate"/>
      </w:r>
      <w:r w:rsidR="00092D92">
        <w:rPr>
          <w:noProof/>
        </w:rPr>
        <w:t>1</w:t>
      </w:r>
      <w:r w:rsidR="00210F86">
        <w:rPr>
          <w:noProof/>
        </w:rPr>
        <w:fldChar w:fldCharType="end"/>
      </w:r>
      <w:r>
        <w:t xml:space="preserve">: Ecological impact of toxic cyanobacteria blooms (Lake Erie, USA) </w:t>
      </w:r>
      <w:r w:rsidR="0006610C">
        <w:fldChar w:fldCharType="begin" w:fldLock="1"/>
      </w:r>
      <w:r w:rsidR="00AF3930">
        <w:instrText>ADDIN CSL_CITATION { "citationItems" : [ { "id" : "ITEM-1", "itemData" : { "URL" : "http://www.huffingtonpost.com/2014/08/04/lake-erie-algae-bloom-2014-_n_5647824.html", "accessed" : { "date-parts" : [ [ "2017", "5", "12" ] ] }, "author" : [ { "dropping-particle" : "", "family" : "Archer", "given" : "Tom", "non-dropping-particle" : "", "parse-names" : false, "suffix" : "" } ], "container-title" : "Huffingtonpost", "id" : "ITEM-1", "issued" : { "date-parts" : [ [ "2011" ] ] }, "title" : "Lake Erie algae bloom", "type" : "webpage" }, "uris" : [ "http://www.mendeley.com/documents/?uuid=9620b8ab-b760-46cb-a065-953a7002b567" ] } ], "mendeley" : { "formattedCitation" : "(Archer, 2011)", "plainTextFormattedCitation" : "(Archer, 2011)", "previouslyFormattedCitation" : "(Archer, 2011)" }, "properties" : { "noteIndex" : 0 }, "schema" : "https://github.com/citation-style-language/schema/raw/master/csl-citation.json" }</w:instrText>
      </w:r>
      <w:r w:rsidR="0006610C">
        <w:fldChar w:fldCharType="separate"/>
      </w:r>
      <w:r w:rsidRPr="000E103D">
        <w:rPr>
          <w:noProof/>
        </w:rPr>
        <w:t>(Archer, 2011)</w:t>
      </w:r>
      <w:r w:rsidR="0006610C">
        <w:fldChar w:fldCharType="end"/>
      </w:r>
      <w:bookmarkEnd w:id="3"/>
    </w:p>
    <w:p w14:paraId="571311DA" w14:textId="77777777" w:rsidR="00CA71C0" w:rsidRDefault="001C17F1" w:rsidP="00904711">
      <w:pPr>
        <w:jc w:val="both"/>
        <w:rPr>
          <w:lang w:val="en-GB"/>
        </w:rPr>
      </w:pPr>
      <w:r>
        <w:rPr>
          <w:lang w:val="en-GB"/>
        </w:rPr>
        <w:t>Nutrients are often drivers for cyanobacteria blooms and can come from different sources</w:t>
      </w:r>
      <w:r w:rsidR="00904711">
        <w:rPr>
          <w:lang w:val="en-GB"/>
        </w:rPr>
        <w:t xml:space="preserve">: 1) external loading, 2) external and internal loading, </w:t>
      </w:r>
      <w:r>
        <w:rPr>
          <w:lang w:val="en-GB"/>
        </w:rPr>
        <w:t xml:space="preserve">and </w:t>
      </w:r>
      <w:r w:rsidR="00904711">
        <w:rPr>
          <w:lang w:val="en-GB"/>
        </w:rPr>
        <w:t>3) internal loading</w:t>
      </w:r>
      <w:r w:rsidR="00546BC2">
        <w:rPr>
          <w:lang w:val="en-GB"/>
        </w:rPr>
        <w:t>. Another dri</w:t>
      </w:r>
      <w:r w:rsidR="0071730C">
        <w:rPr>
          <w:lang w:val="en-GB"/>
        </w:rPr>
        <w:t>ver for cyanobacteria bloom - which</w:t>
      </w:r>
      <w:r w:rsidR="00546BC2">
        <w:rPr>
          <w:lang w:val="en-GB"/>
        </w:rPr>
        <w:t xml:space="preserve"> is not driven by nutrients</w:t>
      </w:r>
      <w:r w:rsidR="0071730C">
        <w:rPr>
          <w:lang w:val="en-GB"/>
        </w:rPr>
        <w:t xml:space="preserve"> -</w:t>
      </w:r>
      <w:r w:rsidR="00546BC2">
        <w:rPr>
          <w:lang w:val="en-GB"/>
        </w:rPr>
        <w:t xml:space="preserve"> is</w:t>
      </w:r>
      <w:r w:rsidR="00904711">
        <w:rPr>
          <w:lang w:val="en-GB"/>
        </w:rPr>
        <w:t xml:space="preserve"> accumulation. The first three </w:t>
      </w:r>
      <w:r w:rsidR="00CA71C0">
        <w:rPr>
          <w:lang w:val="en-GB"/>
        </w:rPr>
        <w:t xml:space="preserve">key </w:t>
      </w:r>
      <w:r w:rsidR="00904711">
        <w:rPr>
          <w:lang w:val="en-GB"/>
        </w:rPr>
        <w:t>driver</w:t>
      </w:r>
      <w:r w:rsidR="00CA71C0">
        <w:rPr>
          <w:lang w:val="en-GB"/>
        </w:rPr>
        <w:t>s are related to eutrophication</w:t>
      </w:r>
      <w:r w:rsidR="00343D00">
        <w:rPr>
          <w:lang w:val="en-GB"/>
        </w:rPr>
        <w:t>; which means nutrient enrichment mainly by nitrogen and phosphorus</w:t>
      </w:r>
      <w:r w:rsidR="00CA71C0">
        <w:rPr>
          <w:lang w:val="en-GB"/>
        </w:rPr>
        <w:t>.</w:t>
      </w:r>
      <w:r w:rsidR="00343D00">
        <w:rPr>
          <w:lang w:val="en-GB"/>
        </w:rPr>
        <w:t xml:space="preserve"> </w:t>
      </w:r>
      <w:r w:rsidR="00CA71C0">
        <w:rPr>
          <w:lang w:val="en-GB"/>
        </w:rPr>
        <w:t xml:space="preserve"> </w:t>
      </w:r>
      <w:r w:rsidR="00343D00" w:rsidRPr="00CA71C0">
        <w:rPr>
          <w:lang w:val="en-GB"/>
        </w:rPr>
        <w:t>E</w:t>
      </w:r>
      <w:r w:rsidR="00343D00">
        <w:rPr>
          <w:lang w:val="en-GB"/>
        </w:rPr>
        <w:t>xternal loading that causes e</w:t>
      </w:r>
      <w:r w:rsidR="00343D00" w:rsidRPr="00CA71C0">
        <w:rPr>
          <w:lang w:val="en-GB"/>
        </w:rPr>
        <w:t>utrophication</w:t>
      </w:r>
      <w:r w:rsidR="00343D00">
        <w:rPr>
          <w:lang w:val="en-GB"/>
        </w:rPr>
        <w:t xml:space="preserve"> is often due to demographic changes, such as population growth (sewage input) and economical changes, such as agriculture (intensive use of fertilizers) or industry (sewage input). Internal processes, such as nitrogen fixation, denitrification and phosphorus release from the sediment affect the nutrient pool as well</w:t>
      </w:r>
      <w:r w:rsidR="0071730C">
        <w:rPr>
          <w:lang w:val="en-GB"/>
        </w:rPr>
        <w:t xml:space="preserve"> </w:t>
      </w:r>
      <w:r w:rsidR="0071730C">
        <w:rPr>
          <w:lang w:val="en-GB"/>
        </w:rPr>
        <w:fldChar w:fldCharType="begin" w:fldLock="1"/>
      </w:r>
      <w:r w:rsidR="009A3959">
        <w:rPr>
          <w:lang w:val="en-GB"/>
        </w:rPr>
        <w:instrText>ADDIN CSL_CITATION { "citationItems" : [ { "id" : "ITEM-1", "itemData" : { "abstract" : "This paper aimed to get insight in the water quality issues of the Baltic Sea using a problem analysis, finding the vision, goals and management instruments. For the problem analysis the DPSIR Framework was used. The problem in the Baltic Sea is that the water is eutrophic, caused by intensive use of fertilizers, human activities, natural (internal) processes, and the characteristics of the Baltic Sea. To solve this problem visions and strategies were made by intergovernmental organizations as HELCOM and VASAB. The visions and goals were too broad to all be discussed in detail. That is why the main focus in this paper is on eutrophication. The paper ends with an assessment on the vision, goals and management instruments. The question: to what extend are the goals set for the Baltic Sea Region SMART? is answered in the conclusion.", "author" : [ { "dropping-particle" : "", "family" : "Hoenjet", "given" : "Nieke", "non-dropping-particle" : "", "parse-names" : false, "suffix" : "" } ], "id" : "ITEM-1", "issued" : { "date-parts" : [ [ "2016" ] ] }, "page" : "1", "publisher-place" : "Vlissingen", "title" : "Vision and strategies environment Baltic Sea", "type" : "article" }, "uris" : [ "http://www.mendeley.com/documents/?uuid=7f10f8b3-37af-4c70-8ecc-5e111dd1ce40" ] } ], "mendeley" : { "formattedCitation" : "(Hoenjet, 2016b)", "plainTextFormattedCitation" : "(Hoenjet, 2016b)", "previouslyFormattedCitation" : "(Hoenjet, 2016b)" }, "properties" : { "noteIndex" : 0 }, "schema" : "https://github.com/citation-style-language/schema/raw/master/csl-citation.json" }</w:instrText>
      </w:r>
      <w:r w:rsidR="0071730C">
        <w:rPr>
          <w:lang w:val="en-GB"/>
        </w:rPr>
        <w:fldChar w:fldCharType="separate"/>
      </w:r>
      <w:r w:rsidR="0071730C" w:rsidRPr="0071730C">
        <w:rPr>
          <w:noProof/>
          <w:lang w:val="en-GB"/>
        </w:rPr>
        <w:t>(Hoenjet, 2016b)</w:t>
      </w:r>
      <w:r w:rsidR="0071730C">
        <w:rPr>
          <w:lang w:val="en-GB"/>
        </w:rPr>
        <w:fldChar w:fldCharType="end"/>
      </w:r>
      <w:r w:rsidR="00343D00">
        <w:rPr>
          <w:lang w:val="en-GB"/>
        </w:rPr>
        <w:t xml:space="preserve">. </w:t>
      </w:r>
      <w:r w:rsidR="00CA71C0">
        <w:rPr>
          <w:lang w:val="en-GB"/>
        </w:rPr>
        <w:t xml:space="preserve">The fourth </w:t>
      </w:r>
      <w:r w:rsidR="00546BC2">
        <w:rPr>
          <w:lang w:val="en-GB"/>
        </w:rPr>
        <w:t xml:space="preserve">driver </w:t>
      </w:r>
      <w:r w:rsidR="00CA71C0">
        <w:rPr>
          <w:lang w:val="en-GB"/>
        </w:rPr>
        <w:t>is not per definition related to eutrophication as accumulation regularly occurs in oligotrophic lakes, such as</w:t>
      </w:r>
      <w:r w:rsidR="00343D00">
        <w:rPr>
          <w:lang w:val="en-GB"/>
        </w:rPr>
        <w:t xml:space="preserve"> North-Patagonian lakes </w:t>
      </w:r>
      <w:r w:rsidR="0006610C">
        <w:rPr>
          <w:lang w:val="en-GB"/>
        </w:rPr>
        <w:fldChar w:fldCharType="begin" w:fldLock="1"/>
      </w:r>
      <w:r w:rsidR="00343D00">
        <w:rPr>
          <w:lang w:val="en-GB"/>
        </w:rPr>
        <w:instrText>ADDIN CSL_CITATION { "citationItems" : [ { "id" : "ITEM-1", "itemData" : { "DOI" : "10.1002/iroh.201401780", "abstract" : "Blooms of cyanobacteria have negative effects on aquatic organisms and even on human health, since many species can synthesize dangerous toxins. Studies on cyanobacteria and their potential toxicity have been very scarce in Chile and have been limited to lakes of the central zone. Recently, North-Patagonian lakes, although characterized by their low nutrient concentration and low productivity, revealed also the presence of blooms of cyanobacteria, mainly constituted by Microcystis and Dolichospermum species (former Anabaena sp.). To identify potential toxicological risk associated to these blooms, six North Patagonian lakes (Lakes Caburgua, Villarrica, Calafquen, Panguipulli, Ranco, and Puyehue) were sampled during the summer period and screened for the presence of cyanobacteria and different toxins. Our results revealed for the first time the presence of microcystins in all studied lakes, whereas other toxins such as cylindrospermopsin, saxitoxin, and anatoxin were negative for all sites. By applying a genomic approach, Cylindrospermopsis raciborskii was found in one lake (Lake Ranco) constituting the first report of this cyanobacterium in a Chilean lake. This study highlights the effectiveness of molecular methods as a first approach to describe cyanobacteria and their potential cyanotoxins in Chilean North-Patagonian lakes.", "author" : [ { "dropping-particle" : "", "family" : "Nimptsch", "given" : "Jorge", "non-dropping-particle" : "", "parse-names" : false, "suffix" : "" }, { "dropping-particle" : "", "family" : "Woelfl", "given" : "Stefan", "non-dropping-particle" : "", "parse-names" : false, "suffix" : "" }, { "dropping-particle" : "", "family" : "Osorio", "given" : "Sebastian", "non-dropping-particle" : "", "parse-names" : false, "suffix" : "" }, { "dropping-particle" : "", "family" : "Valenzuela", "given" : "Jose", "non-dropping-particle" : "", "parse-names" : false, "suffix" : "" }, { "dropping-particle" : "", "family" : "Moreira", "given" : "Cristina", "non-dropping-particle" : "", "parse-names" : false, "suffix" : "" }, { "dropping-particle" : "", "family" : "Ramos", "given" : "Vitor", "non-dropping-particle" : "", "parse-names" : false, "suffix" : "" }, { "dropping-particle" : "", "family" : "Castelo-Branco", "given" : "Raquel", "non-dropping-particle" : "", "parse-names" : false, "suffix" : "" }, { "dropping-particle" : "", "family" : "Nuno Le\u00e3o", "given" : "Pedro", "non-dropping-particle" : "", "parse-names" : false, "suffix" : "" }, { "dropping-particle" : "", "family" : "Vasconcelos", "given" : "Vitor", "non-dropping-particle" : "", "parse-names" : false, "suffix" : "" } ], "container-title" : "Hydrobiology", "id" : "ITEM-1", "issue" : "1-2", "issued" : { "date-parts" : [ [ "2016" ] ] }, "page" : "57-68", "title" : "First record of toxins associated with cyanobacterial blooms in oligotrophic North Patagonian lakes of Chile\u2014a genomic approach", "type" : "article-journal", "volume" : "101" }, "uris" : [ "http://www.mendeley.com/documents/?uuid=0243625b-ae98-423d-a98f-7676fc1ce3d7" ] } ], "mendeley" : { "formattedCitation" : "(Nimptsch et al., 2016)", "plainTextFormattedCitation" : "(Nimptsch et al., 2016)", "previouslyFormattedCitation" : "(Nimptsch et al., 2016)" }, "properties" : { "noteIndex" : 0 }, "schema" : "https://github.com/citation-style-language/schema/raw/master/csl-citation.json" }</w:instrText>
      </w:r>
      <w:r w:rsidR="0006610C">
        <w:rPr>
          <w:lang w:val="en-GB"/>
        </w:rPr>
        <w:fldChar w:fldCharType="separate"/>
      </w:r>
      <w:r w:rsidR="00343D00" w:rsidRPr="00343D00">
        <w:rPr>
          <w:noProof/>
          <w:lang w:val="en-GB"/>
        </w:rPr>
        <w:t>(Nimptsch et al., 2016)</w:t>
      </w:r>
      <w:r w:rsidR="0006610C">
        <w:rPr>
          <w:lang w:val="en-GB"/>
        </w:rPr>
        <w:fldChar w:fldCharType="end"/>
      </w:r>
      <w:r w:rsidR="00343D00">
        <w:rPr>
          <w:lang w:val="en-GB"/>
        </w:rPr>
        <w:t xml:space="preserve">, oligo-mesotrophic lake Stechlin </w:t>
      </w:r>
      <w:r w:rsidR="0006610C">
        <w:rPr>
          <w:lang w:val="en-GB"/>
        </w:rPr>
        <w:fldChar w:fldCharType="begin" w:fldLock="1"/>
      </w:r>
      <w:r w:rsidR="00D45051">
        <w:rPr>
          <w:lang w:val="en-GB"/>
        </w:rPr>
        <w:instrText>ADDIN CSL_CITATION { "citationItems" : [ { "id" : "ITEM-1", "itemData" : { "DOI" : "10.1007/s10750-012-1103-3", "abstract" : "In winter of 2009/2010, Aphanizomenonflos-aquae bloomed in the ice and snow covered oligo-mesotrophic Lake Stechlin, Germany. The photosynthesis of the natural population was measured at eight temperatures in the range of 2\u201335\u00b0C, at nine different irradiance levels in the range of 0\u20131,320 \u03bcmol m\u22122 s\u22121 PAR at each applied temperature. The photoadaptation parameter (Ik) and the maximum photosynthetic rate (Pmax) correlated positively with the temperature between 2 and 30\u00b0C, and there was a remarkable drop in both parameters at 35\u00b0C. The low Ik at low temperatures enabled the active photosynthesis of overwintering populations at low irradiance levels under ice and snow cover. The optimum of the photosynthesis was above 20\u00b0C at irradiances above 150 \u03bcmol m\u22122 s\u22121. At lower irradiance levels (7.5\u201330 \u03bcmol m\u22122 s\u22121), the photosynthesis was the most intensive in the temperature range of 2\u20135\u00b0C. The interaction between light and temperature allowed the proliferation of A. flos-aquae in Lake Stechlin resulting in winter water bloom in this oligo-mesotrophic lake. The applied 2\u00b0C is the lowest experimental temperature ever in the photosynthesis/growth studies of A. flos-aquae, and the results of the P\u2013I and P\u2013T measurements provide novel information about the tolerance and physiological plasticity of this species.", "author" : [ { "dropping-particle" : "", "family" : "\u00dcveges", "given" : "V", "non-dropping-particle" : "", "parse-names" : false, "suffix" : "" }, { "dropping-particle" : "", "family" : "Tapolczai", "given" : "K", "non-dropping-particle" : "", "parse-names" : false, "suffix" : "" }, { "dropping-particle" : "", "family" : "Krienitz", "given" : "L", "non-dropping-particle" : "", "parse-names" : false, "suffix" : "" }, { "dropping-particle" : "", "family" : "Padis\u00e1k", "given" : "Judit", "non-dropping-particle" : "", "parse-names" : false, "suffix" : "" } ], "container-title" : "Hydrobiologia", "id" : "ITEM-1", "issue" : "1", "issued" : { "date-parts" : [ [ "2012" ] ] }, "page" : "263-272", "title" : "Photosynthetic characteristics and physiological plasticity of an Aphanizomenon flos-aquae (Cyanobacteria, Nostocaceae) winter bloom in a deep oligo-mesotrophic lake (Lake Stechlin, Germany)", "type" : "article-journal", "volume" : "698" }, "uris" : [ "http://www.mendeley.com/documents/?uuid=d8778394-4bc9-4a64-8c9d-dda6fcde08ce" ] } ], "mendeley" : { "formattedCitation" : "(\u00dcveges, Tapolczai, Krienitz, &amp; Padis\u00e1k, 2012)", "manualFormatting" : "(\u00dcveges et al., 2012)", "plainTextFormattedCitation" : "(\u00dcveges, Tapolczai, Krienitz, &amp; Padis\u00e1k, 2012)", "previouslyFormattedCitation" : "(\u00dcveges, Tapolczai, Krienitz, &amp; Padis\u00e1k, 2012)" }, "properties" : { "noteIndex" : 0 }, "schema" : "https://github.com/citation-style-language/schema/raw/master/csl-citation.json" }</w:instrText>
      </w:r>
      <w:r w:rsidR="0006610C">
        <w:rPr>
          <w:lang w:val="en-GB"/>
        </w:rPr>
        <w:fldChar w:fldCharType="separate"/>
      </w:r>
      <w:r w:rsidR="00343D00" w:rsidRPr="00343D00">
        <w:rPr>
          <w:noProof/>
          <w:lang w:val="en-GB"/>
        </w:rPr>
        <w:t>(Üveges</w:t>
      </w:r>
      <w:r w:rsidR="00D45051">
        <w:rPr>
          <w:noProof/>
          <w:lang w:val="en-GB"/>
        </w:rPr>
        <w:t xml:space="preserve"> et al.</w:t>
      </w:r>
      <w:r w:rsidR="00343D00" w:rsidRPr="00343D00">
        <w:rPr>
          <w:noProof/>
          <w:lang w:val="en-GB"/>
        </w:rPr>
        <w:t>, 2012)</w:t>
      </w:r>
      <w:r w:rsidR="0006610C">
        <w:rPr>
          <w:lang w:val="en-GB"/>
        </w:rPr>
        <w:fldChar w:fldCharType="end"/>
      </w:r>
      <w:r w:rsidR="00CA71C0">
        <w:rPr>
          <w:lang w:val="en-GB"/>
        </w:rPr>
        <w:t>, and</w:t>
      </w:r>
      <w:r w:rsidR="00343D00">
        <w:rPr>
          <w:lang w:val="en-GB"/>
        </w:rPr>
        <w:t xml:space="preserve"> oligo-mesotrophic lakes in North-America </w:t>
      </w:r>
      <w:r w:rsidR="0006610C">
        <w:rPr>
          <w:lang w:val="en-GB"/>
        </w:rPr>
        <w:fldChar w:fldCharType="begin" w:fldLock="1"/>
      </w:r>
      <w:r w:rsidR="00654C84">
        <w:rPr>
          <w:lang w:val="en-GB"/>
        </w:rPr>
        <w:instrText>ADDIN CSL_CITATION { "citationItems" : [ { "id" : "ITEM-1", "itemData" : { "DOI" : "10.1007/s10452-012-9409-9", "abstract" : "To date, most research on cyanobacterial blooms has focused on high-nutrient, not low-nutrient lakes. We investigated reports of the cyanobacterium Gloeotrichia echinulata in lakes with low concentrations of nitrogen and phosphorus across the northeastern United States by surveying selected oligotrophic and mesotrophic lakes during four summers. G. echinulata is a large (1\u20133 mm diameter) colonial cyanobacterium that may have substantial effects on low-nutrient lakes used for drinking water and recreation because it can produce the toxin microcystin-LR. We found G. echinulata in the water column of 27 out of 37 lakes we sampled in Maine, New Hampshire, New York, and Vermont. G. echinulata densities were typically low (&lt;5 colonies L\u22121), but occasionally at surface scum-producing levels (up to 250 colonies L\u22121). G. echinulata colonies from the survey lakes exhibited detectable microcystin-LR concentrations ranging from 58 to 7,148 ng microcystin-LR g\u22121 dry weight colonies. If G. echinulata densities increase to bloom levels observed in eutrophic systems, our data suggest that the microcystin-LR concentrations attributable to G. echinulata may reach levels known to influence aquatic organisms and pose human health risks.", "author" : [ { "dropping-particle" : "", "family" : "Carey", "given" : "Cayelan C.", "non-dropping-particle" : "", "parse-names" : false, "suffix" : "" }, { "dropping-particle" : "", "family" : "Ewing", "given" : "Holly A.", "non-dropping-particle" : "", "parse-names" : false, "suffix" : "" }, { "dropping-particle" : "", "family" : "Cottingham", "given" : "Kathryn L.", "non-dropping-particle" : "", "parse-names" : false, "suffix" : "" }, { "dropping-particle" : "", "family" : "Weathers", "given" : "Kathleen C.", "non-dropping-particle" : "", "parse-names" : false, "suffix" : "" }, { "dropping-particle" : "", "family" : "Thomas", "given" : "R. Quinn", "non-dropping-particle" : "", "parse-names" : false, "suffix" : "" }, { "dropping-particle" : "", "family" : "Haney", "given" : "James F.", "non-dropping-particle" : "", "parse-names" : false, "suffix" : "" } ], "container-title" : "Aquatic Ecology", "id" : "ITEM-1", "issue" : "4", "issued" : { "date-parts" : [ [ "2012" ] ] }, "page" : "395-409", "title" : "Occurrence and toxicity of the cyanobacterium Gloeotrichia echinulata in low-nutrient lakes in the northeastern United States", "type" : "article-journal", "volume" : "46" }, "uris" : [ "http://www.mendeley.com/documents/?uuid=92d826bd-e25c-4748-a4f4-3bc2329fd92e" ] } ], "mendeley" : { "formattedCitation" : "(Carey et al., 2012)", "plainTextFormattedCitation" : "(Carey et al., 2012)", "previouslyFormattedCitation" : "(Carey et al., 2012)" }, "properties" : { "noteIndex" : 0 }, "schema" : "https://github.com/citation-style-language/schema/raw/master/csl-citation.json" }</w:instrText>
      </w:r>
      <w:r w:rsidR="0006610C">
        <w:rPr>
          <w:lang w:val="en-GB"/>
        </w:rPr>
        <w:fldChar w:fldCharType="separate"/>
      </w:r>
      <w:r w:rsidR="00343D00" w:rsidRPr="00343D00">
        <w:rPr>
          <w:noProof/>
          <w:lang w:val="en-GB"/>
        </w:rPr>
        <w:t>(Carey et al., 2012)</w:t>
      </w:r>
      <w:r w:rsidR="0006610C">
        <w:rPr>
          <w:lang w:val="en-GB"/>
        </w:rPr>
        <w:fldChar w:fldCharType="end"/>
      </w:r>
      <w:r w:rsidR="00343D00">
        <w:rPr>
          <w:lang w:val="en-GB"/>
        </w:rPr>
        <w:t xml:space="preserve">. </w:t>
      </w:r>
      <w:r w:rsidR="00476432">
        <w:rPr>
          <w:lang w:val="en-GB"/>
        </w:rPr>
        <w:t>The water quality problems caused by toxic cyanobacteria is not so much their presence as such, but their presence in high densities</w:t>
      </w:r>
      <w:r w:rsidR="00546BC2">
        <w:rPr>
          <w:lang w:val="en-GB"/>
        </w:rPr>
        <w:t xml:space="preserve"> and the ability of several of the most notorious cyanobacteria to control their buoyancy</w:t>
      </w:r>
      <w:r w:rsidR="00476432">
        <w:rPr>
          <w:lang w:val="en-GB"/>
        </w:rPr>
        <w:t xml:space="preserve">. </w:t>
      </w:r>
    </w:p>
    <w:p w14:paraId="11A0AD2B" w14:textId="77777777" w:rsidR="004D1DFA" w:rsidRPr="00FC5023" w:rsidRDefault="008C3D4B" w:rsidP="00DB7453">
      <w:pPr>
        <w:pStyle w:val="Heading2"/>
        <w:jc w:val="both"/>
        <w:rPr>
          <w:rFonts w:cstheme="minorHAnsi"/>
          <w:b/>
          <w:color w:val="6E9400" w:themeColor="accent1" w:themeShade="BF"/>
          <w:sz w:val="28"/>
          <w:szCs w:val="28"/>
        </w:rPr>
      </w:pPr>
      <w:bookmarkStart w:id="4" w:name="_Toc484460448"/>
      <w:r w:rsidRPr="003C0B17">
        <w:rPr>
          <w:rFonts w:eastAsiaTheme="minorEastAsia"/>
          <w:lang w:eastAsia="nl-NL"/>
        </w:rPr>
        <w:t>1</w:t>
      </w:r>
      <w:r w:rsidR="00F016C9" w:rsidRPr="003C0B17">
        <w:rPr>
          <w:rFonts w:eastAsiaTheme="minorEastAsia"/>
          <w:lang w:eastAsia="nl-NL"/>
        </w:rPr>
        <w:t>.2</w:t>
      </w:r>
      <w:r w:rsidR="004D1DFA" w:rsidRPr="003C0B17">
        <w:rPr>
          <w:rFonts w:eastAsiaTheme="minorEastAsia"/>
          <w:lang w:eastAsia="nl-NL"/>
        </w:rPr>
        <w:t xml:space="preserve"> </w:t>
      </w:r>
      <w:r w:rsidR="00F016C9" w:rsidRPr="003C0B17">
        <w:rPr>
          <w:rFonts w:eastAsiaTheme="minorEastAsia"/>
          <w:lang w:eastAsia="nl-NL"/>
        </w:rPr>
        <w:t>Hysteresis</w:t>
      </w:r>
      <w:bookmarkEnd w:id="4"/>
    </w:p>
    <w:p w14:paraId="5C1FFD59" w14:textId="77777777" w:rsidR="00FD6E78" w:rsidRPr="00FD6E78" w:rsidRDefault="00F4104B" w:rsidP="00FD6E78">
      <w:pPr>
        <w:jc w:val="both"/>
        <w:rPr>
          <w:lang w:val="en-GB"/>
        </w:rPr>
      </w:pPr>
      <w:r>
        <w:rPr>
          <w:lang w:val="en-GB"/>
        </w:rPr>
        <w:t xml:space="preserve">Eutrophication, has resulted in widespread degradation of the ecology and functioning of fresh water lakes at global scale </w:t>
      </w:r>
      <w:r w:rsidR="0006610C">
        <w:rPr>
          <w:lang w:val="en-GB"/>
        </w:rPr>
        <w:fldChar w:fldCharType="begin" w:fldLock="1"/>
      </w:r>
      <w:r>
        <w:rPr>
          <w:lang w:val="en-GB"/>
        </w:rPr>
        <w:instrText>ADDIN CSL_CITATION { "citationItems" : [ { "id" : "ITEM-1", "itemData" : { "DOI" : "10.1016/j.watres.2015.08.020", "ISSN" : "18792448", "abstract" : "Lanthanum (La) modified bentonite is being increasingly used as a geo-engineering tool for the control of phosphorus (P) release from lake bed sediments to overlying waters. However, little is known about its effectiveness in controlling P across a wide range of lake conditions or of its potential to promote rapid ecological recovery. We combined data from 18 treated lakes to examine the lake population responses in the 24 months following La-bentonite application (range of La-bentonite loads: 1.4-6.7 tonnes ha-1) in concentrations of surface water total phosphorus (TP; data available from 15 lakes), soluble reactive phosphorus (SRP; 14 lakes), and chlorophyll a (15 lakes), and in Secchi disk depths (15 lakes), aquatic macrophyte species numbers (6 lakes) and aquatic macrophyte maximum colonisation depths (4 lakes) across the treated lakes. Data availability varied across the lakes and variables, and in general monitoring was more frequent closer to the application dates. Median annual TP concentrations decreased significantly across the lakes, following the La-bentonite applications (from 0.08 mg L-1 in the 24 months pre-application to 0.03 mg L-1 in the 24 months post-application), particularly in autumn (0.08 mg L-1 to 0.03 mg L-1) and winter (0.08 mg L-1 to 0.02 mg L-1). Significant decreases in SRP concentrations over annual (0.019 mg L-1 to 0.005 mg L-1), summer (0.018 mg L-1 to 0.004 mg L-1), autumn (0.019 mg L-1 to 0.005 mg L-1) and winter (0.033 mg L-1 to 0.005 mg L-1) periods were also reported. P concentrations following La-bentonite application varied across the lakes and were correlated positively with dissolved organic carbon concentrations. Relatively weak, but significant responses were reported for summer chlorophyll a concentrations and Secchi disk depths following La-bentonite applications, the 75th percentile values decreasing from 119 ??g L-1 to 74 ??g L-1 and increasing from 398 cm to 506 cm, respectively. Aquatic macrophyte species numbers and maximum colonisation depths increased following La-bentonite application from a median of 5.5 species to 7.0 species and a median of 1.8 m to 2.5 m, respectively. The aquatic macrophyte responses varied significantly between lakes. La-bentonite application resulted in a general improvement in water quality leading to an improvement in the aquatic macrophyte community within 24 months. However, because, the responses were highly site-specific, we stress the need for comprehensive pre- and pos\u2026", "author" : [ { "dropping-particle" : "", "family" : "Spears", "given" : "Bryan M.", "non-dropping-particle" : "", "parse-names" : false, "suffix" : "" }, { "dropping-particle" : "", "family" : "Mackay", "given" : "Eleanor B.", "non-dropping-particle" : "", "parse-names" : false, "suffix" : "" }, { "dropping-particle" : "", "family" : "Yasseri", "given" : "Said", "non-dropping-particle" : "", "parse-names" : false, "suffix" : "" }, { "dropping-particle" : "", "family" : "Gunn", "given" : "Iain D M", "non-dropping-particle" : "", "parse-names" : false, "suffix" : "" }, { "dropping-particle" : "", "family" : "Waters", "given" : "Kate E.", "non-dropping-particle" : "", "parse-names" : false, "suffix" : "" }, { "dropping-particle" : "", "family" : "Andrews", "given" : "Christopher", "non-dropping-particle" : "", "parse-names" : false, "suffix" : "" }, { "dropping-particle" : "", "family" : "Cole", "given" : "Stephanie", "non-dropping-particle" : "", "parse-names" : false, "suffix" : "" }, { "dropping-particle" : "", "family" : "Ville", "given" : "Mitzi", "non-dropping-particle" : "De", "parse-names" : false, "suffix" : "" }, { "dropping-particle" : "", "family" : "Kelly", "given" : "Andrea", "non-dropping-particle" : "", "parse-names" : false, "suffix" : "" }, { "dropping-particle" : "", "family" : "Meis", "given" : "Sebastian", "non-dropping-particle" : "", "parse-names" : false, "suffix" : "" }, { "dropping-particle" : "", "family" : "Moore", "given" : "Alanna L.", "non-dropping-particle" : "", "parse-names" : false, "suffix" : "" }, { "dropping-particle" : "", "family" : "N??rnberg", "given" : "Gertrud K.", "non-dropping-particle" : "", "parse-names" : false, "suffix" : "" }, { "dropping-particle" : "", "family" : "Oosterhout", "given" : "Frank", "non-dropping-particle" : "van", "parse-names" : false, "suffix" : "" }, { "dropping-particle" : "", "family" : "Pitt", "given" : "Jo Anne", "non-dropping-particle" : "", "parse-names" : false, "suffix" : "" }, { "dropping-particle" : "", "family" : "Madgwick", "given" : "Genevieve", "non-dropping-particle" : "", "parse-names" : false, "suffix" : "" }, { "dropping-particle" : "", "family" : "Woods", "given" : "Helen J.", "non-dropping-particle" : "", "parse-names" : false, "suffix" : "" }, { "dropping-particle" : "", "family" : "L??rling", "given" : "Miquel", "non-dropping-particle" : "", "parse-names" : false, "suffix" : "" } ], "container-title" : "Water Research", "id" : "ITEM-1", "issued" : { "date-parts" : [ [ "2016" ] ] }, "page" : "111-121", "publisher" : "Elsevier Ltd", "title" : "A meta-analysis of water quality and aquatic macrophyte responses in 18 lakes treated with lanthanum modified bentonite (Phoslock??)", "type" : "article-journal", "volume" : "97" }, "uris" : [ "http://www.mendeley.com/documents/?uuid=2f908383-70ab-4e77-8765-2a88c252edea" ] }, { "id" : "ITEM-2", "itemData" : { "DOI" : "10.1065/espr2002.12.142", "abstract" : "Goal, Scope and Background Humans now strongly influence almost every major aquatic ecosystem, and their activities have dramatically altered the fluxes of growth-limiting nutrients from the landscape to receiving waters. Unfortunately, these nutrient inputs have had profound negative effects upon the quality of surface waters worldwide. This review examines how eutrophication influences the biomass and species composition of algae in both freshwater and costal marine systems. Main Features An overview of recent advances in algae-related eutrophication research is presented. In freshwater systems, a summary is presented for lakes and reservoirs; streams and rivers; and wetlands. A brief summary is also presented for estuarine and coastal marine ecosystems. Results Eutrophication causes predictable increases in the biomass of algae in lakes and reservoirs; streams and rivers; wetlands; and coastal marine ecosystems. As in lakes, the response of suspended algae in large rivers to changes in nutrient loading may be hysteretic in some cases. The inhibitory effects of high concentrations of inorganic suspended solids on algal growth, which can be very evident in many reservoirs receiving high inputs of suspended soils, also potentially may occur in turbid rivers. Consistent and predictable eutrophication-caused increases in cyanobacterial dominance of phytoplankton have been reported worldwide for natural lakes, and similar trends are reported here both for phytoplankton in turbid reservoirs, and for suspended algae in a large river. Conclusions A remarkable unity is evident in the global response of algal biomass to nitrogen and phosphorus availability in lakes and reservoirs; wetlands; streams and rivers; and coastal marine waters. The species composition of algal communities inhabiting the water column appears to respond similarly to nutrient loading, whether in lakes, reservoirs, or rivers. As is true of freshwater ecosystems, the recent literature suggests that coastal marine ecosystems will respond positively to nutrient loading control efforts.", "author" : [ { "dropping-particle" : "", "family" : "Smith", "given" : "Val H", "non-dropping-particle" : "", "parse-names" : false, "suffix" : "" } ], "container-title" : "Environmental Science and Pollution Research", "id" : "ITEM-2", "issue" : "2", "issued" : { "date-parts" : [ [ "2003" ] ] }, "page" : "126-139", "title" : "Eutrophication of freshwater and coastal marine ecosystems a global problem", "type" : "article-journal", "volume" : "10" }, "uris" : [ "http://www.mendeley.com/documents/?uuid=2117136b-9079-4778-8b61-b3c208057a58" ] } ], "mendeley" : { "formattedCitation" : "(Smith, 2003; Spears et al., 2016)", "plainTextFormattedCitation" : "(Smith, 2003; Spears et al., 2016)", "previouslyFormattedCitation" : "(Smith, 2003; Spears et al., 2016)" }, "properties" : { "noteIndex" : 0 }, "schema" : "https://github.com/citation-style-language/schema/raw/master/csl-citation.json" }</w:instrText>
      </w:r>
      <w:r w:rsidR="0006610C">
        <w:rPr>
          <w:lang w:val="en-GB"/>
        </w:rPr>
        <w:fldChar w:fldCharType="separate"/>
      </w:r>
      <w:r w:rsidRPr="005F7425">
        <w:rPr>
          <w:noProof/>
          <w:lang w:val="en-GB"/>
        </w:rPr>
        <w:t>(Smith, 2003; Spears et al., 2016)</w:t>
      </w:r>
      <w:r w:rsidR="0006610C">
        <w:rPr>
          <w:lang w:val="en-GB"/>
        </w:rPr>
        <w:fldChar w:fldCharType="end"/>
      </w:r>
      <w:r>
        <w:rPr>
          <w:lang w:val="en-GB"/>
        </w:rPr>
        <w:t xml:space="preserve">. </w:t>
      </w:r>
      <w:r w:rsidR="00EA77C5">
        <w:rPr>
          <w:lang w:val="en-GB"/>
        </w:rPr>
        <w:t xml:space="preserve">Phosphate takes an important role in eutrophication and the state of the water. Shallow lakes can often be in two </w:t>
      </w:r>
      <w:r w:rsidR="008A7D8D">
        <w:rPr>
          <w:lang w:val="en-GB"/>
        </w:rPr>
        <w:t xml:space="preserve">stable </w:t>
      </w:r>
      <w:r w:rsidR="00EA77C5">
        <w:rPr>
          <w:lang w:val="en-GB"/>
        </w:rPr>
        <w:t>states: 1) a low nutrient, clear, plant-dominated state or 2)</w:t>
      </w:r>
      <w:r w:rsidR="00325E60">
        <w:rPr>
          <w:lang w:val="en-GB"/>
        </w:rPr>
        <w:t xml:space="preserve"> </w:t>
      </w:r>
      <w:r w:rsidR="00EA77C5">
        <w:rPr>
          <w:lang w:val="en-GB"/>
        </w:rPr>
        <w:t xml:space="preserve">a high nutrient, turbid, </w:t>
      </w:r>
      <w:r w:rsidR="00325E60">
        <w:rPr>
          <w:lang w:val="en-GB"/>
        </w:rPr>
        <w:t>algae-</w:t>
      </w:r>
      <w:r w:rsidR="00EA77C5">
        <w:rPr>
          <w:lang w:val="en-GB"/>
        </w:rPr>
        <w:t>dominated state (</w:t>
      </w:r>
      <w:r w:rsidR="0006610C">
        <w:rPr>
          <w:lang w:val="en-GB"/>
        </w:rPr>
        <w:fldChar w:fldCharType="begin"/>
      </w:r>
      <w:r w:rsidR="00EA77C5">
        <w:rPr>
          <w:lang w:val="en-GB"/>
        </w:rPr>
        <w:instrText xml:space="preserve"> REF _Ref482186585 \h </w:instrText>
      </w:r>
      <w:r w:rsidR="0006610C">
        <w:rPr>
          <w:lang w:val="en-GB"/>
        </w:rPr>
      </w:r>
      <w:r w:rsidR="0006610C">
        <w:rPr>
          <w:lang w:val="en-GB"/>
        </w:rPr>
        <w:fldChar w:fldCharType="separate"/>
      </w:r>
      <w:r w:rsidR="00092D92">
        <w:t xml:space="preserve">Figure </w:t>
      </w:r>
      <w:r w:rsidR="00092D92">
        <w:rPr>
          <w:noProof/>
        </w:rPr>
        <w:t>2</w:t>
      </w:r>
      <w:r w:rsidR="00092D92">
        <w:t xml:space="preserve">: Pictural view of the hysteresis phenomenon. Picture A is 'turbidification' and picture B is 'clarification' (restoration). Adapted from </w:t>
      </w:r>
      <w:r w:rsidR="00092D92" w:rsidRPr="00B406E5">
        <w:rPr>
          <w:noProof/>
        </w:rPr>
        <w:t>Janse (2005)</w:t>
      </w:r>
      <w:r w:rsidR="00092D92" w:rsidRPr="00B406E5">
        <w:t>.</w:t>
      </w:r>
      <w:r w:rsidR="0006610C">
        <w:rPr>
          <w:lang w:val="en-GB"/>
        </w:rPr>
        <w:fldChar w:fldCharType="end"/>
      </w:r>
      <w:r w:rsidR="0006610C">
        <w:rPr>
          <w:lang w:val="en-GB"/>
        </w:rPr>
        <w:fldChar w:fldCharType="begin"/>
      </w:r>
      <w:r w:rsidR="00EA77C5">
        <w:rPr>
          <w:lang w:val="en-GB"/>
        </w:rPr>
        <w:instrText xml:space="preserve"> REF _Ref476813962 \h </w:instrText>
      </w:r>
      <w:r w:rsidR="0006610C">
        <w:rPr>
          <w:lang w:val="en-GB"/>
        </w:rPr>
      </w:r>
      <w:r w:rsidR="0006610C">
        <w:rPr>
          <w:lang w:val="en-GB"/>
        </w:rPr>
        <w:fldChar w:fldCharType="separate"/>
      </w:r>
      <w:r w:rsidR="00092D92">
        <w:t xml:space="preserve">Figure </w:t>
      </w:r>
      <w:r w:rsidR="00092D92">
        <w:rPr>
          <w:noProof/>
        </w:rPr>
        <w:t>2</w:t>
      </w:r>
      <w:r w:rsidR="0006610C">
        <w:rPr>
          <w:lang w:val="en-GB"/>
        </w:rPr>
        <w:fldChar w:fldCharType="end"/>
      </w:r>
      <w:r w:rsidR="00EA77C5">
        <w:rPr>
          <w:lang w:val="en-GB"/>
        </w:rPr>
        <w:t xml:space="preserve">). </w:t>
      </w:r>
      <w:r w:rsidR="00325E60">
        <w:rPr>
          <w:lang w:val="en-GB"/>
        </w:rPr>
        <w:t xml:space="preserve">Ecosystems may transition from one to the other stable state, known as a state shift, when disrupted. </w:t>
      </w:r>
      <w:r w:rsidR="00EA77C5">
        <w:rPr>
          <w:lang w:val="en-GB"/>
        </w:rPr>
        <w:t>E</w:t>
      </w:r>
      <w:r w:rsidR="008A7D8D">
        <w:rPr>
          <w:lang w:val="en-GB"/>
        </w:rPr>
        <w:t>u</w:t>
      </w:r>
      <w:r w:rsidR="00325E60">
        <w:rPr>
          <w:lang w:val="en-GB"/>
        </w:rPr>
        <w:t>trophication is a possible disruption</w:t>
      </w:r>
      <w:r w:rsidR="008A7D8D">
        <w:rPr>
          <w:lang w:val="en-GB"/>
        </w:rPr>
        <w:t xml:space="preserve"> that could set in motion the change from </w:t>
      </w:r>
      <w:r w:rsidR="00EA77C5">
        <w:rPr>
          <w:lang w:val="en-GB"/>
        </w:rPr>
        <w:t xml:space="preserve">a clear to a turbid state of the water. </w:t>
      </w:r>
      <w:r w:rsidR="00325E60">
        <w:rPr>
          <w:lang w:val="en-GB"/>
        </w:rPr>
        <w:t xml:space="preserve">This happens </w:t>
      </w:r>
      <w:r w:rsidR="00F1608E">
        <w:rPr>
          <w:lang w:val="en-GB"/>
        </w:rPr>
        <w:t xml:space="preserve">when the phosphorus load exceeds the critical P-load </w:t>
      </w:r>
      <w:r w:rsidR="008A7D8D">
        <w:rPr>
          <w:lang w:val="en-GB"/>
        </w:rPr>
        <w:t>(Pcrit</w:t>
      </w:r>
      <w:r w:rsidR="008A7D8D" w:rsidRPr="008A7D8D">
        <w:rPr>
          <w:vertAlign w:val="subscript"/>
          <w:lang w:val="en-GB"/>
        </w:rPr>
        <w:t>1</w:t>
      </w:r>
      <w:r w:rsidR="00F1608E">
        <w:rPr>
          <w:lang w:val="en-GB"/>
        </w:rPr>
        <w:t>)</w:t>
      </w:r>
      <w:r w:rsidR="00D45051">
        <w:rPr>
          <w:lang w:val="en-GB"/>
        </w:rPr>
        <w:t>(</w:t>
      </w:r>
      <w:r w:rsidR="00D45051">
        <w:rPr>
          <w:lang w:val="en-GB"/>
        </w:rPr>
        <w:fldChar w:fldCharType="begin"/>
      </w:r>
      <w:r w:rsidR="00D45051">
        <w:rPr>
          <w:lang w:val="en-GB"/>
        </w:rPr>
        <w:instrText xml:space="preserve"> REF _Ref476813962 \h </w:instrText>
      </w:r>
      <w:r w:rsidR="00D45051">
        <w:rPr>
          <w:lang w:val="en-GB"/>
        </w:rPr>
      </w:r>
      <w:r w:rsidR="00D45051">
        <w:rPr>
          <w:lang w:val="en-GB"/>
        </w:rPr>
        <w:fldChar w:fldCharType="separate"/>
      </w:r>
      <w:r w:rsidR="00092D92">
        <w:t xml:space="preserve">Figure </w:t>
      </w:r>
      <w:r w:rsidR="00092D92">
        <w:rPr>
          <w:noProof/>
        </w:rPr>
        <w:t>2</w:t>
      </w:r>
      <w:r w:rsidR="00D45051">
        <w:rPr>
          <w:lang w:val="en-GB"/>
        </w:rPr>
        <w:fldChar w:fldCharType="end"/>
      </w:r>
      <w:r w:rsidR="00576406">
        <w:rPr>
          <w:lang w:val="en-GB"/>
        </w:rPr>
        <w:t>A</w:t>
      </w:r>
      <w:r w:rsidR="00325E60">
        <w:rPr>
          <w:lang w:val="en-GB"/>
        </w:rPr>
        <w:t>)</w:t>
      </w:r>
      <w:r w:rsidR="008A7D8D">
        <w:rPr>
          <w:lang w:val="en-GB"/>
        </w:rPr>
        <w:t xml:space="preserve">. </w:t>
      </w:r>
      <w:r w:rsidR="00325E60">
        <w:rPr>
          <w:lang w:val="en-GB"/>
        </w:rPr>
        <w:t>To recover a water body from a turbid to a clear state is often difficult. The critical phosphorus load (Pcrit</w:t>
      </w:r>
      <w:r w:rsidR="00325E60" w:rsidRPr="00325E60">
        <w:rPr>
          <w:vertAlign w:val="subscript"/>
          <w:lang w:val="en-GB"/>
        </w:rPr>
        <w:t>2</w:t>
      </w:r>
      <w:r w:rsidR="00325E60">
        <w:rPr>
          <w:lang w:val="en-GB"/>
        </w:rPr>
        <w:t xml:space="preserve">) is much lower </w:t>
      </w:r>
      <w:r w:rsidR="006C57B8">
        <w:rPr>
          <w:lang w:val="en-GB"/>
        </w:rPr>
        <w:t>than the s</w:t>
      </w:r>
      <w:r w:rsidR="00D45051">
        <w:rPr>
          <w:lang w:val="en-GB"/>
        </w:rPr>
        <w:t>hift the other way around (</w:t>
      </w:r>
      <w:r w:rsidR="00D45051">
        <w:rPr>
          <w:lang w:val="en-GB"/>
        </w:rPr>
        <w:fldChar w:fldCharType="begin"/>
      </w:r>
      <w:r w:rsidR="00D45051">
        <w:rPr>
          <w:lang w:val="en-GB"/>
        </w:rPr>
        <w:instrText xml:space="preserve"> REF _Ref476813962 \h </w:instrText>
      </w:r>
      <w:r w:rsidR="00D45051">
        <w:rPr>
          <w:lang w:val="en-GB"/>
        </w:rPr>
      </w:r>
      <w:r w:rsidR="00D45051">
        <w:rPr>
          <w:lang w:val="en-GB"/>
        </w:rPr>
        <w:fldChar w:fldCharType="separate"/>
      </w:r>
      <w:r w:rsidR="00092D92">
        <w:t xml:space="preserve">Figure </w:t>
      </w:r>
      <w:r w:rsidR="00092D92">
        <w:rPr>
          <w:noProof/>
        </w:rPr>
        <w:t>2</w:t>
      </w:r>
      <w:r w:rsidR="00D45051">
        <w:rPr>
          <w:lang w:val="en-GB"/>
        </w:rPr>
        <w:fldChar w:fldCharType="end"/>
      </w:r>
      <w:r w:rsidR="00576406">
        <w:rPr>
          <w:lang w:val="en-GB"/>
        </w:rPr>
        <w:t>B</w:t>
      </w:r>
      <w:r w:rsidR="006C57B8">
        <w:rPr>
          <w:lang w:val="en-GB"/>
        </w:rPr>
        <w:t xml:space="preserve">). This process is called hysteresis. </w:t>
      </w:r>
      <w:r w:rsidR="009A3959">
        <w:rPr>
          <w:lang w:val="en-GB"/>
        </w:rPr>
        <w:t xml:space="preserve">When the P loading increases, the macrophytes increase first </w:t>
      </w:r>
      <w:r w:rsidR="009A3959">
        <w:rPr>
          <w:lang w:val="en-GB"/>
        </w:rPr>
        <w:fldChar w:fldCharType="begin" w:fldLock="1"/>
      </w:r>
      <w:r w:rsidR="009A3959">
        <w:rPr>
          <w:lang w:val="en-GB"/>
        </w:rPr>
        <w:instrText>ADDIN CSL_CITATION { "citationItems" : [ { "id" : "ITEM-1", "itemData" : { "URL" : "http://www.pbl.nl/dossiers/water/modellen/InleidingKritischeFosfaatbelastingOndiepeMeren", "accessed" : { "date-parts" : [ [ "2017", "6", "2" ] ] }, "author" : [ { "dropping-particle" : "", "family" : "Planbureau voor de Leefomgeving", "given" : "", "non-dropping-particle" : "", "parse-names" : false, "suffix" : "" } ], "container-title" : "Plambureau voor de Leefomgeving", "id" : "ITEM-1", "issued" : { "date-parts" : [ [ "0" ] ] }, "title" : "De kritische fosfaatbelasting van meren: een inleiding", "type" : "webpage" }, "uris" : [ "http://www.mendeley.com/documents/?uuid=3a60389f-9f4b-4419-ae94-81e265112dfc" ] } ], "mendeley" : { "formattedCitation" : "(Planbureau voor de Leefomgeving, n.d.)", "plainTextFormattedCitation" : "(Planbureau voor de Leefomgeving, n.d.)", "previouslyFormattedCitation" : "(Planbureau voor de Leefomgeving, n.d.)" }, "properties" : { "noteIndex" : 0 }, "schema" : "https://github.com/citation-style-language/schema/raw/master/csl-citation.json" }</w:instrText>
      </w:r>
      <w:r w:rsidR="009A3959">
        <w:rPr>
          <w:lang w:val="en-GB"/>
        </w:rPr>
        <w:fldChar w:fldCharType="separate"/>
      </w:r>
      <w:r w:rsidR="009A3959" w:rsidRPr="009A3959">
        <w:rPr>
          <w:noProof/>
          <w:lang w:val="en-GB"/>
        </w:rPr>
        <w:t>(Planbureau voor de Leefomgeving, n.d.)</w:t>
      </w:r>
      <w:r w:rsidR="009A3959">
        <w:rPr>
          <w:lang w:val="en-GB"/>
        </w:rPr>
        <w:fldChar w:fldCharType="end"/>
      </w:r>
      <w:r w:rsidR="006C57B8">
        <w:rPr>
          <w:lang w:val="en-GB"/>
        </w:rPr>
        <w:t xml:space="preserve">. In addition, the biomass of small water animals and benthivorous fish increase. The burrowing fish in the sediment, and the increase of algae (chlorophyll-a), cause the water </w:t>
      </w:r>
      <w:r w:rsidR="00C2523A">
        <w:rPr>
          <w:lang w:val="en-GB"/>
        </w:rPr>
        <w:t xml:space="preserve">to become turbid. As the transparency </w:t>
      </w:r>
      <w:r w:rsidR="006C57B8">
        <w:rPr>
          <w:lang w:val="en-GB"/>
        </w:rPr>
        <w:t>decrease</w:t>
      </w:r>
      <w:r w:rsidR="00C2523A">
        <w:rPr>
          <w:lang w:val="en-GB"/>
        </w:rPr>
        <w:t>s, the macrophytes die from inadequate light</w:t>
      </w:r>
      <w:r w:rsidR="006C57B8">
        <w:rPr>
          <w:lang w:val="en-GB"/>
        </w:rPr>
        <w:t xml:space="preserve">. At this point the critical phosphorus loading (Pcrit1) is reached and the algae start dominating the system. To go back </w:t>
      </w:r>
      <w:r w:rsidR="009A3959">
        <w:rPr>
          <w:lang w:val="en-GB"/>
        </w:rPr>
        <w:t>to the clear state, the</w:t>
      </w:r>
      <w:r w:rsidR="006C57B8">
        <w:rPr>
          <w:lang w:val="en-GB"/>
        </w:rPr>
        <w:t xml:space="preserve"> P-loading has to be decreas</w:t>
      </w:r>
      <w:r w:rsidR="009A3959">
        <w:rPr>
          <w:lang w:val="en-GB"/>
        </w:rPr>
        <w:t xml:space="preserve">ed. </w:t>
      </w:r>
      <w:r w:rsidR="009A3959">
        <w:rPr>
          <w:lang w:val="en-GB"/>
        </w:rPr>
        <w:lastRenderedPageBreak/>
        <w:t>But, even if the P loading gets</w:t>
      </w:r>
      <w:r w:rsidR="006C57B8">
        <w:rPr>
          <w:lang w:val="en-GB"/>
        </w:rPr>
        <w:t xml:space="preserve"> below Pcrit 1, the water stays turbid due to the burrowing of organic sediment by the fish. </w:t>
      </w:r>
      <w:r w:rsidR="00FD6E78">
        <w:rPr>
          <w:lang w:val="en-GB"/>
        </w:rPr>
        <w:t xml:space="preserve">Only if the P loading comes below Pcrit </w:t>
      </w:r>
      <w:r w:rsidR="006C57B8">
        <w:rPr>
          <w:lang w:val="en-GB"/>
        </w:rPr>
        <w:t>2</w:t>
      </w:r>
      <w:r w:rsidR="009A3959">
        <w:rPr>
          <w:lang w:val="en-GB"/>
        </w:rPr>
        <w:t xml:space="preserve"> -</w:t>
      </w:r>
      <w:r w:rsidR="00FD6E78">
        <w:rPr>
          <w:lang w:val="en-GB"/>
        </w:rPr>
        <w:t xml:space="preserve"> the </w:t>
      </w:r>
      <w:r w:rsidR="009A3959">
        <w:rPr>
          <w:lang w:val="en-GB"/>
        </w:rPr>
        <w:t>second shifting point -</w:t>
      </w:r>
      <w:r w:rsidR="00FD6E78">
        <w:rPr>
          <w:lang w:val="en-GB"/>
        </w:rPr>
        <w:t xml:space="preserve"> the algae growth decreases enough and macrophytes </w:t>
      </w:r>
      <w:r w:rsidR="006C57B8">
        <w:rPr>
          <w:lang w:val="en-GB"/>
        </w:rPr>
        <w:t xml:space="preserve">can </w:t>
      </w:r>
      <w:r w:rsidR="00FD6E78">
        <w:rPr>
          <w:lang w:val="en-GB"/>
        </w:rPr>
        <w:t xml:space="preserve">start </w:t>
      </w:r>
      <w:r w:rsidR="00576406">
        <w:rPr>
          <w:noProof/>
          <w:lang w:val="nl-NL" w:eastAsia="nl-NL"/>
        </w:rPr>
        <mc:AlternateContent>
          <mc:Choice Requires="wps">
            <w:drawing>
              <wp:anchor distT="0" distB="0" distL="114300" distR="114300" simplePos="0" relativeHeight="251681792" behindDoc="0" locked="0" layoutInCell="1" allowOverlap="1" wp14:anchorId="6D70C682" wp14:editId="1A7C4E88">
                <wp:simplePos x="0" y="0"/>
                <wp:positionH relativeFrom="column">
                  <wp:posOffset>247650</wp:posOffset>
                </wp:positionH>
                <wp:positionV relativeFrom="paragraph">
                  <wp:posOffset>504825</wp:posOffset>
                </wp:positionV>
                <wp:extent cx="914400" cy="2571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D289E" w14:textId="77777777" w:rsidR="00092D92" w:rsidRPr="00576406" w:rsidRDefault="00092D92">
                            <w:pPr>
                              <w:rPr>
                                <w:b/>
                                <w:lang w:val="nl-NL"/>
                              </w:rPr>
                            </w:pPr>
                            <w:r w:rsidRPr="00576406">
                              <w:rPr>
                                <w:b/>
                                <w:lang w:val="nl-NL"/>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D70C682" id="_x0000_t202" coordsize="21600,21600" o:spt="202" path="m,l,21600r21600,l21600,xe">
                <v:stroke joinstyle="miter"/>
                <v:path gradientshapeok="t" o:connecttype="rect"/>
              </v:shapetype>
              <v:shape id="Text Box 66" o:spid="_x0000_s1026" type="#_x0000_t202" style="position:absolute;left:0;text-align:left;margin-left:19.5pt;margin-top:39.75pt;width:1in;height:20.25pt;z-index:251681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" filled="f" stroked="f" strokeweight=".5pt">
                <v:textbox>
                  <w:txbxContent>
                    <w:p w14:paraId="7CBD289E" w14:textId="77777777" w:rsidR="00092D92" w:rsidRPr="00576406" w:rsidRDefault="00092D92">
                      <w:pPr>
                        <w:rPr>
                          <w:b/>
                          <w:lang w:val="nl-NL"/>
                        </w:rPr>
                      </w:pPr>
                      <w:r w:rsidRPr="00576406">
                        <w:rPr>
                          <w:b/>
                          <w:lang w:val="nl-NL"/>
                        </w:rPr>
                        <w:t>A</w:t>
                      </w:r>
                    </w:p>
                  </w:txbxContent>
                </v:textbox>
              </v:shape>
            </w:pict>
          </mc:Fallback>
        </mc:AlternateContent>
      </w:r>
      <w:r w:rsidR="00FD6E78">
        <w:rPr>
          <w:lang w:val="en-GB"/>
        </w:rPr>
        <w:t>growing again</w:t>
      </w:r>
      <w:r w:rsidR="00CE314B">
        <w:rPr>
          <w:lang w:val="en-GB"/>
        </w:rPr>
        <w:t xml:space="preserve"> </w:t>
      </w:r>
      <w:r w:rsidR="009A3959">
        <w:rPr>
          <w:lang w:val="en-GB"/>
        </w:rPr>
        <w:fldChar w:fldCharType="begin" w:fldLock="1"/>
      </w:r>
      <w:r w:rsidR="00C52F1E">
        <w:rPr>
          <w:lang w:val="en-GB"/>
        </w:rPr>
        <w:instrText>ADDIN CSL_CITATION { "citationItems" : [ { "id" : "ITEM-1", "itemData" : { "ISBN" : "9085042143", "author" : [ { "dropping-particle" : "", "family" : "Janse", "given" : "J.H.", "non-dropping-particle" : "", "parse-names" : false, "suffix" : "" } ], "id" : "ITEM-1", "issued" : { "date-parts" : [ [ "2005" ] ] }, "title" : "Model studies on the eutrophication of shallow lakes and ditches", "type" : "book" }, "uris" : [ "http://www.mendeley.com/documents/?uuid=dfea69e3-aec4-42c3-8d0a-38a3adca5bc1" ] }, { "id" : "ITEM-2", "itemData" : { "URL" : "http://www.pbl.nl/dossiers/water/modellen/InleidingKritischeFosfaatbelastingOndiepeMeren", "accessed" : { "date-parts" : [ [ "2017", "6", "2" ] ] }, "author" : [ { "dropping-particle" : "", "family" : "Planbureau voor de Leefomgeving", "given" : "", "non-dropping-particle" : "", "parse-names" : false, "suffix" : "" } ], "container-title" : "Plambureau voor de Leefomgeving", "id" : "ITEM-2", "issued" : { "date-parts" : [ [ "0" ] ] }, "title" : "De kritische fosfaatbelasting van meren: een inleiding", "type" : "webpage" }, "uris" : [ "http://www.mendeley.com/documents/?uuid=3a60389f-9f4b-4419-ae94-81e265112dfc" ] } ], "mendeley" : { "formattedCitation" : "(Janse, 2005; Planbureau voor de Leefomgeving, n.d.)", "plainTextFormattedCitation" : "(Janse, 2005; Planbureau voor de Leefomgeving, n.d.)", "previouslyFormattedCitation" : "(Janse, 2005; Planbureau voor de Leefomgeving, n.d.)" }, "properties" : { "noteIndex" : 0 }, "schema" : "https://github.com/citation-style-language/schema/raw/master/csl-citation.json" }</w:instrText>
      </w:r>
      <w:r w:rsidR="009A3959">
        <w:rPr>
          <w:lang w:val="en-GB"/>
        </w:rPr>
        <w:fldChar w:fldCharType="separate"/>
      </w:r>
      <w:r w:rsidR="009A3959" w:rsidRPr="009A3959">
        <w:rPr>
          <w:noProof/>
          <w:lang w:val="en-GB"/>
        </w:rPr>
        <w:t>(Janse, 2005; Planbureau voor de Leefomgeving, n.d.)</w:t>
      </w:r>
      <w:r w:rsidR="009A3959">
        <w:rPr>
          <w:lang w:val="en-GB"/>
        </w:rPr>
        <w:fldChar w:fldCharType="end"/>
      </w:r>
    </w:p>
    <w:p w14:paraId="5247180C" w14:textId="77777777" w:rsidR="003C0B17" w:rsidRPr="00800100" w:rsidRDefault="00576406" w:rsidP="00FD6E78">
      <w:pPr>
        <w:rPr>
          <w:noProof/>
          <w:lang w:val="en-GB" w:eastAsia="nl-NL"/>
        </w:rPr>
      </w:pPr>
      <w:r>
        <w:rPr>
          <w:noProof/>
          <w:lang w:val="nl-NL" w:eastAsia="nl-NL"/>
        </w:rPr>
        <mc:AlternateContent>
          <mc:Choice Requires="wps">
            <w:drawing>
              <wp:anchor distT="0" distB="0" distL="114300" distR="114300" simplePos="0" relativeHeight="251683840" behindDoc="0" locked="0" layoutInCell="1" allowOverlap="1" wp14:anchorId="2DDD8110" wp14:editId="25AD0B7F">
                <wp:simplePos x="0" y="0"/>
                <wp:positionH relativeFrom="column">
                  <wp:posOffset>3114675</wp:posOffset>
                </wp:positionH>
                <wp:positionV relativeFrom="paragraph">
                  <wp:posOffset>33020</wp:posOffset>
                </wp:positionV>
                <wp:extent cx="914400" cy="257175"/>
                <wp:effectExtent l="0" t="0" r="0" b="0"/>
                <wp:wrapNone/>
                <wp:docPr id="67" name="Text Box 67"/>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81B2E" w14:textId="77777777" w:rsidR="00092D92" w:rsidRPr="00576406" w:rsidRDefault="00092D92" w:rsidP="00576406">
                            <w:pPr>
                              <w:rPr>
                                <w:b/>
                                <w:lang w:val="nl-NL"/>
                              </w:rPr>
                            </w:pPr>
                            <w:r>
                              <w:rPr>
                                <w:b/>
                                <w:lang w:val="nl-NL"/>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DD8110" id="Text Box 67" o:spid="_x0000_s1027" type="#_x0000_t202" style="position:absolute;margin-left:245.25pt;margin-top:2.6pt;width:1in;height:20.25pt;z-index:251683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" filled="f" stroked="f" strokeweight=".5pt">
                <v:textbox>
                  <w:txbxContent>
                    <w:p w14:paraId="56681B2E" w14:textId="77777777" w:rsidR="00092D92" w:rsidRPr="00576406" w:rsidRDefault="00092D92" w:rsidP="00576406">
                      <w:pPr>
                        <w:rPr>
                          <w:b/>
                          <w:lang w:val="nl-NL"/>
                        </w:rPr>
                      </w:pPr>
                      <w:r>
                        <w:rPr>
                          <w:b/>
                          <w:lang w:val="nl-NL"/>
                        </w:rPr>
                        <w:t>B</w:t>
                      </w:r>
                    </w:p>
                  </w:txbxContent>
                </v:textbox>
              </v:shape>
            </w:pict>
          </mc:Fallback>
        </mc:AlternateContent>
      </w:r>
      <w:r w:rsidR="00FD6E78" w:rsidRPr="00C132A0">
        <w:rPr>
          <w:noProof/>
          <w:lang w:val="en-GB" w:eastAsia="en-GB"/>
        </w:rPr>
        <w:t xml:space="preserve"> </w:t>
      </w:r>
      <w:r w:rsidR="00D63E02">
        <w:rPr>
          <w:noProof/>
          <w:lang w:val="nl-NL" w:eastAsia="nl-NL"/>
        </w:rPr>
        <w:drawing>
          <wp:inline distT="0" distB="0" distL="0" distR="0" wp14:anchorId="7A9EC1F4" wp14:editId="37839E09">
            <wp:extent cx="2844000" cy="15825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elder naar troebel.png"/>
                    <pic:cNvPicPr/>
                  </pic:nvPicPr>
                  <pic:blipFill rotWithShape="1">
                    <a:blip r:embed="rId16" cstate="print">
                      <a:extLst>
                        <a:ext uri="{28A0092B-C50C-407E-A947-70E740481C1C}">
                          <a14:useLocalDpi xmlns:a14="http://schemas.microsoft.com/office/drawing/2010/main" val="0"/>
                        </a:ext>
                      </a:extLst>
                    </a:blip>
                    <a:srcRect l="4819" t="11225" r="11266" b="13682"/>
                    <a:stretch/>
                  </pic:blipFill>
                  <pic:spPr bwMode="auto">
                    <a:xfrm>
                      <a:off x="0" y="0"/>
                      <a:ext cx="2844000" cy="1582505"/>
                    </a:xfrm>
                    <a:prstGeom prst="rect">
                      <a:avLst/>
                    </a:prstGeom>
                    <a:ln>
                      <a:noFill/>
                    </a:ln>
                    <a:extLst>
                      <a:ext uri="{53640926-AAD7-44D8-BBD7-CCE9431645EC}">
                        <a14:shadowObscured xmlns:a14="http://schemas.microsoft.com/office/drawing/2010/main"/>
                      </a:ext>
                    </a:extLst>
                  </pic:spPr>
                </pic:pic>
              </a:graphicData>
            </a:graphic>
          </wp:inline>
        </w:drawing>
      </w:r>
      <w:r w:rsidR="00D63E02">
        <w:rPr>
          <w:noProof/>
          <w:lang w:val="nl-NL" w:eastAsia="nl-NL"/>
        </w:rPr>
        <w:drawing>
          <wp:inline distT="0" distB="0" distL="0" distR="0" wp14:anchorId="4F52846E" wp14:editId="2BAF3C8A">
            <wp:extent cx="2844000" cy="1594803"/>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oebel naar helder.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000" cy="1594803"/>
                    </a:xfrm>
                    <a:prstGeom prst="rect">
                      <a:avLst/>
                    </a:prstGeom>
                  </pic:spPr>
                </pic:pic>
              </a:graphicData>
            </a:graphic>
          </wp:inline>
        </w:drawing>
      </w:r>
    </w:p>
    <w:p w14:paraId="0C726099" w14:textId="77777777" w:rsidR="00FD6E78" w:rsidRDefault="00FD6E78" w:rsidP="00FD6E78">
      <w:pPr>
        <w:pStyle w:val="Caption"/>
        <w:rPr>
          <w:lang w:val="en-GB"/>
        </w:rPr>
      </w:pPr>
      <w:bookmarkStart w:id="5" w:name="_Ref476813962"/>
      <w:bookmarkStart w:id="6" w:name="_Ref482186585"/>
      <w:r>
        <w:t xml:space="preserve">Figure </w:t>
      </w:r>
      <w:r w:rsidR="00210F86">
        <w:fldChar w:fldCharType="begin"/>
      </w:r>
      <w:r w:rsidR="00210F86">
        <w:instrText xml:space="preserve"> SEQ Figure \* ARABIC </w:instrText>
      </w:r>
      <w:r w:rsidR="00210F86">
        <w:fldChar w:fldCharType="separate"/>
      </w:r>
      <w:r w:rsidR="00092D92">
        <w:rPr>
          <w:noProof/>
        </w:rPr>
        <w:t>2</w:t>
      </w:r>
      <w:r w:rsidR="00210F86">
        <w:rPr>
          <w:noProof/>
        </w:rPr>
        <w:fldChar w:fldCharType="end"/>
      </w:r>
      <w:bookmarkEnd w:id="5"/>
      <w:r>
        <w:t>: Pictural view of</w:t>
      </w:r>
      <w:r w:rsidR="00576406">
        <w:t xml:space="preserve"> the hysteresis phenomenon. Picture A is 'turbidification' and picture B is </w:t>
      </w:r>
      <w:r>
        <w:t xml:space="preserve">'clarification' (restoration). Adapted from </w:t>
      </w:r>
      <w:r w:rsidR="0006610C" w:rsidRPr="00B406E5">
        <w:fldChar w:fldCharType="begin" w:fldLock="1"/>
      </w:r>
      <w:r w:rsidR="0055430F">
        <w:instrText>ADDIN CSL_CITATION { "citationItems" : [ { "id" : "ITEM-1", "itemData" : { "ISBN" : "9085042143", "author" : [ { "dropping-particle" : "", "family" : "Janse", "given" : "J.H.", "non-dropping-particle" : "", "parse-names" : false, "suffix" : "" } ], "id" : "ITEM-1", "issued" : { "date-parts" : [ [ "2005" ] ] }, "title" : "Model studies on the eutrophication of shallow lakes and ditches", "type" : "book" }, "uris" : [ "http://www.mendeley.com/documents/?uuid=4f0ef085-ce45-4b15-a7f5-fe2713a7e99a", "http://www.mendeley.com/documents/?uuid=dfea69e3-aec4-42c3-8d0a-38a3adca5bc1" ] } ], "mendeley" : { "formattedCitation" : "(Janse, 2005)", "manualFormatting" : "Janse (2005)", "plainTextFormattedCitation" : "(Janse, 2005)", "previouslyFormattedCitation" : "(Janse, 2005)" }, "properties" : { "noteIndex" : 0 }, "schema" : "https://github.com/citation-style-language/schema/raw/master/csl-citation.json" }</w:instrText>
      </w:r>
      <w:r w:rsidR="0006610C" w:rsidRPr="00B406E5">
        <w:fldChar w:fldCharType="separate"/>
      </w:r>
      <w:r w:rsidRPr="00B406E5">
        <w:rPr>
          <w:noProof/>
        </w:rPr>
        <w:t>Janse (2005)</w:t>
      </w:r>
      <w:r w:rsidR="0006610C" w:rsidRPr="00B406E5">
        <w:fldChar w:fldCharType="end"/>
      </w:r>
      <w:r w:rsidRPr="00B406E5">
        <w:t>.</w:t>
      </w:r>
      <w:bookmarkEnd w:id="6"/>
      <w:r w:rsidR="000E1A3A">
        <w:t xml:space="preserve"> </w:t>
      </w:r>
    </w:p>
    <w:p w14:paraId="1AF09810" w14:textId="77777777" w:rsidR="00FC5023" w:rsidRDefault="008C3D4B" w:rsidP="00DB7453">
      <w:pPr>
        <w:pStyle w:val="Heading2"/>
        <w:jc w:val="both"/>
        <w:rPr>
          <w:lang w:val="en-GB"/>
        </w:rPr>
      </w:pPr>
      <w:bookmarkStart w:id="7" w:name="_Toc484460449"/>
      <w:r>
        <w:rPr>
          <w:lang w:val="en-GB"/>
        </w:rPr>
        <w:t>1</w:t>
      </w:r>
      <w:r w:rsidR="00F016C9">
        <w:rPr>
          <w:lang w:val="en-GB"/>
        </w:rPr>
        <w:t>.3</w:t>
      </w:r>
      <w:r w:rsidR="00FC5023">
        <w:rPr>
          <w:lang w:val="en-GB"/>
        </w:rPr>
        <w:t xml:space="preserve"> </w:t>
      </w:r>
      <w:r w:rsidR="00FC5023">
        <w:rPr>
          <w:rFonts w:eastAsiaTheme="minorEastAsia"/>
          <w:lang w:eastAsia="nl-NL"/>
        </w:rPr>
        <w:t>Eutrophication management</w:t>
      </w:r>
      <w:bookmarkEnd w:id="7"/>
      <w:r w:rsidR="00A92819">
        <w:rPr>
          <w:rFonts w:eastAsiaTheme="minorEastAsia"/>
          <w:lang w:eastAsia="nl-NL"/>
        </w:rPr>
        <w:t xml:space="preserve"> </w:t>
      </w:r>
    </w:p>
    <w:p w14:paraId="1B06666C" w14:textId="77777777" w:rsidR="004D1DFA" w:rsidRPr="0087193B" w:rsidRDefault="00322458" w:rsidP="00DB7453">
      <w:pPr>
        <w:jc w:val="both"/>
        <w:rPr>
          <w:lang w:val="en-GB"/>
        </w:rPr>
      </w:pPr>
      <w:r>
        <w:rPr>
          <w:lang w:val="en-GB"/>
        </w:rPr>
        <w:t>Much</w:t>
      </w:r>
      <w:r w:rsidR="00E972AC">
        <w:rPr>
          <w:lang w:val="en-GB"/>
        </w:rPr>
        <w:t xml:space="preserve"> </w:t>
      </w:r>
      <w:r>
        <w:rPr>
          <w:lang w:val="en-GB"/>
        </w:rPr>
        <w:t>effort have been</w:t>
      </w:r>
      <w:r w:rsidR="00E972AC">
        <w:rPr>
          <w:lang w:val="en-GB"/>
        </w:rPr>
        <w:t xml:space="preserve"> done to improve the ecological state of lakes</w:t>
      </w:r>
      <w:r>
        <w:rPr>
          <w:lang w:val="en-GB"/>
        </w:rPr>
        <w:t xml:space="preserve"> in the last decades </w:t>
      </w:r>
      <w:r w:rsidR="0006610C" w:rsidRPr="0087193B">
        <w:rPr>
          <w:lang w:val="en-GB"/>
        </w:rPr>
        <w:fldChar w:fldCharType="begin" w:fldLock="1"/>
      </w:r>
      <w:r w:rsidR="004D1DFA" w:rsidRPr="0087193B">
        <w:rPr>
          <w:lang w:val="en-GB"/>
        </w:rPr>
        <w:instrText>ADDIN CSL_CITATION { "citationItems" : [ { "id" : "ITEM-1", "itemData" : { "DOI" : "10.1111/j.1365-2427.2005.01415.x", "ISBN" : "0046-5070", "ISSN" : "00465070", "abstract" : "1. This synthesis examines 35 long-term (5-35 years, mean: 16 years) lake re-oligotrophication studies. It covers lakes ranging from shallow (mean depth &lt; 5 m and/or polymictic) to deep (mean depth up to 177 m), oligotrophic to hypertrophic (summer mean total phosphorus concentration from 7.5 to 3500 mu g L-1 before loading reduction), subtropical to temperate (latitude: 28-65 degrees), and lowland to upland (altitude: 0-481 m). Shallow north-temperate lakes were most abundant. 2. Reduction of external total phosphorus (TP) loading resulted in lower in-lake TP concentration, lower chlorophyll a (chl a) concentration and higher Secchi depth in most lakes. Internal loading delayed the recovery, but in most lakes a new equilibrium for TP was reached after 10-15 years, which was only marginally influenced by the hydraulic retention time of the lakes. With decreasing TP concentration, the concentration of soluble reactive phosphorus (SRP) also declined substantially. 3. Decreases (if any) in total nitrogen (TN) loading were lower than for TP in most lakes. As a result, the TN : TP ratio in lake water increased in 80% of the lakes. In lakes where the TN loading was reduced, the annual mean in-lake TN concentration responded rapidly. Concentrations largely followed predictions derived from an empirical model developed earlier for Danish lakes, which includes external TN loading, hydraulic retention time and mean depth as explanatory variables. 4. Phytoplankton clearly responded to reduced nutrient loading, mainly reflecting declining TP concentrations. Declines in phytoplankton biomass were accompanied by shifts in community structure. In deep lakes, chrysophytes and dinophytes assumed greater importance at the expense of cyanobacteria. Diatoms, cryptophytes and chrysophytes became more dominant in shallow lakes, while no significant change was seen for cyanobacteria. 5. The observed declines in phytoplankton biomass and chl a may have been further augmented by enhanced zooplankton grazing, as indicated by increases in the zooplankton : phytoplankton biomass ratio and declines in the chl a : TP ratio at a summer mean TP concentration of &lt; 100-150 mu g L-1. This effect was strongest in shallow lakes. This implies potentially higher rates of zooplankton grazing and may be ascribed to the observed large changes in fish community structure and biomass with decreasing TP contribution. In 82% of the lakes for which data on fish are available, fish biomass declined w\u2026", "author" : [ { "dropping-particle" : "", "family" : "Jeppesen", "given" : "Erik", "non-dropping-particle" : "", "parse-names" : false, "suffix" : "" }, { "dropping-particle" : "", "family" : "S\u00f8ndergaard", "given" : "Martin", "non-dropping-particle" : "", "parse-names" : false, "suffix" : "" }, { "dropping-particle" : "", "family" : "Jensen", "given" : "Jens Peder", "non-dropping-particle" : "", "parse-names" : false, "suffix" : "" }, { "dropping-particle" : "", "family" : "Havens", "given" : "Karl E.", "non-dropping-particle" : "", "parse-names" : false, "suffix" : "" }, { "dropping-particle" : "", "family" : "Anneville", "given" : "Orlane", "non-dropping-particle" : "", "parse-names" : false, "suffix" : "" }, { "dropping-particle" : "", "family" : "Carvalho", "given" : "Laurence", "non-dropping-particle" : "", "parse-names" : false, "suffix" : "" }, { "dropping-particle" : "", "family" : "Coveney", "given" : "Michael F.", "non-dropping-particle" : "", "parse-names" : false, "suffix" : "" }, { "dropping-particle" : "", "family" : "Deneke", "given" : "Rainer", "non-dropping-particle" : "", "parse-names" : false, "suffix" : "" }, { "dropping-particle" : "", "family" : "Dokulil", "given" : "Martin T.", "non-dropping-particle" : "", "parse-names" : false, "suffix" : "" }, { "dropping-particle" : "", "family" : "Foy", "given" : "Bob", "non-dropping-particle" : "", "parse-names" : false, "suffix" : "" }, { "dropping-particle" : "", "family" : "Gerdeaux", "given" : "Daniel", "non-dropping-particle" : "", "parse-names" : false, "suffix" : "" }, { "dropping-particle" : "", "family" : "Hampton", "given" : "Stephanie E.", "non-dropping-particle" : "", "parse-names" : false, "suffix" : "" }, { "dropping-particle" : "", "family" : "Hilt", "given" : "Sabine", "non-dropping-particle" : "", "parse-names" : false, "suffix" : "" }, { "dropping-particle" : "", "family" : "Kangur", "given" : "K\u00fclli", "non-dropping-particle" : "", "parse-names" : false, "suffix" : "" }, { "dropping-particle" : "", "family" : "K\u00f6hler", "given" : "Jan", "non-dropping-particle" : "", "parse-names" : false, "suffix" : "" }, { "dropping-particle" : "", "family" : "Lammens", "given" : "Eddy H H R", "non-dropping-particle" : "", "parse-names" : false, "suffix" : "" }, { "dropping-particle" : "", "family" : "Lauridsen", "given" : "Torben L.", "non-dropping-particle" : "", "parse-names" : false, "suffix" : "" }, { "dropping-particle" : "", "family" : "Manca", "given" : "Marina", "non-dropping-particle" : "", "parse-names" : false, "suffix" : "" }, { "dropping-particle" : "", "family" : "Miracle", "given" : "Mar\u00eda R.", "non-dropping-particle" : "", "parse-names" : false, "suffix" : "" }, { "dropping-particle" : "", "family" : "Moss", "given" : "Brian", "non-dropping-particle" : "", "parse-names" : false, "suffix" : "" }, { "dropping-particle" : "", "family" : "N\u00f5ges", "given" : "Peeter", "non-dropping-particle" : "", "parse-names" : false, "suffix" : "" }, { "dropping-particle" : "", "family" : "Persson", "given" : "Gunnar", "non-dropping-particle" : "", "parse-names" : false, "suffix" : "" }, { "dropping-particle" : "", "family" : "Phillips", "given" : "Geoff", "non-dropping-particle" : "", "parse-names" : false, "suffix" : "" }, { "dropping-particle" : "", "family" : "Portielje", "given" : "Rob", "non-dropping-particle" : "", "parse-names" : false, "suffix" : "" }, { "dropping-particle" : "", "family" : "Romo", "given" : "Susana", "non-dropping-particle" : "", "parse-names" : false, "suffix" : "" }, { "dropping-particle" : "", "family" : "Schelske", "given" : "Claire L.", "non-dropping-particle" : "", "parse-names" : false, "suffix" : "" }, { "dropping-particle" : "", "family" : "Straile", "given" : "Dietmar", "non-dropping-particle" : "", "parse-names" : false, "suffix" : "" }, { "dropping-particle" : "", "family" : "Tatrai", "given" : "Istvan", "non-dropping-particle" : "", "parse-names" : false, "suffix" : "" }, { "dropping-particle" : "", "family" : "Will\u00e9n", "given" : "Eva", "non-dropping-particle" : "", "parse-names" : false, "suffix" : "" }, { "dropping-particle" : "", "family" : "Winder", "given" : "Monika", "non-dropping-particle" : "", "parse-names" : false, "suffix" : "" } ], "container-title" : "Freshwater Biology", "id" : "ITEM-1", "issue" : "10", "issued" : { "date-parts" : [ [ "2005" ] ] }, "page" : "1747-1771", "title" : "Lake responses to reduced nutrient loading - An analysis of contemporary long-term data from 35 case studies", "type" : "article-journal", "volume" : "50" }, "uris" : [ "http://www.mendeley.com/documents/?uuid=197e4b6d-aa6e-4771-8013-2f2e3eef3984" ] } ], "mendeley" : { "formattedCitation" : "(Jeppesen et al., 2005)", "plainTextFormattedCitation" : "(Jeppesen et al., 2005)", "previouslyFormattedCitation" : "(Jeppesen et al., 2005)" }, "properties" : { "noteIndex" : 0 }, "schema" : "https://github.com/citation-style-language/schema/raw/master/csl-citation.json" }</w:instrText>
      </w:r>
      <w:r w:rsidR="0006610C" w:rsidRPr="0087193B">
        <w:rPr>
          <w:lang w:val="en-GB"/>
        </w:rPr>
        <w:fldChar w:fldCharType="separate"/>
      </w:r>
      <w:r w:rsidR="004D1DFA" w:rsidRPr="0087193B">
        <w:rPr>
          <w:noProof/>
          <w:lang w:val="en-GB"/>
        </w:rPr>
        <w:t>(Jeppesen et al., 2005)</w:t>
      </w:r>
      <w:r w:rsidR="0006610C" w:rsidRPr="0087193B">
        <w:rPr>
          <w:lang w:val="en-GB"/>
        </w:rPr>
        <w:fldChar w:fldCharType="end"/>
      </w:r>
      <w:r w:rsidR="004D1DFA" w:rsidRPr="0087193B">
        <w:rPr>
          <w:lang w:val="en-GB"/>
        </w:rPr>
        <w:t>. Environmental policies</w:t>
      </w:r>
      <w:r w:rsidR="0012630F">
        <w:rPr>
          <w:lang w:val="en-GB"/>
        </w:rPr>
        <w:t xml:space="preserve">, such as </w:t>
      </w:r>
      <w:r w:rsidR="0012630F" w:rsidRPr="0087193B">
        <w:rPr>
          <w:lang w:val="en-GB"/>
        </w:rPr>
        <w:t xml:space="preserve">the European Water Framework Directive (EWFD) which was adopted in 2000 </w:t>
      </w:r>
      <w:r w:rsidR="0006610C" w:rsidRPr="0087193B">
        <w:rPr>
          <w:lang w:val="en-GB"/>
        </w:rPr>
        <w:fldChar w:fldCharType="begin" w:fldLock="1"/>
      </w:r>
      <w:r w:rsidR="0012630F" w:rsidRPr="0087193B">
        <w:rPr>
          <w:lang w:val="en-GB"/>
        </w:rPr>
        <w:instrText>ADDIN CSL_CITATION { "citationItems" : [ { "id" : "ITEM-1", "itemData" : { "URL" : "http://ec.europa.eu/environment/water/water-framework/info/intro_en.htm", "accessed" : { "date-parts" : [ [ "2016", "4", "27" ] ] }, "container-title" : "European Commission", "id" : "ITEM-1", "issued" : { "date-parts" : [ [ "2016" ] ] }, "title" : "Introduction to the new EU Water Framework Directive", "type" : "webpage" }, "uris" : [ "http://www.mendeley.com/documents/?uuid=c94b5d57-49c8-4cbb-8a04-4dc6a9758fcf" ] } ], "mendeley" : { "formattedCitation" : "(\u201cIntroduction to the new EU Water Framework Directive,\u201d 2016)", "manualFormatting" : "(\u201cIntroduction to the new EWFD,\u201d 2016)", "plainTextFormattedCitation" : "(\u201cIntroduction to the new EU Water Framework Directive,\u201d 2016)", "previouslyFormattedCitation" : "(\u201cIntroduction to the new EU Water Framework Directive,\u201d 2016)" }, "properties" : { "noteIndex" : 0 }, "schema" : "https://github.com/citation-style-language/schema/raw/master/csl-citation.json" }</w:instrText>
      </w:r>
      <w:r w:rsidR="0006610C" w:rsidRPr="0087193B">
        <w:rPr>
          <w:lang w:val="en-GB"/>
        </w:rPr>
        <w:fldChar w:fldCharType="separate"/>
      </w:r>
      <w:r w:rsidR="0012630F" w:rsidRPr="0087193B">
        <w:rPr>
          <w:noProof/>
          <w:lang w:val="en-GB"/>
        </w:rPr>
        <w:t>(“Introduction to the new EWFD,” 2016)</w:t>
      </w:r>
      <w:r w:rsidR="0006610C" w:rsidRPr="0087193B">
        <w:rPr>
          <w:lang w:val="en-GB"/>
        </w:rPr>
        <w:fldChar w:fldCharType="end"/>
      </w:r>
      <w:r w:rsidR="0012630F">
        <w:rPr>
          <w:lang w:val="en-GB"/>
        </w:rPr>
        <w:t xml:space="preserve">, </w:t>
      </w:r>
      <w:r w:rsidR="004D1DFA" w:rsidRPr="0087193B">
        <w:rPr>
          <w:lang w:val="en-GB"/>
        </w:rPr>
        <w:t>have been implemented to r</w:t>
      </w:r>
      <w:r w:rsidR="0012630F">
        <w:rPr>
          <w:lang w:val="en-GB"/>
        </w:rPr>
        <w:t>educe nutrient loads to lakes</w:t>
      </w:r>
      <w:r w:rsidR="004D1DFA" w:rsidRPr="0087193B">
        <w:rPr>
          <w:lang w:val="en-GB"/>
        </w:rPr>
        <w:t>. In many catchment areas large-scale reductions in phosphorus (P) loading to fresh waters have been achieved. However, after</w:t>
      </w:r>
      <w:r>
        <w:rPr>
          <w:lang w:val="en-GB"/>
        </w:rPr>
        <w:t xml:space="preserve"> the reduction of external</w:t>
      </w:r>
      <w:r w:rsidR="004D1DFA" w:rsidRPr="0087193B">
        <w:rPr>
          <w:lang w:val="en-GB"/>
        </w:rPr>
        <w:t xml:space="preserve"> P loading, lake recovery takes </w:t>
      </w:r>
      <w:r w:rsidR="00505A39">
        <w:rPr>
          <w:lang w:val="en-GB"/>
        </w:rPr>
        <w:t>decades</w:t>
      </w:r>
      <w:r w:rsidR="004D1DFA" w:rsidRPr="0087193B">
        <w:rPr>
          <w:lang w:val="en-GB"/>
        </w:rPr>
        <w:t xml:space="preserve"> </w:t>
      </w:r>
      <w:r w:rsidR="0006610C" w:rsidRPr="0087193B">
        <w:rPr>
          <w:lang w:val="en-GB"/>
        </w:rPr>
        <w:fldChar w:fldCharType="begin" w:fldLock="1"/>
      </w:r>
      <w:r w:rsidR="004D1DFA" w:rsidRPr="0087193B">
        <w:rPr>
          <w:lang w:val="en-GB"/>
        </w:rPr>
        <w:instrText>ADDIN CSL_CITATION { "citationItems" : [ { "id" : "ITEM-1", "itemData" : { "DOI" : "10.1111/j.1365-2427.2005.01415.x", "ISBN" : "0046-5070", "ISSN" : "00465070", "abstract" : "1. This synthesis examines 35 long-term (5-35 years, mean: 16 years) lake re-oligotrophication studies. It covers lakes ranging from shallow (mean depth &lt; 5 m and/or polymictic) to deep (mean depth up to 177 m), oligotrophic to hypertrophic (summer mean total phosphorus concentration from 7.5 to 3500 mu g L-1 before loading reduction), subtropical to temperate (latitude: 28-65 degrees), and lowland to upland (altitude: 0-481 m). Shallow north-temperate lakes were most abundant. 2. Reduction of external total phosphorus (TP) loading resulted in lower in-lake TP concentration, lower chlorophyll a (chl a) concentration and higher Secchi depth in most lakes. Internal loading delayed the recovery, but in most lakes a new equilibrium for TP was reached after 10-15 years, which was only marginally influenced by the hydraulic retention time of the lakes. With decreasing TP concentration, the concentration of soluble reactive phosphorus (SRP) also declined substantially. 3. Decreases (if any) in total nitrogen (TN) loading were lower than for TP in most lakes. As a result, the TN : TP ratio in lake water increased in 80% of the lakes. In lakes where the TN loading was reduced, the annual mean in-lake TN concentration responded rapidly. Concentrations largely followed predictions derived from an empirical model developed earlier for Danish lakes, which includes external TN loading, hydraulic retention time and mean depth as explanatory variables. 4. Phytoplankton clearly responded to reduced nutrient loading, mainly reflecting declining TP concentrations. Declines in phytoplankton biomass were accompanied by shifts in community structure. In deep lakes, chrysophytes and dinophytes assumed greater importance at the expense of cyanobacteria. Diatoms, cryptophytes and chrysophytes became more dominant in shallow lakes, while no significant change was seen for cyanobacteria. 5. The observed declines in phytoplankton biomass and chl a may have been further augmented by enhanced zooplankton grazing, as indicated by increases in the zooplankton : phytoplankton biomass ratio and declines in the chl a : TP ratio at a summer mean TP concentration of &lt; 100-150 mu g L-1. This effect was strongest in shallow lakes. This implies potentially higher rates of zooplankton grazing and may be ascribed to the observed large changes in fish community structure and biomass with decreasing TP contribution. In 82% of the lakes for which data on fish are available, fish biomass declined w\u2026", "author" : [ { "dropping-particle" : "", "family" : "Jeppesen", "given" : "Erik", "non-dropping-particle" : "", "parse-names" : false, "suffix" : "" }, { "dropping-particle" : "", "family" : "S\u00f8ndergaard", "given" : "Martin", "non-dropping-particle" : "", "parse-names" : false, "suffix" : "" }, { "dropping-particle" : "", "family" : "Jensen", "given" : "Jens Peder", "non-dropping-particle" : "", "parse-names" : false, "suffix" : "" }, { "dropping-particle" : "", "family" : "Havens", "given" : "Karl E.", "non-dropping-particle" : "", "parse-names" : false, "suffix" : "" }, { "dropping-particle" : "", "family" : "Anneville", "given" : "Orlane", "non-dropping-particle" : "", "parse-names" : false, "suffix" : "" }, { "dropping-particle" : "", "family" : "Carvalho", "given" : "Laurence", "non-dropping-particle" : "", "parse-names" : false, "suffix" : "" }, { "dropping-particle" : "", "family" : "Coveney", "given" : "Michael F.", "non-dropping-particle" : "", "parse-names" : false, "suffix" : "" }, { "dropping-particle" : "", "family" : "Deneke", "given" : "Rainer", "non-dropping-particle" : "", "parse-names" : false, "suffix" : "" }, { "dropping-particle" : "", "family" : "Dokulil", "given" : "Martin T.", "non-dropping-particle" : "", "parse-names" : false, "suffix" : "" }, { "dropping-particle" : "", "family" : "Foy", "given" : "Bob", "non-dropping-particle" : "", "parse-names" : false, "suffix" : "" }, { "dropping-particle" : "", "family" : "Gerdeaux", "given" : "Daniel", "non-dropping-particle" : "", "parse-names" : false, "suffix" : "" }, { "dropping-particle" : "", "family" : "Hampton", "given" : "Stephanie E.", "non-dropping-particle" : "", "parse-names" : false, "suffix" : "" }, { "dropping-particle" : "", "family" : "Hilt", "given" : "Sabine", "non-dropping-particle" : "", "parse-names" : false, "suffix" : "" }, { "dropping-particle" : "", "family" : "Kangur", "given" : "K\u00fclli", "non-dropping-particle" : "", "parse-names" : false, "suffix" : "" }, { "dropping-particle" : "", "family" : "K\u00f6hler", "given" : "Jan", "non-dropping-particle" : "", "parse-names" : false, "suffix" : "" }, { "dropping-particle" : "", "family" : "Lammens", "given" : "Eddy H H R", "non-dropping-particle" : "", "parse-names" : false, "suffix" : "" }, { "dropping-particle" : "", "family" : "Lauridsen", "given" : "Torben L.", "non-dropping-particle" : "", "parse-names" : false, "suffix" : "" }, { "dropping-particle" : "", "family" : "Manca", "given" : "Marina", "non-dropping-particle" : "", "parse-names" : false, "suffix" : "" }, { "dropping-particle" : "", "family" : "Miracle", "given" : "Mar\u00eda R.", "non-dropping-particle" : "", "parse-names" : false, "suffix" : "" }, { "dropping-particle" : "", "family" : "Moss", "given" : "Brian", "non-dropping-particle" : "", "parse-names" : false, "suffix" : "" }, { "dropping-particle" : "", "family" : "N\u00f5ges", "given" : "Peeter", "non-dropping-particle" : "", "parse-names" : false, "suffix" : "" }, { "dropping-particle" : "", "family" : "Persson", "given" : "Gunnar", "non-dropping-particle" : "", "parse-names" : false, "suffix" : "" }, { "dropping-particle" : "", "family" : "Phillips", "given" : "Geoff", "non-dropping-particle" : "", "parse-names" : false, "suffix" : "" }, { "dropping-particle" : "", "family" : "Portielje", "given" : "Rob", "non-dropping-particle" : "", "parse-names" : false, "suffix" : "" }, { "dropping-particle" : "", "family" : "Romo", "given" : "Susana", "non-dropping-particle" : "", "parse-names" : false, "suffix" : "" }, { "dropping-particle" : "", "family" : "Schelske", "given" : "Claire L.", "non-dropping-particle" : "", "parse-names" : false, "suffix" : "" }, { "dropping-particle" : "", "family" : "Straile", "given" : "Dietmar", "non-dropping-particle" : "", "parse-names" : false, "suffix" : "" }, { "dropping-particle" : "", "family" : "Tatrai", "given" : "Istvan", "non-dropping-particle" : "", "parse-names" : false, "suffix" : "" }, { "dropping-particle" : "", "family" : "Will\u00e9n", "given" : "Eva", "non-dropping-particle" : "", "parse-names" : false, "suffix" : "" }, { "dropping-particle" : "", "family" : "Winder", "given" : "Monika", "non-dropping-particle" : "", "parse-names" : false, "suffix" : "" } ], "container-title" : "Freshwater Biology", "id" : "ITEM-1", "issue" : "10", "issued" : { "date-parts" : [ [ "2005" ] ] }, "page" : "1747-1771", "title" : "Lake responses to reduced nutrient loading - An analysis of contemporary long-term data from 35 case studies", "type" : "article-journal", "volume" : "50" }, "uris" : [ "http://www.mendeley.com/documents/?uuid=197e4b6d-aa6e-4771-8013-2f2e3eef3984" ] } ], "mendeley" : { "formattedCitation" : "(Jeppesen et al., 2005)", "plainTextFormattedCitation" : "(Jeppesen et al., 2005)", "previouslyFormattedCitation" : "(Jeppesen et al., 2005)" }, "properties" : { "noteIndex" : 0 }, "schema" : "https://github.com/citation-style-language/schema/raw/master/csl-citation.json" }</w:instrText>
      </w:r>
      <w:r w:rsidR="0006610C" w:rsidRPr="0087193B">
        <w:rPr>
          <w:lang w:val="en-GB"/>
        </w:rPr>
        <w:fldChar w:fldCharType="separate"/>
      </w:r>
      <w:r w:rsidR="004D1DFA" w:rsidRPr="0087193B">
        <w:rPr>
          <w:noProof/>
          <w:lang w:val="en-GB"/>
        </w:rPr>
        <w:t>(Jeppesen et al., 2005)</w:t>
      </w:r>
      <w:r w:rsidR="0006610C" w:rsidRPr="0087193B">
        <w:rPr>
          <w:lang w:val="en-GB"/>
        </w:rPr>
        <w:fldChar w:fldCharType="end"/>
      </w:r>
      <w:r w:rsidR="004D1DFA" w:rsidRPr="0087193B">
        <w:rPr>
          <w:lang w:val="en-GB"/>
        </w:rPr>
        <w:t>. This is because P, accumulated in the lake bed sediment when catchment inputs were high</w:t>
      </w:r>
      <w:r w:rsidR="0012630F">
        <w:rPr>
          <w:lang w:val="en-GB"/>
        </w:rPr>
        <w:t>, known as internal loading</w:t>
      </w:r>
      <w:r w:rsidR="004D1DFA" w:rsidRPr="0087193B">
        <w:rPr>
          <w:lang w:val="en-GB"/>
        </w:rPr>
        <w:t>, continues to be rele</w:t>
      </w:r>
      <w:r w:rsidR="0012630F">
        <w:rPr>
          <w:lang w:val="en-GB"/>
        </w:rPr>
        <w:t>ased during the recovery period</w:t>
      </w:r>
      <w:r w:rsidR="00A92819">
        <w:rPr>
          <w:lang w:val="en-GB"/>
        </w:rPr>
        <w:t>, especially due to the presence of burrowing fish</w:t>
      </w:r>
      <w:r w:rsidR="004D1DFA" w:rsidRPr="0087193B">
        <w:rPr>
          <w:lang w:val="en-GB"/>
        </w:rPr>
        <w:t>. This process maintain</w:t>
      </w:r>
      <w:r>
        <w:rPr>
          <w:lang w:val="en-GB"/>
        </w:rPr>
        <w:t>s poor water quality conditions</w:t>
      </w:r>
      <w:r w:rsidR="004D1DFA" w:rsidRPr="0087193B">
        <w:rPr>
          <w:lang w:val="en-GB"/>
        </w:rPr>
        <w:t xml:space="preserve"> </w:t>
      </w:r>
      <w:r w:rsidR="0006610C" w:rsidRPr="0087193B">
        <w:rPr>
          <w:lang w:val="en-GB"/>
        </w:rPr>
        <w:fldChar w:fldCharType="begin" w:fldLock="1"/>
      </w:r>
      <w:r w:rsidR="004D1DFA" w:rsidRPr="0087193B">
        <w:rPr>
          <w:lang w:val="en-GB"/>
        </w:rPr>
        <w:instrText>ADDIN CSL_CITATION { "citationItems" : [ { "id" : "ITEM-1", "itemData" : { "DOI" : "10.1111/j.1365-2427.2005.01415.x", "ISBN" : "0046-5070", "ISSN" : "00465070", "abstract" : "1. This synthesis examines 35 long-term (5-35 years, mean: 16 years) lake re-oligotrophication studies. It covers lakes ranging from shallow (mean depth &lt; 5 m and/or polymictic) to deep (mean depth up to 177 m), oligotrophic to hypertrophic (summer mean total phosphorus concentration from 7.5 to 3500 mu g L-1 before loading reduction), subtropical to temperate (latitude: 28-65 degrees), and lowland to upland (altitude: 0-481 m). Shallow north-temperate lakes were most abundant. 2. Reduction of external total phosphorus (TP) loading resulted in lower in-lake TP concentration, lower chlorophyll a (chl a) concentration and higher Secchi depth in most lakes. Internal loading delayed the recovery, but in most lakes a new equilibrium for TP was reached after 10-15 years, which was only marginally influenced by the hydraulic retention time of the lakes. With decreasing TP concentration, the concentration of soluble reactive phosphorus (SRP) also declined substantially. 3. Decreases (if any) in total nitrogen (TN) loading were lower than for TP in most lakes. As a result, the TN : TP ratio in lake water increased in 80% of the lakes. In lakes where the TN loading was reduced, the annual mean in-lake TN concentration responded rapidly. Concentrations largely followed predictions derived from an empirical model developed earlier for Danish lakes, which includes external TN loading, hydraulic retention time and mean depth as explanatory variables. 4. Phytoplankton clearly responded to reduced nutrient loading, mainly reflecting declining TP concentrations. Declines in phytoplankton biomass were accompanied by shifts in community structure. In deep lakes, chrysophytes and dinophytes assumed greater importance at the expense of cyanobacteria. Diatoms, cryptophytes and chrysophytes became more dominant in shallow lakes, while no significant change was seen for cyanobacteria. 5. The observed declines in phytoplankton biomass and chl a may have been further augmented by enhanced zooplankton grazing, as indicated by increases in the zooplankton : phytoplankton biomass ratio and declines in the chl a : TP ratio at a summer mean TP concentration of &lt; 100-150 mu g L-1. This effect was strongest in shallow lakes. This implies potentially higher rates of zooplankton grazing and may be ascribed to the observed large changes in fish community structure and biomass with decreasing TP contribution. In 82% of the lakes for which data on fish are available, fish biomass declined w\u2026", "author" : [ { "dropping-particle" : "", "family" : "Jeppesen", "given" : "Erik", "non-dropping-particle" : "", "parse-names" : false, "suffix" : "" }, { "dropping-particle" : "", "family" : "S\u00f8ndergaard", "given" : "Martin", "non-dropping-particle" : "", "parse-names" : false, "suffix" : "" }, { "dropping-particle" : "", "family" : "Jensen", "given" : "Jens Peder", "non-dropping-particle" : "", "parse-names" : false, "suffix" : "" }, { "dropping-particle" : "", "family" : "Havens", "given" : "Karl E.", "non-dropping-particle" : "", "parse-names" : false, "suffix" : "" }, { "dropping-particle" : "", "family" : "Anneville", "given" : "Orlane", "non-dropping-particle" : "", "parse-names" : false, "suffix" : "" }, { "dropping-particle" : "", "family" : "Carvalho", "given" : "Laurence", "non-dropping-particle" : "", "parse-names" : false, "suffix" : "" }, { "dropping-particle" : "", "family" : "Coveney", "given" : "Michael F.", "non-dropping-particle" : "", "parse-names" : false, "suffix" : "" }, { "dropping-particle" : "", "family" : "Deneke", "given" : "Rainer", "non-dropping-particle" : "", "parse-names" : false, "suffix" : "" }, { "dropping-particle" : "", "family" : "Dokulil", "given" : "Martin T.", "non-dropping-particle" : "", "parse-names" : false, "suffix" : "" }, { "dropping-particle" : "", "family" : "Foy", "given" : "Bob", "non-dropping-particle" : "", "parse-names" : false, "suffix" : "" }, { "dropping-particle" : "", "family" : "Gerdeaux", "given" : "Daniel", "non-dropping-particle" : "", "parse-names" : false, "suffix" : "" }, { "dropping-particle" : "", "family" : "Hampton", "given" : "Stephanie E.", "non-dropping-particle" : "", "parse-names" : false, "suffix" : "" }, { "dropping-particle" : "", "family" : "Hilt", "given" : "Sabine", "non-dropping-particle" : "", "parse-names" : false, "suffix" : "" }, { "dropping-particle" : "", "family" : "Kangur", "given" : "K\u00fclli", "non-dropping-particle" : "", "parse-names" : false, "suffix" : "" }, { "dropping-particle" : "", "family" : "K\u00f6hler", "given" : "Jan", "non-dropping-particle" : "", "parse-names" : false, "suffix" : "" }, { "dropping-particle" : "", "family" : "Lammens", "given" : "Eddy H H R", "non-dropping-particle" : "", "parse-names" : false, "suffix" : "" }, { "dropping-particle" : "", "family" : "Lauridsen", "given" : "Torben L.", "non-dropping-particle" : "", "parse-names" : false, "suffix" : "" }, { "dropping-particle" : "", "family" : "Manca", "given" : "Marina", "non-dropping-particle" : "", "parse-names" : false, "suffix" : "" }, { "dropping-particle" : "", "family" : "Miracle", "given" : "Mar\u00eda R.", "non-dropping-particle" : "", "parse-names" : false, "suffix" : "" }, { "dropping-particle" : "", "family" : "Moss", "given" : "Brian", "non-dropping-particle" : "", "parse-names" : false, "suffix" : "" }, { "dropping-particle" : "", "family" : "N\u00f5ges", "given" : "Peeter", "non-dropping-particle" : "", "parse-names" : false, "suffix" : "" }, { "dropping-particle" : "", "family" : "Persson", "given" : "Gunnar", "non-dropping-particle" : "", "parse-names" : false, "suffix" : "" }, { "dropping-particle" : "", "family" : "Phillips", "given" : "Geoff", "non-dropping-particle" : "", "parse-names" : false, "suffix" : "" }, { "dropping-particle" : "", "family" : "Portielje", "given" : "Rob", "non-dropping-particle" : "", "parse-names" : false, "suffix" : "" }, { "dropping-particle" : "", "family" : "Romo", "given" : "Susana", "non-dropping-particle" : "", "parse-names" : false, "suffix" : "" }, { "dropping-particle" : "", "family" : "Schelske", "given" : "Claire L.", "non-dropping-particle" : "", "parse-names" : false, "suffix" : "" }, { "dropping-particle" : "", "family" : "Straile", "given" : "Dietmar", "non-dropping-particle" : "", "parse-names" : false, "suffix" : "" }, { "dropping-particle" : "", "family" : "Tatrai", "given" : "Istvan", "non-dropping-particle" : "", "parse-names" : false, "suffix" : "" }, { "dropping-particle" : "", "family" : "Will\u00e9n", "given" : "Eva", "non-dropping-particle" : "", "parse-names" : false, "suffix" : "" }, { "dropping-particle" : "", "family" : "Winder", "given" : "Monika", "non-dropping-particle" : "", "parse-names" : false, "suffix" : "" } ], "container-title" : "Freshwater Biology", "id" : "ITEM-1", "issue" : "10", "issued" : { "date-parts" : [ [ "2005" ] ] }, "page" : "1747-1771", "title" : "Lake responses to reduced nutrient loading - An analysis of contemporary long-term data from 35 case studies", "type" : "article-journal", "volume" : "50" }, "uris" : [ "http://www.mendeley.com/documents/?uuid=197e4b6d-aa6e-4771-8013-2f2e3eef3984" ] }, { "id" : "ITEM-2", "itemData" : { "DOI" : "10.1016/j.geoderma.2015.01.005", "ISSN" : "00167061", "abstract" : "We demonstrate the use of long-term (1985-2008) filterable un-reactive phosphorus (FURP) concentration data from Loch Leven, Scotland, UK, to explore responses of in-lake FURP concentrations following a significant reduction of catchment P loading (i.e., from 25.5tTPyr-1 in 1985 to 7.0tTPyr-1 and 11.6tTPyr-1 in 1995 and 2005, respectively), including FURP load reduction (i.e., from 10.2tFURPyr-1 in 1985 to &lt;1.6tFURPyr-1 in 1995 and 2005). The reduction in FURP loading was achieved mainly through the control of an industrial point source. The concentration of FURP in Loch Leven did not decrease following the reduction in catchment loading, remaining at around 10-40??gFURPL-1 during the monitoring period. In addition, the contribution of FURP to TP in the water column increased after 2000 from &lt;40% to &lt;80% up to 2008. Loch Leven switched from being a sink of FURP in 1985 (retention of 8.7tFURPyr-1) to being a source of FURP to downstream ecosystems in 1995 (relinquishment of 0.3tFURPyr-1) and 2005 (relinquishment of 0.02tFURPyr-1). These results indicate a complex series of processes resulting in conditions of homeostasis of FURP in Loch Leven, regardless of the catchment load.", "author" : [ { "dropping-particle" : "", "family" : "Spears", "given" : "Bryan M.", "non-dropping-particle" : "", "parse-names" : false, "suffix" : "" }, { "dropping-particle" : "", "family" : "May", "given" : "Linda", "non-dropping-particle" : "", "parse-names" : false, "suffix" : "" } ], "container-title" : "Geoderma", "id" : "ITEM-2", "issued" : { "date-parts" : [ [ "2014" ] ] }, "page" : "78-85", "publisher" : "Elsevier B.V.", "title" : "Long-term homeostasis of filterable un-reactive phosphorus in a shallow eutrophic lake following a significant reduction in catchment load", "type" : "article-journal", "volume" : "257-258" }, "uris" : [ "http://www.mendeley.com/documents/?uuid=7d0633a8-c89f-45bc-970f-6900ebda03ea" ] } ], "mendeley" : { "formattedCitation" : "(Jeppesen et al., 2005; Spears &amp; May, 2014)", "plainTextFormattedCitation" : "(Jeppesen et al., 2005; Spears &amp; May, 2014)", "previouslyFormattedCitation" : "(Jeppesen et al., 2005; Spears &amp; May, 2014)" }, "properties" : { "noteIndex" : 0 }, "schema" : "https://github.com/citation-style-language/schema/raw/master/csl-citation.json" }</w:instrText>
      </w:r>
      <w:r w:rsidR="0006610C" w:rsidRPr="0087193B">
        <w:rPr>
          <w:lang w:val="en-GB"/>
        </w:rPr>
        <w:fldChar w:fldCharType="separate"/>
      </w:r>
      <w:r w:rsidR="004D1DFA" w:rsidRPr="0087193B">
        <w:rPr>
          <w:noProof/>
          <w:lang w:val="en-GB"/>
        </w:rPr>
        <w:t>(Jeppesen et al., 2005; Spears &amp; May, 2014)</w:t>
      </w:r>
      <w:r w:rsidR="0006610C" w:rsidRPr="0087193B">
        <w:rPr>
          <w:lang w:val="en-GB"/>
        </w:rPr>
        <w:fldChar w:fldCharType="end"/>
      </w:r>
      <w:r w:rsidR="0012630F">
        <w:rPr>
          <w:lang w:val="en-GB"/>
        </w:rPr>
        <w:t>.</w:t>
      </w:r>
      <w:r w:rsidR="004D1DFA" w:rsidRPr="0087193B">
        <w:rPr>
          <w:lang w:val="en-GB"/>
        </w:rPr>
        <w:t xml:space="preserve"> Internal restoration measures that have been applied to reduce eutrophication in </w:t>
      </w:r>
      <w:r w:rsidR="00C52F1E">
        <w:rPr>
          <w:lang w:val="en-GB"/>
        </w:rPr>
        <w:t xml:space="preserve">Denmark and The Netherlands </w:t>
      </w:r>
      <w:r w:rsidR="004D1DFA" w:rsidRPr="0087193B">
        <w:rPr>
          <w:lang w:val="en-GB"/>
        </w:rPr>
        <w:t xml:space="preserve">are: biomanipulation, hypolimnetic oxygenation, </w:t>
      </w:r>
      <w:r w:rsidR="00832547">
        <w:rPr>
          <w:lang w:val="en-GB"/>
        </w:rPr>
        <w:t>alum</w:t>
      </w:r>
      <w:r w:rsidR="004D1DFA" w:rsidRPr="0087193B">
        <w:rPr>
          <w:lang w:val="en-GB"/>
        </w:rPr>
        <w:t xml:space="preserve"> t</w:t>
      </w:r>
      <w:r>
        <w:rPr>
          <w:lang w:val="en-GB"/>
        </w:rPr>
        <w:t>reatment</w:t>
      </w:r>
      <w:r w:rsidR="00C52F1E">
        <w:rPr>
          <w:lang w:val="en-GB"/>
        </w:rPr>
        <w:t>, and</w:t>
      </w:r>
      <w:r>
        <w:rPr>
          <w:lang w:val="en-GB"/>
        </w:rPr>
        <w:t xml:space="preserve"> sediment dredging </w:t>
      </w:r>
      <w:r w:rsidR="0006610C" w:rsidRPr="0087193B">
        <w:rPr>
          <w:lang w:val="en-GB"/>
        </w:rPr>
        <w:fldChar w:fldCharType="begin" w:fldLock="1"/>
      </w:r>
      <w:r w:rsidR="00C52F1E">
        <w:rPr>
          <w:lang w:val="en-GB"/>
        </w:rPr>
        <w:instrText>ADDIN CSL_CITATION { "citationItems" : [ { "id" : "ITEM-1", "itemData" : { "DOI" : "10.1111/j.1365-2664.2007.01363.x", "ISBN" : "1365-2664", "ISSN" : "00218901", "abstract" : "1. Eutrophication constitutes a serious threat to many European lakes and many approaches have been used during the past 20201330 years to improve lake water quality. Results from the various lake restoration initiatives are diverse and the long-term effects are not well described. 2. In this study we evaluated data from more than 70 restoration projects conducted mainly in shallow, eutrophic lakes in Denmark and the Netherlands. Special focus was given to the removal of zooplanktivorous and benthivorous fish, by far the most common internal lake measure. 3. In more than half of the biomanipulation projects, Secchi depth increased and chlorophyll a decreased to less than 50% within the first few years. In some of the shallow lakes, total phosphorus and total nitrogen levels decreased considerably, indicating an increased retention or loss by denitrification. The strongest effects seemed to be obtained 420136 years after the start of fish removal. 4. The long-term effect of restoration initiatives can only be described for a few lakes, but data from biomanipulated lakes indicate a return to a turbid state within 10 years or less in most cases. One of reasons for the lack of long-term effects may be internal phosphorus loading from a mobile pool accumulated in the sediment. 5. Synthesis and applications. Lake restoration, and in particular fish removal in shallow eutrophic lakes, has been widely used in Denmark and the Netherlands, where it has had marked effects on lake water quality in many lakes. Long-term effects (&gt;8-10 years) are less obvious and a return to turbid conditions is often seen unless fish removal is repeated. Insufficient external loading reduction, internal phosphorus loading and absence of stable submerged macrophyte communities to stabilize the clear-water state are the most probable causes for this relapse to earlier conditions.", "author" : [ { "dropping-particle" : "", "family" : "S\u00f8ndergaard", "given" : "Martin", "non-dropping-particle" : "", "parse-names" : false, "suffix" : "" }, { "dropping-particle" : "", "family" : "Jeppesen", "given" : "Erik", "non-dropping-particle" : "", "parse-names" : false, "suffix" : "" }, { "dropping-particle" : "", "family" : "Lauridsen", "given" : "Torben L.", "non-dropping-particle" : "", "parse-names" : false, "suffix" : "" }, { "dropping-particle" : "", "family" : "Skov", "given" : "Christian", "non-dropping-particle" : "", "parse-names" : false, "suffix" : "" }, { "dropping-particle" : "", "family" : "Nes", "given" : "Egbert H.", "non-dropping-particle" : "Van", "parse-names" : false, "suffix" : "" }, { "dropping-particle" : "", "family" : "Roijackers", "given" : "Rudi", "non-dropping-particle" : "", "parse-names" : false, "suffix" : "" }, { "dropping-particle" : "", "family" : "Lammens", "given" : "Eddy", "non-dropping-particle" : "", "parse-names" : false, "suffix" : "" }, { "dropping-particle" : "", "family" : "Portielje", "given" : "Rob", "non-dropping-particle" : "", "parse-names" : false, "suffix" : "" } ], "container-title" : "Journal of Applied Ecology", "id" : "ITEM-1", "issue" : "6", "issued" : { "date-parts" : [ [ "2007" ] ] }, "page" : "1095-1105", "title" : "Lake restoration: Successes, failures and long-term effects", "type" : "article-journal", "volume" : "44" }, "uris" : [ "http://www.mendeley.com/documents/?uuid=3becd08b-52c4-4449-a08f-d2275137f569" ] } ], "mendeley" : { "formattedCitation" : "(S\u00f8ndergaard et al., 2007)", "plainTextFormattedCitation" : "(S\u00f8ndergaard et al., 2007)", "previouslyFormattedCitation" : "(S\u00f8ndergaard et al., 2007)" }, "properties" : { "noteIndex" : 0 }, "schema" : "https://github.com/citation-style-language/schema/raw/master/csl-citation.json" }</w:instrText>
      </w:r>
      <w:r w:rsidR="0006610C" w:rsidRPr="0087193B">
        <w:rPr>
          <w:lang w:val="en-GB"/>
        </w:rPr>
        <w:fldChar w:fldCharType="separate"/>
      </w:r>
      <w:r w:rsidR="00C52F1E" w:rsidRPr="00C52F1E">
        <w:rPr>
          <w:noProof/>
          <w:lang w:val="en-GB"/>
        </w:rPr>
        <w:t>(Søndergaard et al., 2007)</w:t>
      </w:r>
      <w:r w:rsidR="0006610C" w:rsidRPr="0087193B">
        <w:rPr>
          <w:lang w:val="en-GB"/>
        </w:rPr>
        <w:fldChar w:fldCharType="end"/>
      </w:r>
      <w:r w:rsidR="00C52F1E">
        <w:rPr>
          <w:lang w:val="en-GB"/>
        </w:rPr>
        <w:t xml:space="preserve">. </w:t>
      </w:r>
      <w:r>
        <w:rPr>
          <w:lang w:val="en-GB"/>
        </w:rPr>
        <w:t>Furthermore</w:t>
      </w:r>
      <w:r w:rsidR="004D1DFA">
        <w:rPr>
          <w:lang w:val="en-GB"/>
        </w:rPr>
        <w:t>,</w:t>
      </w:r>
      <w:r w:rsidR="004D1DFA" w:rsidRPr="0087193B">
        <w:rPr>
          <w:lang w:val="en-GB"/>
        </w:rPr>
        <w:t xml:space="preserve"> several chemical, </w:t>
      </w:r>
      <w:r w:rsidR="0006610C" w:rsidRPr="0087193B">
        <w:rPr>
          <w:lang w:val="en-GB"/>
        </w:rPr>
        <w:fldChar w:fldCharType="begin" w:fldLock="1"/>
      </w:r>
      <w:r w:rsidR="004D1DFA" w:rsidRPr="0087193B">
        <w:rPr>
          <w:lang w:val="en-GB"/>
        </w:rPr>
        <w:instrText>ADDIN CSL_CITATION { "citationItems" : [ { "id" : "ITEM-1", "itemData" : { "DOI" : "10.1016/j.hal.2013.10.017", "ISSN" : "15689883", "abstract" : "The dinoflagellate Alexandrium ostenfeldii is a well-known harmful algal species that can potentially cause paralytic shellfish poisoning (PSP). Usually A. ostenfeldii occurs in low background concentrations only, but in August of 2012 an exceptionally dense bloom of more than 1millioncellsL-1 occurred in the brackish Ouwerkerkse Kreek in The Netherlands. The A. ostenfeldii bloom produced both saxitoxins and spirolides, and is held responsible for the death of a dog with a high saxitoxin stomach content. The Ouwerkerkse Kreek routinely discharges its water into the adjacent Oosterschelde estuary, and an immediate reduction of the bloom was required to avoid contamination of extensive shellfish grounds. Previously, treatment of infected waters with hydrogen peroxide (H2O2) successfully suppressed cyanobacterial blooms in lakes. Therefore, we adapted this treatment to eradicate the Alexandrium bloom using a three-step approach. First, we investigated the required H2O2 dosage in laboratory experiments with A. ostenfeldii. Second, we tested the method in a small, isolated canal adjacent to the Ouwerkerkse Kreek. Finally, we brought 50mgL-1 of H2O2 into the entire creek system with a special device, called a water harrow, for optimal dispersal of the added H2O2. Concentrations of both vegetative cells and pellicle cysts declined by 99.8% within 48h, and PSP toxin concentrations in the water were reduced below local regulatory levels of 15??gL-1. Zooplankton were strongly affected by the H2O2 treatment, but impacts on macroinvertebrates and fish were minimal. A key advantage of this method is that the added H2O2 decays to water and oxygen within a few days, which enables rapid recovery of the system after the treatment. This is the first successful field application of H2O2 to suppress a marine harmful algal bloom, although Alexandrium spp. reoccurred at lower concentrations in the following year. The results show that H2O2 treatment provides an effective emergency management option to mitigate toxic Alexandrium blooms, especially when immediate action is required. ?? 2013 Elsevier B.V.", "author" : [ { "dropping-particle" : "", "family" : "Burson", "given" : "Amanda", "non-dropping-particle" : "", "parse-names" : false, "suffix" : "" }, { "dropping-particle" : "", "family" : "Matthijs", "given" : "Hans C P", "non-dropping-particle" : "", "parse-names" : false, "suffix" : "" }, { "dropping-particle" : "", "family" : "Bruijne", "given" : "Wilco", "non-dropping-particle" : "de", "parse-names" : false, "suffix" : "" }, { "dropping-particle" : "", "family" : "Talens", "given" : "Renee", "non-dropping-particle" : "", "parse-names" : false, "suffix" : "" }, { "dropping-particle" : "", "family" : "Hoogenboom", "given" : "Ron", "non-dropping-particle" : "", "parse-names" : false, "suffix" : "" }, { "dropping-particle" : "", "family" : "Gerssen", "given" : "Arjen", "non-dropping-particle" : "", "parse-names" : false, "suffix" : "" }, { "dropping-particle" : "", "family" : "Visser", "given" : "Petra M.", "non-dropping-particle" : "", "parse-names" : false, "suffix" : "" }, { "dropping-particle" : "", "family" : "Stomp", "given" : "Maayke", "non-dropping-particle" : "", "parse-names" : false, "suffix" : "" }, { "dropping-particle" : "", "family" : "Steur", "given" : "Kees", "non-dropping-particle" : "", "parse-names" : false, "suffix" : "" }, { "dropping-particle" : "", "family" : "Scheppingen", "given" : "Yvonne", "non-dropping-particle" : "van", "parse-names" : false, "suffix" : "" }, { "dropping-particle" : "", "family" : "Huisman", "given" : "Jef", "non-dropping-particle" : "", "parse-names" : false, "suffix" : "" } ], "container-title" : "Harmful Algae", "id" : "ITEM-1", "issued" : { "date-parts" : [ [ "2014" ] ] }, "page" : "125-135", "publisher" : "Elsevier B.V.", "title" : "Termination of a toxic Alexandrium bloom with hydrogen peroxide", "type" : "article-journal", "volume" : "31" }, "uris" : [ "http://www.mendeley.com/documents/?uuid=e7d22570-39d7-46bd-9df5-3b1006c5c738" ] } ], "mendeley" : { "formattedCitation" : "(Burson et al., 2014)", "plainTextFormattedCitation" : "(Burson et al., 2014)", "previouslyFormattedCitation" : "(Burson et al., 2014)" }, "properties" : { "noteIndex" : 0 }, "schema" : "https://github.com/citation-style-language/schema/raw/master/csl-citation.json" }</w:instrText>
      </w:r>
      <w:r w:rsidR="0006610C" w:rsidRPr="0087193B">
        <w:rPr>
          <w:lang w:val="en-GB"/>
        </w:rPr>
        <w:fldChar w:fldCharType="separate"/>
      </w:r>
      <w:r w:rsidR="004D1DFA" w:rsidRPr="0087193B">
        <w:rPr>
          <w:noProof/>
          <w:lang w:val="en-GB"/>
        </w:rPr>
        <w:t>(Burson et al., 2014)</w:t>
      </w:r>
      <w:r w:rsidR="0006610C" w:rsidRPr="0087193B">
        <w:rPr>
          <w:lang w:val="en-GB"/>
        </w:rPr>
        <w:fldChar w:fldCharType="end"/>
      </w:r>
      <w:r w:rsidR="004D1DFA" w:rsidRPr="0087193B">
        <w:rPr>
          <w:lang w:val="en-GB"/>
        </w:rPr>
        <w:t xml:space="preserve"> mechanical </w:t>
      </w:r>
      <w:r w:rsidR="0006610C" w:rsidRPr="0087193B">
        <w:rPr>
          <w:lang w:val="en-GB"/>
        </w:rPr>
        <w:fldChar w:fldCharType="begin" w:fldLock="1"/>
      </w:r>
      <w:r w:rsidR="007A1FD6">
        <w:rPr>
          <w:lang w:val="en-GB"/>
        </w:rPr>
        <w:instrText>ADDIN CSL_CITATION { "citationItems" : [ { "id" : "ITEM-1", "itemData" : { "DOI" : "10.1016/j.watres.2014.05.052", "ISBN" : "0043-1354", "ISSN" : "18792448", "PMID" : "24960124", "abstract" : "Algal blooms are a seasonal problem in eutrophic water bodies, and novel approaches to algal removal are required. The effect of hydrodynamic cavitation (HC) on the removal of Microcystis aeruginosa was investigated using a laboratory scale device. Samples treated by HC were subsequently grown under illuminated culture conditions. The results demonstrated that a short treatment with HC could effectively settle naturally growing M. aeruginosa without breaking cells. Algal cell density and chlorophyll-a of a sample treated for 10min were significantly decreased by 88% andv 94%, respectively, after 3 days culture. Various HC operating parameters were investigated, showing that inhibition of M. aeruginosa growth mainly depended on treatment time and pump pressure. Electron microscopy confirmed that sedimentation of algae was attributable to the disruption of intracellular gas vesicles. Damage to the photosynthetic apparatus also contributed to the inhibition of algal growth. Free radicals produced by the cavitation process could be as an indirect indicator of the intensity of HC treatment, although they inflicted minimal damage on the algae. In conclusion, we suggest that HC represents a potentially highly effective and sustainable approach to the removal of algae from water systems. ?? 2014 Elsevier Ltd.", "author" : [ { "dropping-particle" : "", "family" : "Li", "given" : "Pan", "non-dropping-particle" : "", "parse-names" : false, "suffix" : "" }, { "dropping-particle" : "", "family" : "Song", "given" : "Yuan", "non-dropping-particle" : "", "parse-names" : false, "suffix" : "" }, { "dropping-particle" : "", "family" : "Yu", "given" : "Shuili", "non-dropping-particle" : "", "parse-names" : false, "suffix" : "" } ], "container-title" : "Water Research", "id" : "ITEM-1", "issued" : { "date-parts" : [ [ "2014" ] ] }, "page" : "241-248", "publisher" : "Elsevier Ltd", "title" : "Removal of Microcystis aeruginosa using hydrodynamic cavitation: Performance and mechanisms", "type" : "article-journal", "volume" : "62" }, "uris" : [ "http://www.mendeley.com/documents/?uuid=fb9b2daa-fd68-4190-aa43-8e8a721b93e5" ] } ], "mendeley" : { "formattedCitation" : "(P. Li, Song, &amp; Yu, 2014)", "manualFormatting" : "(Li et al., 2014)", "plainTextFormattedCitation" : "(P. Li, Song, &amp; Yu, 2014)", "previouslyFormattedCitation" : "(P. Li, Song, &amp; Yu, 2014)" }, "properties" : { "noteIndex" : 0 }, "schema" : "https://github.com/citation-style-language/schema/raw/master/csl-citation.json" }</w:instrText>
      </w:r>
      <w:r w:rsidR="0006610C" w:rsidRPr="0087193B">
        <w:rPr>
          <w:lang w:val="en-GB"/>
        </w:rPr>
        <w:fldChar w:fldCharType="separate"/>
      </w:r>
      <w:r w:rsidR="002E7217" w:rsidRPr="002E7217">
        <w:rPr>
          <w:noProof/>
          <w:lang w:val="en-GB"/>
        </w:rPr>
        <w:t>(Li</w:t>
      </w:r>
      <w:r w:rsidR="00A0785C">
        <w:rPr>
          <w:noProof/>
          <w:lang w:val="en-GB"/>
        </w:rPr>
        <w:t xml:space="preserve"> et al., </w:t>
      </w:r>
      <w:r w:rsidR="002E7217" w:rsidRPr="002E7217">
        <w:rPr>
          <w:noProof/>
          <w:lang w:val="en-GB"/>
        </w:rPr>
        <w:t>2014)</w:t>
      </w:r>
      <w:r w:rsidR="0006610C" w:rsidRPr="0087193B">
        <w:rPr>
          <w:lang w:val="en-GB"/>
        </w:rPr>
        <w:fldChar w:fldCharType="end"/>
      </w:r>
      <w:r w:rsidR="004D1DFA" w:rsidRPr="0087193B">
        <w:rPr>
          <w:lang w:val="en-GB"/>
        </w:rPr>
        <w:t xml:space="preserve"> and biological techniques have been developed to reduce the impacts of harmful algae blooms (HAB</w:t>
      </w:r>
      <w:r w:rsidR="004D1DFA">
        <w:rPr>
          <w:lang w:val="en-GB"/>
        </w:rPr>
        <w:t>’</w:t>
      </w:r>
      <w:r w:rsidR="004D1DFA" w:rsidRPr="0087193B">
        <w:rPr>
          <w:lang w:val="en-GB"/>
        </w:rPr>
        <w:t xml:space="preserve">s). </w:t>
      </w:r>
      <w:r w:rsidR="00A92819">
        <w:t xml:space="preserve">Geo-engineering techniques are becoming a commonly considered eutrophication management tool in solving both eutrophication and HAB problems </w:t>
      </w:r>
      <w:r w:rsidR="0006610C">
        <w:rPr>
          <w:lang w:val="en-GB"/>
        </w:rPr>
        <w:fldChar w:fldCharType="begin" w:fldLock="1"/>
      </w:r>
      <w:r w:rsidR="00A92819">
        <w:rPr>
          <w:lang w:val="en-GB"/>
        </w:rPr>
        <w:instrText>ADDIN CSL_CITATION { "citationItems" : [ { "id" : "ITEM-1", "itemData" : { "DOI" : "10.1016/j.watres.2015.11.034", "ISSN" : "1879-2448", "PMID" : "26647298", "abstract" : "Eutrophication of Lake De Kuil (The Netherlands, 6.7 ha, maximum depth 9 m) has frequently caused cyanobacterial blooms resulting in swimming bans or the issue of water quality warnings during summer. The eutrophication was mainly driven by sediment phosphorus (P)-release. The external P-loading was in the range of the critical loading for phytoplankton blooms. Hence, the reduction of the internal P-loading provided a promising way to reduce cyanobacterial blooms. To mitigate the cyanobacterial blooms, the combination of a low dose flocculant (iron(III)chloride; Flock) and a solid phase phosphate fixative (lanthanum modified bentonite; Lock) was applied in May 2009. This combined approach both removed cyanobacterial biomass from the water column and also intercepted P released from the bottom sediments. Immediately after treatment, the Secchi depth increased from 1.5 m up to 5 m. Sediment P-release decreased from 5.2 mg P m(-2) d(-1) (2009) to 0.4 mg P m(-2) d(-1) (2010) but increased in later years. Mean summer concentrations of total P decreased from 0.05 mg L(-1) (1992-2008) to 0.02 mg L(-1) (2009-2014) and chlorophyll-a from 16 \u03bcg L(-1) (1992-2008) to 6 \u03bcg L(-1) (2009-2014). Mean summer Secchi depth increased from 2.31 m (1992-2008) to 3.12 m (2009-2014). The coverage of macrophytes tripled from 2009 to 2011. In the winter of 2010/2011 Planktothrix rubescens bloomed, but cyanobacterial biomass decreased during the summers after the Flock and Lock treatment in comparison to prior years. After the Flock &amp; Lock the bathing water requirements have been fulfilled for six consecutive summers. As the sediment P-release has gradually increased in recent years, there is a risk of a reversion from the present mesotrophic state to a eutrophic state.", "author" : [ { "dropping-particle" : "", "family" : "Waajen", "given" : "Guido", "non-dropping-particle" : "", "parse-names" : false, "suffix" : "" }, { "dropping-particle" : "", "family" : "Oosterhout", "given" : "Frank", "non-dropping-particle" : "van", "parse-names" : false, "suffix" : "" }, { "dropping-particle" : "", "family" : "Douglas", "given" : "Grant", "non-dropping-particle" : "", "parse-names" : false, "suffix" : "" }, { "dropping-particle" : "", "family" : "L\u00fcrling", "given" : "Miquel", "non-dropping-particle" : "", "parse-names" : false, "suffix" : "" } ], "container-title" : "Water research", "id" : "ITEM-1", "issued" : { "date-parts" : [ [ "2016" ] ] }, "page" : "83-95", "publisher" : "Elsevier Ltd", "title" : "Management of eutrophication in Lake De Kuil (The Netherlands) using combined flocculant - Lanthanum modified bentonite treatment.", "type" : "article-journal", "volume" : "97" }, "uris" : [ "http://www.mendeley.com/documents/?uuid=a8d658c5-1838-416c-932c-9e56bca87b4c" ] }, { "id" : "ITEM-2", "itemData" : { "DOI" : "10.1021/es5036267", "ISSN" : "15205851", "PMID" : "25137490", "author" : [ { "dropping-particle" : "", "family" : "Spears", "given" : "Bryan M.", "non-dropping-particle" : "", "parse-names" : false, "suffix" : "" }, { "dropping-particle" : "", "family" : "Maberly", "given" : "Stephen C.", "non-dropping-particle" : "", "parse-names" : false, "suffix" : "" }, { "dropping-particle" : "", "family" : "Pan", "given" : "Gang", "non-dropping-particle" : "", "parse-names" : false, "suffix" : "" }, { "dropping-particle" : "", "family" : "Mackay", "given" : "Ellie", "non-dropping-particle" : "", "parse-names" : false, "suffix" : "" }, { "dropping-particle" : "", "family" : "Bruere", "given" : "Andy", "non-dropping-particle" : "", "parse-names" : false, "suffix" : "" }, { "dropping-particle" : "", "family" : "Corker", "given" : "Nicholas", "non-dropping-particle" : "", "parse-names" : false, "suffix" : "" }, { "dropping-particle" : "", "family" : "Douglas", "given" : "Grant", "non-dropping-particle" : "", "parse-names" : false, "suffix" : "" }, { "dropping-particle" : "", "family" : "Egemose", "given" : "Sara", "non-dropping-particle" : "", "parse-names" : false, "suffix" : "" }, { "dropping-particle" : "", "family" : "Hamilton", "given" : "David", "non-dropping-particle" : "", "parse-names" : false, "suffix" : "" }, { "dropping-particle" : "", "family" : "Hatton-Ellis", "given" : "Tristan", "non-dropping-particle" : "", "parse-names" : false, "suffix" : "" }, { "dropping-particle" : "", "family" : "Huser", "given" : "Brian", "non-dropping-particle" : "", "parse-names" : false, "suffix" : "" }, { "dropping-particle" : "", "family" : "Li", "given" : "Wei", "non-dropping-particle" : "", "parse-names" : false, "suffix" : "" }, { "dropping-particle" : "", "family" : "Meis", "given" : "Sebastian", "non-dropping-particle" : "", "parse-names" : false, "suffix" : "" }, { "dropping-particle" : "", "family" : "Moss", "given" : "Brian", "non-dropping-particle" : "", "parse-names" : false, "suffix" : "" }, { "dropping-particle" : "", "family" : "L??rling", "given" : "Miquel", "non-dropping-particle" : "", "parse-names" : false, "suffix" : "" }, { "dropping-particle" : "", "family" : "Phillips", "given" : "Geoff", "non-dropping-particle" : "", "parse-names" : false, "suffix" : "" }, { "dropping-particle" : "", "family" : "Yasseri", "given" : "Said", "non-dropping-particle" : "", "parse-names" : false, "suffix" : "" }, { "dropping-particle" : "", "family" : "Reitzel", "given" : "Kasper", "non-dropping-particle" : "", "parse-names" : false, "suffix" : "" } ], "container-title" : "Environmental Science and Technology", "id" : "ITEM-2", "issue" : "17", "issued" : { "date-parts" : [ [ "2014" ] ] }, "page" : "9977-9979", "title" : "Geo-engineering in lakes: A crisis of confidence?", "type" : "article-journal", "volume" : "48" }, "uris" : [ "http://www.mendeley.com/documents/?uuid=6bd516f1-8eb5-43d9-a407-5881d7960059" ] } ], "mendeley" : { "formattedCitation" : "(Spears et al., 2014; Waajen et al., 2016b)", "plainTextFormattedCitation" : "(Spears et al., 2014; Waajen et al., 2016b)", "previouslyFormattedCitation" : "(Spears et al., 2014; Waajen et al., 2016b)" }, "properties" : { "noteIndex" : 0 }, "schema" : "https://github.com/citation-style-language/schema/raw/master/csl-citation.json" }</w:instrText>
      </w:r>
      <w:r w:rsidR="0006610C">
        <w:rPr>
          <w:lang w:val="en-GB"/>
        </w:rPr>
        <w:fldChar w:fldCharType="separate"/>
      </w:r>
      <w:r w:rsidR="00A92819" w:rsidRPr="00E106DA">
        <w:rPr>
          <w:noProof/>
          <w:lang w:val="en-GB"/>
        </w:rPr>
        <w:t>(Spears et al., 2014; Waajen et al., 2016b)</w:t>
      </w:r>
      <w:r w:rsidR="0006610C">
        <w:rPr>
          <w:lang w:val="en-GB"/>
        </w:rPr>
        <w:fldChar w:fldCharType="end"/>
      </w:r>
      <w:r w:rsidR="00A92819" w:rsidRPr="0087193B">
        <w:rPr>
          <w:lang w:val="en-GB"/>
        </w:rPr>
        <w:t>.</w:t>
      </w:r>
    </w:p>
    <w:p w14:paraId="5F93F115" w14:textId="77777777" w:rsidR="004D1DFA" w:rsidRDefault="008C3D4B" w:rsidP="00DB7453">
      <w:pPr>
        <w:pStyle w:val="Heading2"/>
        <w:jc w:val="both"/>
        <w:rPr>
          <w:rFonts w:eastAsiaTheme="minorEastAsia"/>
          <w:lang w:eastAsia="nl-NL"/>
        </w:rPr>
      </w:pPr>
      <w:bookmarkStart w:id="8" w:name="_Toc484460450"/>
      <w:r w:rsidRPr="00EA3EFA">
        <w:rPr>
          <w:rFonts w:eastAsiaTheme="minorEastAsia"/>
          <w:lang w:eastAsia="nl-NL"/>
        </w:rPr>
        <w:t>1</w:t>
      </w:r>
      <w:r w:rsidR="004D1DFA" w:rsidRPr="00EA3EFA">
        <w:rPr>
          <w:rFonts w:eastAsiaTheme="minorEastAsia"/>
          <w:lang w:eastAsia="nl-NL"/>
        </w:rPr>
        <w:t>.</w:t>
      </w:r>
      <w:r w:rsidR="00F016C9" w:rsidRPr="00EA3EFA">
        <w:rPr>
          <w:rFonts w:eastAsiaTheme="minorEastAsia"/>
          <w:lang w:eastAsia="nl-NL"/>
        </w:rPr>
        <w:t>4</w:t>
      </w:r>
      <w:r w:rsidR="004D1DFA" w:rsidRPr="00EA3EFA">
        <w:rPr>
          <w:rFonts w:eastAsiaTheme="minorEastAsia"/>
          <w:lang w:eastAsia="nl-NL"/>
        </w:rPr>
        <w:t xml:space="preserve"> Geo</w:t>
      </w:r>
      <w:r w:rsidR="004D1DFA">
        <w:rPr>
          <w:rFonts w:eastAsiaTheme="minorEastAsia"/>
          <w:lang w:eastAsia="nl-NL"/>
        </w:rPr>
        <w:t>-engineering</w:t>
      </w:r>
      <w:bookmarkEnd w:id="8"/>
    </w:p>
    <w:p w14:paraId="4994A724" w14:textId="77777777" w:rsidR="005F2B29" w:rsidRDefault="004D1DFA" w:rsidP="00DB7453">
      <w:pPr>
        <w:jc w:val="both"/>
        <w:rPr>
          <w:lang w:val="en-GB"/>
        </w:rPr>
      </w:pPr>
      <w:r w:rsidRPr="0087193B">
        <w:rPr>
          <w:lang w:val="en-GB"/>
        </w:rPr>
        <w:t xml:space="preserve">The term “geo-engineering” means to achieve a desired chemical or ecological response by </w:t>
      </w:r>
      <w:r w:rsidR="004C7580">
        <w:rPr>
          <w:lang w:val="en-GB"/>
        </w:rPr>
        <w:t>manipulating biogeochemical cycles, mainly targeting P,</w:t>
      </w:r>
      <w:r w:rsidR="00CF2009">
        <w:rPr>
          <w:lang w:val="en-GB"/>
        </w:rPr>
        <w:t xml:space="preserve"> by</w:t>
      </w:r>
      <w:r w:rsidR="004C7580">
        <w:rPr>
          <w:lang w:val="en-GB"/>
        </w:rPr>
        <w:t xml:space="preserve"> </w:t>
      </w:r>
      <w:r w:rsidRPr="0087193B">
        <w:rPr>
          <w:lang w:val="en-GB"/>
        </w:rPr>
        <w:t>adding materials such as modified clay or metal compounds to a lake</w:t>
      </w:r>
      <w:r w:rsidR="00DF1E4F">
        <w:rPr>
          <w:lang w:val="en-GB"/>
        </w:rPr>
        <w:t xml:space="preserve"> </w:t>
      </w:r>
      <w:r w:rsidR="00C52F1E">
        <w:rPr>
          <w:lang w:val="en-GB"/>
        </w:rPr>
        <w:fldChar w:fldCharType="begin" w:fldLock="1"/>
      </w:r>
      <w:r w:rsidR="007F2846">
        <w:rPr>
          <w:lang w:val="en-GB"/>
        </w:rPr>
        <w:instrText>ADDIN CSL_CITATION { "citationItems" : [ { "id" : "ITEM-1", "itemData" : { "DOI" : "10.1021/es5036267", "ISSN" : "15205851", "PMID" : "25137490", "author" : [ { "dropping-particle" : "", "family" : "Spears", "given" : "Bryan M.", "non-dropping-particle" : "", "parse-names" : false, "suffix" : "" }, { "dropping-particle" : "", "family" : "Maberly", "given" : "Stephen C.", "non-dropping-particle" : "", "parse-names" : false, "suffix" : "" }, { "dropping-particle" : "", "family" : "Pan", "given" : "Gang", "non-dropping-particle" : "", "parse-names" : false, "suffix" : "" }, { "dropping-particle" : "", "family" : "Mackay", "given" : "Ellie", "non-dropping-particle" : "", "parse-names" : false, "suffix" : "" }, { "dropping-particle" : "", "family" : "Bruere", "given" : "Andy", "non-dropping-particle" : "", "parse-names" : false, "suffix" : "" }, { "dropping-particle" : "", "family" : "Corker", "given" : "Nicholas", "non-dropping-particle" : "", "parse-names" : false, "suffix" : "" }, { "dropping-particle" : "", "family" : "Douglas", "given" : "Grant", "non-dropping-particle" : "", "parse-names" : false, "suffix" : "" }, { "dropping-particle" : "", "family" : "Egemose", "given" : "Sara", "non-dropping-particle" : "", "parse-names" : false, "suffix" : "" }, { "dropping-particle" : "", "family" : "Hamilton", "given" : "David", "non-dropping-particle" : "", "parse-names" : false, "suffix" : "" }, { "dropping-particle" : "", "family" : "Hatton-Ellis", "given" : "Tristan", "non-dropping-particle" : "", "parse-names" : false, "suffix" : "" }, { "dropping-particle" : "", "family" : "Huser", "given" : "Brian", "non-dropping-particle" : "", "parse-names" : false, "suffix" : "" }, { "dropping-particle" : "", "family" : "Li", "given" : "Wei", "non-dropping-particle" : "", "parse-names" : false, "suffix" : "" }, { "dropping-particle" : "", "family" : "Meis", "given" : "Sebastian", "non-dropping-particle" : "", "parse-names" : false, "suffix" : "" }, { "dropping-particle" : "", "family" : "Moss", "given" : "Brian", "non-dropping-particle" : "", "parse-names" : false, "suffix" : "" }, { "dropping-particle" : "", "family" : "L??rling", "given" : "Miquel", "non-dropping-particle" : "", "parse-names" : false, "suffix" : "" }, { "dropping-particle" : "", "family" : "Phillips", "given" : "Geoff", "non-dropping-particle" : "", "parse-names" : false, "suffix" : "" }, { "dropping-particle" : "", "family" : "Yasseri", "given" : "Said", "non-dropping-particle" : "", "parse-names" : false, "suffix" : "" }, { "dropping-particle" : "", "family" : "Reitzel", "given" : "Kasper", "non-dropping-particle" : "", "parse-names" : false, "suffix" : "" } ], "container-title" : "Environmental Science and Technology", "id" : "ITEM-1", "issue" : "17", "issued" : { "date-parts" : [ [ "2014" ] ] }, "page" : "9977-9979", "title" : "Geo-engineering in lakes: A crisis of confidence?", "type" : "article-journal", "volume" : "48" }, "uris" : [ "http://www.mendeley.com/documents/?uuid=6bd516f1-8eb5-43d9-a407-5881d7960059" ] } ], "mendeley" : { "formattedCitation" : "(Spears et al., 2014)", "plainTextFormattedCitation" : "(Spears et al., 2014)", "previouslyFormattedCitation" : "(Spears et al., 2014)" }, "properties" : { "noteIndex" : 0 }, "schema" : "https://github.com/citation-style-language/schema/raw/master/csl-citation.json" }</w:instrText>
      </w:r>
      <w:r w:rsidR="00C52F1E">
        <w:rPr>
          <w:lang w:val="en-GB"/>
        </w:rPr>
        <w:fldChar w:fldCharType="separate"/>
      </w:r>
      <w:r w:rsidR="00C52F1E" w:rsidRPr="00C52F1E">
        <w:rPr>
          <w:noProof/>
          <w:lang w:val="en-GB"/>
        </w:rPr>
        <w:t>(Spears et al., 2014)</w:t>
      </w:r>
      <w:r w:rsidR="00C52F1E">
        <w:rPr>
          <w:lang w:val="en-GB"/>
        </w:rPr>
        <w:fldChar w:fldCharType="end"/>
      </w:r>
      <w:r w:rsidRPr="0087193B">
        <w:rPr>
          <w:lang w:val="en-GB"/>
        </w:rPr>
        <w:t xml:space="preserve">. This </w:t>
      </w:r>
      <w:r w:rsidR="00A51FA9">
        <w:rPr>
          <w:lang w:val="en-GB"/>
        </w:rPr>
        <w:t xml:space="preserve">method </w:t>
      </w:r>
      <w:r w:rsidRPr="0087193B">
        <w:rPr>
          <w:lang w:val="en-GB"/>
        </w:rPr>
        <w:t>can be used to speed-u</w:t>
      </w:r>
      <w:r>
        <w:rPr>
          <w:lang w:val="en-GB"/>
        </w:rPr>
        <w:t xml:space="preserve">p </w:t>
      </w:r>
      <w:r w:rsidR="00A51FA9">
        <w:rPr>
          <w:lang w:val="en-GB"/>
        </w:rPr>
        <w:t xml:space="preserve">the restoration </w:t>
      </w:r>
      <w:r>
        <w:rPr>
          <w:lang w:val="en-GB"/>
        </w:rPr>
        <w:t>of the water quality</w:t>
      </w:r>
      <w:r w:rsidRPr="0087193B">
        <w:rPr>
          <w:lang w:val="en-GB"/>
        </w:rPr>
        <w:t xml:space="preserve"> </w:t>
      </w:r>
      <w:r w:rsidR="0006610C" w:rsidRPr="0087193B">
        <w:rPr>
          <w:lang w:val="en-GB"/>
        </w:rPr>
        <w:fldChar w:fldCharType="begin" w:fldLock="1"/>
      </w:r>
      <w:r>
        <w:rPr>
          <w:lang w:val="en-GB"/>
        </w:rPr>
        <w:instrText>ADDIN CSL_CITATION { "citationItems" : [ { "id" : "ITEM-1", "itemData" : { "DOI" : "10.1021/es5036267", "ISSN" : "15205851", "PMID" : "25137490", "author" : [ { "dropping-particle" : "", "family" : "Spears", "given" : "Bryan M.", "non-dropping-particle" : "", "parse-names" : false, "suffix" : "" }, { "dropping-particle" : "", "family" : "Maberly", "given" : "Stephen C.", "non-dropping-particle" : "", "parse-names" : false, "suffix" : "" }, { "dropping-particle" : "", "family" : "Pan", "given" : "Gang", "non-dropping-particle" : "", "parse-names" : false, "suffix" : "" }, { "dropping-particle" : "", "family" : "Mackay", "given" : "Ellie", "non-dropping-particle" : "", "parse-names" : false, "suffix" : "" }, { "dropping-particle" : "", "family" : "Bruere", "given" : "Andy", "non-dropping-particle" : "", "parse-names" : false, "suffix" : "" }, { "dropping-particle" : "", "family" : "Corker", "given" : "Nicholas", "non-dropping-particle" : "", "parse-names" : false, "suffix" : "" }, { "dropping-particle" : "", "family" : "Douglas", "given" : "Grant", "non-dropping-particle" : "", "parse-names" : false, "suffix" : "" }, { "dropping-particle" : "", "family" : "Egemose", "given" : "Sara", "non-dropping-particle" : "", "parse-names" : false, "suffix" : "" }, { "dropping-particle" : "", "family" : "Hamilton", "given" : "David", "non-dropping-particle" : "", "parse-names" : false, "suffix" : "" }, { "dropping-particle" : "", "family" : "Hatton-Ellis", "given" : "Tristan", "non-dropping-particle" : "", "parse-names" : false, "suffix" : "" }, { "dropping-particle" : "", "family" : "Huser", "given" : "Brian", "non-dropping-particle" : "", "parse-names" : false, "suffix" : "" }, { "dropping-particle" : "", "family" : "Li", "given" : "Wei", "non-dropping-particle" : "", "parse-names" : false, "suffix" : "" }, { "dropping-particle" : "", "family" : "Meis", "given" : "Sebastian", "non-dropping-particle" : "", "parse-names" : false, "suffix" : "" }, { "dropping-particle" : "", "family" : "Moss", "given" : "Brian", "non-dropping-particle" : "", "parse-names" : false, "suffix" : "" }, { "dropping-particle" : "", "family" : "L??rling", "given" : "Miquel", "non-dropping-particle" : "", "parse-names" : false, "suffix" : "" }, { "dropping-particle" : "", "family" : "Phillips", "given" : "Geoff", "non-dropping-particle" : "", "parse-names" : false, "suffix" : "" }, { "dropping-particle" : "", "family" : "Yasseri", "given" : "Said", "non-dropping-particle" : "", "parse-names" : false, "suffix" : "" }, { "dropping-particle" : "", "family" : "Reitzel", "given" : "Kasper", "non-dropping-particle" : "", "parse-names" : false, "suffix" : "" } ], "container-title" : "Environmental Science and Technology", "id" : "ITEM-1", "issue" : "17", "issued" : { "date-parts" : [ [ "2014" ] ] }, "page" : "9977-9979", "title" : "Geo-engineering in lakes: A crisis of confidence?", "type" : "article-journal", "volume" : "48" }, "uris" : [ "http://www.mendeley.com/documents/?uuid=6bd516f1-8eb5-43d9-a407-5881d7960059" ] } ], "mendeley" : { "formattedCitation" : "(Spears et al., 2014)", "plainTextFormattedCitation" : "(Spears et al., 2014)", "previouslyFormattedCitation" : "(Spears et al., 2014)" }, "properties" : { "noteIndex" : 0 }, "schema" : "https://github.com/citation-style-language/schema/raw/master/csl-citation.json" }</w:instrText>
      </w:r>
      <w:r w:rsidR="0006610C" w:rsidRPr="0087193B">
        <w:rPr>
          <w:lang w:val="en-GB"/>
        </w:rPr>
        <w:fldChar w:fldCharType="separate"/>
      </w:r>
      <w:r w:rsidRPr="0087193B">
        <w:rPr>
          <w:noProof/>
          <w:lang w:val="en-GB"/>
        </w:rPr>
        <w:t>(Spears et al., 2014)</w:t>
      </w:r>
      <w:r w:rsidR="0006610C" w:rsidRPr="0087193B">
        <w:rPr>
          <w:lang w:val="en-GB"/>
        </w:rPr>
        <w:fldChar w:fldCharType="end"/>
      </w:r>
      <w:r>
        <w:rPr>
          <w:lang w:val="en-GB"/>
        </w:rPr>
        <w:t>.</w:t>
      </w:r>
      <w:r w:rsidRPr="0087193B">
        <w:rPr>
          <w:lang w:val="en-GB"/>
        </w:rPr>
        <w:t xml:space="preserve"> In-lake phosphorus control requires both water column dephosphatisation</w:t>
      </w:r>
      <w:r w:rsidR="00A51FA9">
        <w:rPr>
          <w:lang w:val="en-GB"/>
        </w:rPr>
        <w:t>,</w:t>
      </w:r>
      <w:r w:rsidRPr="0087193B">
        <w:rPr>
          <w:lang w:val="en-GB"/>
        </w:rPr>
        <w:t xml:space="preserve"> as well as blocking phosphorus release from the sediment </w:t>
      </w:r>
      <w:r w:rsidR="0006610C" w:rsidRPr="0087193B">
        <w:rPr>
          <w:lang w:val="en-GB"/>
        </w:rPr>
        <w:fldChar w:fldCharType="begin" w:fldLock="1"/>
      </w:r>
      <w:r w:rsidR="002E7217">
        <w:rPr>
          <w:lang w:val="en-GB"/>
        </w:rPr>
        <w:instrText>ADDIN CSL_CITATION { "citationItems" : [ { "id" : "ITEM-1", "itemData" : { "DOI" : "10.1016/j.scitotenv.2012.09.066", "ISBN" : "0048-9697", "ISSN" : "00489697", "PMID" : "23178769", "abstract" : "Of growing interest in the control of sediment phosphorus (P) release in lakes is the use of solid phase P-sorbing products (PSPs) including industrial by-products and naturally occurring or modified mineral complexes. However, there is a need to report on novel PSPs proposed by suppliers for use in lake remediation projects at the national scale. We comparatively assessed the elemental composition and P sorption properties of six industrial waste-products (waste-products from treatment of abandoned mine waters - 'red ochre' and 'black ochre'; waste products from building practices: 'gypsum', 'sander dust', 'mag dust' and 'vermiculite') and one commercially available modified lanthanum (La) bentonite product (Phoslock??), all of which have been proposed for use in remediation projects in UK lakes. P sorption was well described (r2&gt;0.70) by Langmuir isotherms for all products with the exception of 'gypsum' for which no significant P sorption was reported. P sorption capacities ranged from 4mgPg-1 dry weight (d.w.) PSP ('black ochre') to 63mgg-1 d.w. ('sander dust'), with products composed mainly of calcium oxide (CaO) and silicon dioxide (SiO2) (i.e. 'vermiculite', 'mag dust' and 'sander dust' PSPs) having significantly higher sorption capacities than all other PSPs. Estimates of the equilibrium P concentration (EPC0) from Langmuir isotherms indicated that all PSPs, with the exception of 'gypsum', were capable of reducing soluble reactive P (SRP) concentrations to &lt;5.1??gL-1. Further research and development required to underpin regulatory policy decisions regarding the use of PSPs is discussed. Dose estimates for each PSP required to treat a eutrophic shallow loch (40.6ha) with persistent internal loading issues are reported. ?? 2012 .", "author" : [ { "dropping-particle" : "", "family" : "Spears", "given" : "Bryan M.", "non-dropping-particle" : "", "parse-names" : false, "suffix" : "" }, { "dropping-particle" : "", "family" : "Meis", "given" : "Sebastian", "non-dropping-particle" : "", "parse-names" : false, "suffix" : "" }, { "dropping-particle" : "", "family" : "Anderson", "given" : "Amy", "non-dropping-particle" : "", "parse-names" : false, "suffix" : "" }, { "dropping-particle" : "", "family" : "Kellou", "given" : "Myriam", "non-dropping-particle" : "", "parse-names" : false, "suffix" : "" } ], "container-title" : "Science of the Total Environment", "id" : "ITEM-1", "issued" : { "date-parts" : [ [ "2013" ] ] }, "page" : "103-110", "publisher" : "Elsevier B.V.", "title" : "Comparison of phosphorus (P) removal properties of materials proposed for the control of sediment p release in UK lakes", "type" : "article-journal", "volume" : "442" }, "uris" : [ "http://www.mendeley.com/documents/?uuid=ef32d532-a283-4240-8723-3b4d54b6797d" ] } ], "mendeley" : { "formattedCitation" : "(Spears, Meis, Anderson, &amp; Kellou, 2013)", "manualFormatting" : "(Spears et al., 2013)", "plainTextFormattedCitation" : "(Spears, Meis, Anderson, &amp; Kellou, 2013)", "previouslyFormattedCitation" : "(Spears, Meis, Anderson, &amp; Kellou, 2013)" }, "properties" : { "noteIndex" : 0 }, "schema" : "https://github.com/citation-style-language/schema/raw/master/csl-citation.json" }</w:instrText>
      </w:r>
      <w:r w:rsidR="0006610C" w:rsidRPr="0087193B">
        <w:rPr>
          <w:lang w:val="en-GB"/>
        </w:rPr>
        <w:fldChar w:fldCharType="separate"/>
      </w:r>
      <w:r w:rsidR="006172FA">
        <w:rPr>
          <w:noProof/>
          <w:lang w:val="en-GB"/>
        </w:rPr>
        <w:t>(Spears et al.</w:t>
      </w:r>
      <w:r w:rsidRPr="0087193B">
        <w:rPr>
          <w:noProof/>
          <w:lang w:val="en-GB"/>
        </w:rPr>
        <w:t>, 2013)</w:t>
      </w:r>
      <w:r w:rsidR="0006610C" w:rsidRPr="0087193B">
        <w:rPr>
          <w:lang w:val="en-GB"/>
        </w:rPr>
        <w:fldChar w:fldCharType="end"/>
      </w:r>
      <w:r w:rsidRPr="0087193B">
        <w:rPr>
          <w:lang w:val="en-GB"/>
        </w:rPr>
        <w:t>. Traditionally, aluminium-, calcium- and iron salts have been a</w:t>
      </w:r>
      <w:r w:rsidR="002D0637">
        <w:rPr>
          <w:lang w:val="en-GB"/>
        </w:rPr>
        <w:t xml:space="preserve">pplied for in-lake restoration, </w:t>
      </w:r>
      <w:r w:rsidRPr="0087193B">
        <w:rPr>
          <w:lang w:val="en-GB"/>
        </w:rPr>
        <w:t xml:space="preserve">e.g. </w:t>
      </w:r>
      <w:r w:rsidR="0006610C" w:rsidRPr="0087193B">
        <w:rPr>
          <w:lang w:val="en-GB"/>
        </w:rPr>
        <w:fldChar w:fldCharType="begin" w:fldLock="1"/>
      </w:r>
      <w:r w:rsidR="00CE314B">
        <w:rPr>
          <w:lang w:val="en-GB"/>
        </w:rPr>
        <w:instrText>ADDIN CSL_CITATION { "citationItems" : [ { "id" : "ITEM-1", "itemData" : { "DOI" : "10.1007/BF00050758", "abstract" : "Internal P loading can maintain high P concentrations and delay eutrophic lake recovery following abatement of external loading. Sediment P inactivation with Al salts has been shown to provide long-term (5\u201314 years) control of sediment P release; long-term effectiveness of Fe and Ca salts has not been reported. Al toxicity problems are possible unless pH is maintained in the 6\u20138 range. Vertical transport of hypolimnetic P is unlikely in small, deep, dimictic lakes (\\-Z\u221aA0 &gt; 8), and effectiveness of P inactivation in lowering their mid-summer epilimnetic P has not been demonstrated. To date, P inactivation has been found to be most effective in improving trophic state in shallow, softwater, polymictic lakes where control of sediment P release affects the entire water column. Abatement of external loading, where necessary, is essential for a successful P inactivation treatment.", "author" : [ { "dropping-particle" : "", "family" : "Cooke", "given" : "G.D.", "non-dropping-particle" : "", "parse-names" : false, "suffix" : "" }, { "dropping-particle" : "", "family" : "Welch", "given" : "E.B.", "non-dropping-particle" : "", "parse-names" : false, "suffix" : "" }, { "dropping-particle" : "", "family" : "Martin", "given" : "A.B.", "non-dropping-particle" : "", "parse-names" : false, "suffix" : "" }, { "dropping-particle" : "", "family" : "Fulmer", "given" : "D.G.", "non-dropping-particle" : "", "parse-names" : false, "suffix" : "" }, { "dropping-particle" : "", "family" : "Hyde", "given" : "J.B.", "non-dropping-particle" : "", "parse-names" : false, "suffix" : "" }, { "dropping-particle" : "", "family" : "Schrieve", "given" : "G.D.", "non-dropping-particle" : "", "parse-names" : false, "suffix" : "" } ], "container-title" : "Hydrobiologia", "id" : "ITEM-1", "issue" : "1-3", "issued" : { "date-parts" : [ [ "1993" ] ] }, "page" : "323-335", "title" : "Effectiveness of Al, Ca, and Fe salts for control of internal phosphorus loading in shallow and deep lakes", "type" : "article-journal", "volume" : "253" }, "uris" : [ "http://www.mendeley.com/documents/?uuid=7f69d196-4c7b-45da-a62a-963e771e5757" ] } ], "mendeley" : { "formattedCitation" : "(Cooke et al., 1993)", "manualFormatting" : "Cooke et al. (1993)", "plainTextFormattedCitation" : "(Cooke et al., 1993)", "previouslyFormattedCitation" : "(Cooke et al., 1993)" }, "properties" : { "noteIndex" : 0 }, "schema" : "https://github.com/citation-style-language/schema/raw/master/csl-citation.json" }</w:instrText>
      </w:r>
      <w:r w:rsidR="0006610C" w:rsidRPr="0087193B">
        <w:rPr>
          <w:lang w:val="en-GB"/>
        </w:rPr>
        <w:fldChar w:fldCharType="separate"/>
      </w:r>
      <w:r w:rsidR="005F2B29">
        <w:rPr>
          <w:noProof/>
          <w:lang w:val="en-GB"/>
        </w:rPr>
        <w:t>Cooke et al.</w:t>
      </w:r>
      <w:r w:rsidRPr="0087193B">
        <w:rPr>
          <w:noProof/>
          <w:lang w:val="en-GB"/>
        </w:rPr>
        <w:t xml:space="preserve"> </w:t>
      </w:r>
      <w:r w:rsidR="005F2B29">
        <w:rPr>
          <w:noProof/>
          <w:lang w:val="en-GB"/>
        </w:rPr>
        <w:t>(</w:t>
      </w:r>
      <w:r w:rsidRPr="0087193B">
        <w:rPr>
          <w:noProof/>
          <w:lang w:val="en-GB"/>
        </w:rPr>
        <w:t>1993)</w:t>
      </w:r>
      <w:r w:rsidR="0006610C" w:rsidRPr="0087193B">
        <w:rPr>
          <w:lang w:val="en-GB"/>
        </w:rPr>
        <w:fldChar w:fldCharType="end"/>
      </w:r>
      <w:r w:rsidR="00505A39">
        <w:rPr>
          <w:lang w:val="en-GB"/>
        </w:rPr>
        <w:t>. More r</w:t>
      </w:r>
      <w:r w:rsidRPr="0087193B">
        <w:rPr>
          <w:lang w:val="en-GB"/>
        </w:rPr>
        <w:t xml:space="preserve">ecently </w:t>
      </w:r>
      <w:r w:rsidR="00F56625">
        <w:rPr>
          <w:lang w:val="en-GB"/>
        </w:rPr>
        <w:t>Flock and Lock</w:t>
      </w:r>
      <w:r w:rsidRPr="0087193B">
        <w:rPr>
          <w:lang w:val="en-GB"/>
        </w:rPr>
        <w:t xml:space="preserve"> treatment has gained interest</w:t>
      </w:r>
      <w:r w:rsidR="00654C84">
        <w:rPr>
          <w:lang w:val="en-GB"/>
        </w:rPr>
        <w:t xml:space="preserve"> </w:t>
      </w:r>
      <w:r w:rsidR="0006610C">
        <w:rPr>
          <w:lang w:val="en-GB"/>
        </w:rPr>
        <w:fldChar w:fldCharType="begin" w:fldLock="1"/>
      </w:r>
      <w:r w:rsidR="00D45051">
        <w:rPr>
          <w:lang w:val="en-GB"/>
        </w:rPr>
        <w:instrText>ADDIN CSL_CITATION { "citationItems" : [ { "id" : "ITEM-1", "itemData" : { "DOI" : "10.1016/j.watres.2013.08.019", "ISBN" : "0043-1354", "ISSN" : "00431354", "PMID" : "24041525", "abstract" : "The hypothesis that the combination of the flocculent polyaluminium chloride (PAC) with the lanthanum-modified bentonite Phoslock?? (Flock &amp; Lock) could sink effectively a water bloom of cyanobacteria and could shift a turbid, cyanobacteria infested lake to a clear water lake was tested in a controlled laboratory experiment and a whole lake experiment. In the laboratory, a relatively low dose of the flocculent PAC (2.2 and 4.4mgAll-1) was insufficient to sediment positively buoyant cyanobacteria (Microcystis aeruginosa). Similarly, the lanthanum modified clay (dosed at 390mgl-1) was insufficient to sediment the positively buoyant cyanobacteria. However, the combination of PAC and Phoslock?? effectively sedimented cyanobacteria flocks. Likewise, a combined treatment of 2tons PAC and 18tons Phoslock?? in Lake Rauwbraken in April 2008 effectively sedimented a developing cyanobacteria bloom of Aphanizomenon flos-aquae. The average chlorophyll-a concentration in the two years prior to this Flock &amp; Lock treatment was 19.5(??36.5)??gl-1, while it was as low as 3.7(??4.5)??gl-1 in the years following the treatment. The combined treatment effectively reduced the amount of total phosphorus (TP) in the water column from on average 169(??126)??gPl-1 before the application to 14(??15)??gPl-1 after the treatment. Based on mean summer chlorophyll-a and TP concentrations, the lake was shifted from aeutrophic/hypertrophic state to an oligo/mesotrophic state. From directly after treatment in April 2008 until and including 2013, Lake Rauwbraken remained in an oligo-mesotrophic clear water state with TP reduced to less than 10% of the pre-treatment. This result shows that eutrophication in relatively small, isolated, stratifying lakes can be restored by targeting both water column and sediment P using a combination of flocculent and solid phase P-sorbent. ?? 2013 Elsevier Ltd.", "author" : [ { "dropping-particle" : "", "family" : "Lurling", "given" : "Miquel", "non-dropping-particle" : "", "parse-names" : false, "suffix" : "" }, { "dropping-particle" : "Van", "family" : "Oosterhout", "given" : "Frank", "non-dropping-particle" : "", "parse-names" : false, "suffix" : "" } ], "container-title" : "Water Research", "id" : "ITEM-1", "issue" : "17", "issued" : { "date-parts" : [ [ "2013" ] ] }, "page" : "6527-6537", "title" : "Controlling eutrophication by combined bloom precipitation and sediment phosphorus inactivation", "type" : "article-journal", "volume" : "47" }, "uris" : [ "http://www.mendeley.com/documents/?uuid=62c7aa60-0e0a-4593-a884-c0a21ca06acc" ] }, { "id" : "ITEM-2", "itemData" : { "DOI" : "10.1016/j.watres.2016.03.035", "ISBN" : "3131748389", "ISSN" : "00431354", "PMID" : "27039034", "abstract" : "Eutrophication is the primary worldwide water quality issue. Reducing excessive external nutrient loading is the most straightforward action in mitigating eutrophication, but lakes, ponds and reservoirs often show little, if any, signs of recovery in the years following external load reduction. This is due to internal cycling of phosphorus (P). Geo-engineering, which we can here define as activities intervening with biogeochemical cycles to control eutrophication in inland waters, represents a promising approach, under appropriate conditions, to reduce P release from bed sediments and cyanobacteria accumulation in surface waters, thereby speeding up recovery. In this overview, we draw on evidence from this special issue Geoengineering in Lakes, and on supporting literature to provide a critical perspective on the approach. We demonstrate that many of the strong P sorbents in the literature will not be applicable in the field because of costs and other constraints. Aluminium and lanthanum modified compounds are among the most effective compounds for targeting P. Flocculants and ballast compounds can be used to sink cyanobacteria, in the short term. We emphasize that the first step in managing eutrophication is a system analysis that will reveal the main water and P flows and the biological structure of the waterbody. These site specific traits can be significant confounding factors dictating successful eutrophication management. Geo-engineering techniques, considered collectively, as part of a tool kit, may ensure successful management of eutrophication through a range of target effects. In addition, novel developments in modified zeolites offer simultaneous P and nitrogen control. To facilitate research and reduce the delay from concept to market a multi-national centre of excellence is required.", "author" : [ { "dropping-particle" : "", "family" : "L\u00fcrling", "given" : "Miquel", "non-dropping-particle" : "", "parse-names" : false, "suffix" : "" }, { "dropping-particle" : "", "family" : "Mackay", "given" : "Eleanor", "non-dropping-particle" : "", "parse-names" : false, "suffix" : "" }, { "dropping-particle" : "", "family" : "Reitzel", "given" : "Kasper", "non-dropping-particle" : "", "parse-names" : false, "suffix" : "" }, { "dropping-particle" : "", "family" : "Spears", "given" : "Bryan M", "non-dropping-particle" : "", "parse-names" : false, "suffix" : "" } ], "container-title" : "Water Research", "id" : "ITEM-2", "issue" : "March", "issued" : { "date-parts" : [ [ "2016" ] ] }, "title" : "Editorial \u2013 a critical perspective on geo-engineering for eutrophication management in lakes", "type" : "book" }, "uris" : [ "http://www.mendeley.com/documents/?uuid=a1c86178-d6a1-4a06-a31c-c2e00402746e" ] } ], "mendeley" : { "formattedCitation" : "(L\u00fcrling, Mackay, Reitzel, &amp; Spears, 2016; Miquel Lurling &amp; Oosterhout, 2013)", "manualFormatting" : "(L\u00fcrling et al., 2016; Lurling &amp; Oosterhout, 2013)", "plainTextFormattedCitation" : "(L\u00fcrling, Mackay, Reitzel, &amp; Spears, 2016; Miquel Lurling &amp; Oosterhout, 2013)", "previouslyFormattedCitation" : "(L\u00fcrling, Mackay, Reitzel, &amp; Spears, 2016; Miquel Lurling &amp; Oosterhout, 2013)" }, "properties" : { "noteIndex" : 0 }, "schema" : "https://github.com/citation-style-language/schema/raw/master/csl-citation.json" }</w:instrText>
      </w:r>
      <w:r w:rsidR="0006610C">
        <w:rPr>
          <w:lang w:val="en-GB"/>
        </w:rPr>
        <w:fldChar w:fldCharType="separate"/>
      </w:r>
      <w:r w:rsidR="00505A39" w:rsidRPr="00505A39">
        <w:rPr>
          <w:noProof/>
          <w:lang w:val="en-GB"/>
        </w:rPr>
        <w:t>(Lürling</w:t>
      </w:r>
      <w:r w:rsidR="00D45051">
        <w:rPr>
          <w:noProof/>
          <w:lang w:val="en-GB"/>
        </w:rPr>
        <w:t xml:space="preserve"> et al.</w:t>
      </w:r>
      <w:r w:rsidR="00505A39" w:rsidRPr="00505A39">
        <w:rPr>
          <w:noProof/>
          <w:lang w:val="en-GB"/>
        </w:rPr>
        <w:t>,</w:t>
      </w:r>
      <w:r w:rsidR="00D45051">
        <w:rPr>
          <w:noProof/>
          <w:lang w:val="en-GB"/>
        </w:rPr>
        <w:t xml:space="preserve"> 2016; </w:t>
      </w:r>
      <w:r w:rsidR="00505A39" w:rsidRPr="00505A39">
        <w:rPr>
          <w:noProof/>
          <w:lang w:val="en-GB"/>
        </w:rPr>
        <w:t>Lurling &amp; Oosterhout, 2013)</w:t>
      </w:r>
      <w:r w:rsidR="0006610C">
        <w:rPr>
          <w:lang w:val="en-GB"/>
        </w:rPr>
        <w:fldChar w:fldCharType="end"/>
      </w:r>
      <w:r w:rsidR="00505A39">
        <w:rPr>
          <w:lang w:val="en-GB"/>
        </w:rPr>
        <w:t xml:space="preserve"> in which</w:t>
      </w:r>
      <w:r w:rsidRPr="0087193B">
        <w:rPr>
          <w:lang w:val="en-GB"/>
        </w:rPr>
        <w:t xml:space="preserve"> a low-dose flocculant combine</w:t>
      </w:r>
      <w:r w:rsidR="004C7580">
        <w:rPr>
          <w:lang w:val="en-GB"/>
        </w:rPr>
        <w:t>d</w:t>
      </w:r>
      <w:r w:rsidRPr="0087193B">
        <w:rPr>
          <w:lang w:val="en-GB"/>
        </w:rPr>
        <w:t xml:space="preserve"> with a solid-phase P sorbent</w:t>
      </w:r>
      <w:r w:rsidR="004C7580">
        <w:rPr>
          <w:lang w:val="en-GB"/>
        </w:rPr>
        <w:t xml:space="preserve"> is able to </w:t>
      </w:r>
      <w:r w:rsidR="00A92819">
        <w:rPr>
          <w:lang w:val="en-GB"/>
        </w:rPr>
        <w:t>not only strip</w:t>
      </w:r>
      <w:r w:rsidRPr="0087193B">
        <w:rPr>
          <w:lang w:val="en-GB"/>
        </w:rPr>
        <w:t xml:space="preserve"> both dissolved phosphate and particulate-P (inside cyanobacteria</w:t>
      </w:r>
      <w:r w:rsidR="00A92819">
        <w:rPr>
          <w:lang w:val="en-GB"/>
        </w:rPr>
        <w:t>) from the water column, but also block</w:t>
      </w:r>
      <w:r w:rsidRPr="0087193B">
        <w:rPr>
          <w:lang w:val="en-GB"/>
        </w:rPr>
        <w:t xml:space="preserve"> phosphate release from the sediment</w:t>
      </w:r>
      <w:r w:rsidR="00686EAA">
        <w:rPr>
          <w:lang w:val="en-GB"/>
        </w:rPr>
        <w:t>.</w:t>
      </w:r>
      <w:r>
        <w:rPr>
          <w:lang w:val="en-GB"/>
        </w:rPr>
        <w:t xml:space="preserve"> </w:t>
      </w:r>
    </w:p>
    <w:p w14:paraId="66DCFB39" w14:textId="5372A259" w:rsidR="009F2E36" w:rsidRDefault="005F2B29" w:rsidP="00DB7453">
      <w:pPr>
        <w:jc w:val="both"/>
        <w:rPr>
          <w:lang w:val="en-GB"/>
        </w:rPr>
      </w:pPr>
      <w:r>
        <w:rPr>
          <w:lang w:val="en-GB"/>
        </w:rPr>
        <w:t>New interest has come in</w:t>
      </w:r>
      <w:r w:rsidR="00A92819">
        <w:rPr>
          <w:lang w:val="en-GB"/>
        </w:rPr>
        <w:t xml:space="preserve">to the use of a natural </w:t>
      </w:r>
      <w:r>
        <w:rPr>
          <w:lang w:val="en-GB"/>
        </w:rPr>
        <w:t xml:space="preserve">flocculant, derived from </w:t>
      </w:r>
      <w:r w:rsidR="006D3C5C" w:rsidRPr="006D3C5C">
        <w:rPr>
          <w:i/>
          <w:lang w:val="en-GB"/>
        </w:rPr>
        <w:t>Moringa oleifera</w:t>
      </w:r>
      <w:r>
        <w:rPr>
          <w:lang w:val="en-GB"/>
        </w:rPr>
        <w:t xml:space="preserve"> seeds,</w:t>
      </w:r>
      <w:r w:rsidRPr="005F2B29">
        <w:rPr>
          <w:lang w:val="en-GB"/>
        </w:rPr>
        <w:t xml:space="preserve"> </w:t>
      </w:r>
      <w:r>
        <w:rPr>
          <w:lang w:val="en-GB"/>
        </w:rPr>
        <w:t>in cyanobacteria removal. Part of this research is to evaluate the</w:t>
      </w:r>
      <w:r w:rsidR="0076055E">
        <w:rPr>
          <w:lang w:val="en-GB"/>
        </w:rPr>
        <w:t xml:space="preserve"> use of</w:t>
      </w:r>
      <w:r w:rsidR="00F56625">
        <w:rPr>
          <w:lang w:val="en-GB"/>
        </w:rPr>
        <w:t xml:space="preserve"> this natural flocculant for a Flock and Sink</w:t>
      </w:r>
      <w:r w:rsidR="0076055E">
        <w:rPr>
          <w:lang w:val="en-GB"/>
        </w:rPr>
        <w:t xml:space="preserve"> treatment </w:t>
      </w:r>
      <w:r>
        <w:rPr>
          <w:lang w:val="en-GB"/>
        </w:rPr>
        <w:t xml:space="preserve">over the more traditional flocculants, such as metal based salts (e.g. </w:t>
      </w:r>
      <w:r w:rsidR="0006610C">
        <w:rPr>
          <w:lang w:val="en-GB"/>
        </w:rPr>
        <w:fldChar w:fldCharType="begin" w:fldLock="1"/>
      </w:r>
      <w:r w:rsidR="000240F0">
        <w:rPr>
          <w:lang w:val="en-GB"/>
        </w:rPr>
        <w:instrText>ADDIN CSL_CITATION { "citationItems" : [ { "id" : "ITEM-1", "itemData" : { "DOI" : "10.1007/s10750-012-1206-x", "ISBN" : "0361-5995", "ISSN" : "00188158", "PMID" : "93447397", "author" : [ { "dropping-particle" : "", "family" : "Oosterhout", "given" : "Frank", "non-dropping-particle" : "van", "parse-names" : false, "suffix" : "" }, { "dropping-particle" : "", "family" : "L\u00fcrling", "given" : "Miquel", "non-dropping-particle" : "", "parse-names" : false, "suffix" : "" } ], "container-title" : "Hydrobiologia", "id" : "ITEM-1", "issue" : "1", "issued" : { "date-parts" : [ [ "2013" ] ] }, "page" : "265-277", "title" : "The effect of phosphorus binding clay (Phoslock\u00ae) in mitigating cyanobacterial nuisance: A laboratory study on the effects on water quality variables and plankton", "type" : "article-journal", "volume" : "710" }, "uris" : [ "http://www.mendeley.com/documents/?uuid=b35a9c90-dc72-41b5-b3e4-156e6abd22dc" ] }, { "id" : "ITEM-2", "itemData" : { "DOI" : "10.1016/j.watres.2015.11.034", "ISSN" : "1879-2448", "PMID" : "26647298", "abstract" : "Eutrophication of Lake De Kuil (The Netherlands, 6.7 ha, maximum depth 9 m) has frequently caused cyanobacterial blooms resulting in swimming bans or the issue of water quality warnings during summer. The eutrophication was mainly driven by sediment phosphorus (P)-release. The external P-loading was in the range of the critical loading for phytoplankton blooms. Hence, the reduction of the internal P-loading provided a promising way to reduce cyanobacterial blooms. To mitigate the cyanobacterial blooms, the combination of a low dose flocculant (iron(III)chloride; Flock) and a solid phase phosphate fixative (lanthanum modified bentonite; Lock) was applied in May 2009. This combined approach both removed cyanobacterial biomass from the water column and also intercepted P released from the bottom sediments. Immediately after treatment, the Secchi depth increased from 1.5 m up to 5 m. Sediment P-release decreased from 5.2 mg P m(-2) d(-1) (2009) to 0.4 mg P m(-2) d(-1) (2010) but increased in later years. Mean summer concentrations of total P decreased from 0.05 mg L(-1) (1992-2008) to 0.02 mg L(-1) (2009-2014) and chlorophyll-a from 16 \u03bcg L(-1) (1992-2008) to 6 \u03bcg L(-1) (2009-2014). Mean summer Secchi depth increased from 2.31 m (1992-2008) to 3.12 m (2009-2014). The coverage of macrophytes tripled from 2009 to 2011. In the winter of 2010/2011 Planktothrix rubescens bloomed, but cyanobacterial biomass decreased during the summers after the Flock and Lock treatment in comparison to prior years. After the Flock &amp; Lock the bathing water requirements have been fulfilled for six consecutive summers. As the sediment P-release has gradually increased in recent years, there is a risk of a reversion</w:instrText>
      </w:r>
      <w:r w:rsidR="000240F0" w:rsidRPr="00D36550">
        <w:rPr>
          <w:lang w:val="en-GB"/>
        </w:rPr>
        <w:instrText xml:space="preserve"> from the present mesotrophic state to a eutrophic state.", "author" : [ { "dropping-particle" : "", "family" : "Waajen", "given" : "Guido", "non-dropping-particle" : "", "parse-names" : false, "suffix" : "" }, { "dropping-particle" : "", "family" : "Oosterhout", "given" : "Frank", "non-dropping-particle" : "van", "parse-names" : false, "suffix" : "" }, { "dropping-particle" : "", "family" : "Douglas", "given" : "Grant", "non-dropping-particle" : "", "parse-names" : false, "suffix" : "" }, { "dropping-particle" : "", "family" : "L\u00fcrling", "given" : "Miquel", "non-dropping-particle" : "", "parse-names" : false, "suffix" : "" } ], "container-title" : "Water research", "id" : "ITEM-2", "issued" : { "date-parts" : [ [ "2016" ] ] }, "page" : "83-95", "publisher" : "Elsevier Ltd", "title" : "Management of eutrophication in Lake De Kuil (The Netherlands) using combined flocculant - Lanthanum modified bentonite treatment.", "type" : "article-journal", "volume" : "97" }, "uris" : [ "http://www.mendeley.com/documents/?uuid=a8d658c5-1838-416c-932c-9e56bca87b4c" ] } ], "mendeley" : { "formattedCitation" : "(van Oosterhout &amp; L\u00fcrling, 2013; Waajen et al., 2016b)", "plainTextFormattedCitation" : "(van Oosterhout &amp; L\u00fcrling, 2013; Waajen et al., 2016b)", "previouslyFormattedCitation" : "(van Oosterhout &amp; L\u00fcrling, 2013; Waajen et al., 2016b)" }, "properties" : { "noteIndex" : 0 }, "schema" : "https://github.com/citation-style-language/schema/raw/master/csl-citation.json" }</w:instrText>
      </w:r>
      <w:r w:rsidR="0006610C">
        <w:rPr>
          <w:lang w:val="en-GB"/>
        </w:rPr>
        <w:fldChar w:fldCharType="separate"/>
      </w:r>
      <w:r w:rsidR="00E106DA" w:rsidRPr="00D36550">
        <w:rPr>
          <w:noProof/>
          <w:lang w:val="en-GB"/>
        </w:rPr>
        <w:t>(van Oosterhout &amp; Lürling, 2013; Waajen et al., 2016b)</w:t>
      </w:r>
      <w:r w:rsidR="0006610C">
        <w:rPr>
          <w:lang w:val="en-GB"/>
        </w:rPr>
        <w:fldChar w:fldCharType="end"/>
      </w:r>
      <w:r w:rsidRPr="00A936A2">
        <w:rPr>
          <w:lang w:val="en-GB"/>
        </w:rPr>
        <w:t>.</w:t>
      </w:r>
      <w:r w:rsidR="00505A39" w:rsidRPr="00A936A2">
        <w:rPr>
          <w:lang w:val="en-GB"/>
        </w:rPr>
        <w:t xml:space="preserve"> </w:t>
      </w:r>
      <w:r w:rsidR="009F2E36">
        <w:rPr>
          <w:lang w:val="en-GB"/>
        </w:rPr>
        <w:t xml:space="preserve">There are different kinds of ballast products that can be added which make the flocks heavy so they sink; those are a natural soil or clay (Flock &amp; Sink)(e.g. </w:t>
      </w:r>
      <w:r w:rsidR="009F2E36">
        <w:rPr>
          <w:lang w:val="en-GB"/>
        </w:rPr>
        <w:fldChar w:fldCharType="begin" w:fldLock="1"/>
      </w:r>
      <w:r w:rsidR="009F2E36">
        <w:rPr>
          <w:lang w:val="en-GB"/>
        </w:rPr>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"2016" ] ] }, "page" : "1-13", "title" : "Controlling cyanobacterial blooms through effective flocculation and sedimentation with combined use of flocculants and phosphorus adsorbing natural soil and modified clay", "type" : "article-journal", "volume" : "97" }, "uris" : [ "http://www.mendeley.com/documents/?uuid=376b62e2-812a-47d5-a621-3287f33d07b1" ] } ], "mendeley" : { "formattedCitation" : "(Noyma et al., 2016)", "manualFormatting" : "Noyma et al., 2016)", "plainTextFormattedCitation" : "(Noyma et al., 2016)", "previouslyFormattedCitation" : "(Noyma et al., 2016)" }, "properties" : { "noteIndex" : 0 }, "schema" : "https://github.com/citation-style-language/schema/raw/master/csl-citation.json" }</w:instrText>
      </w:r>
      <w:r w:rsidR="009F2E36">
        <w:rPr>
          <w:lang w:val="en-GB"/>
        </w:rPr>
        <w:fldChar w:fldCharType="separate"/>
      </w:r>
      <w:r w:rsidR="009F2E36" w:rsidRPr="00800100">
        <w:rPr>
          <w:noProof/>
          <w:lang w:val="en-GB"/>
        </w:rPr>
        <w:t>Noyma et al., 2016)</w:t>
      </w:r>
      <w:r w:rsidR="009F2E36">
        <w:rPr>
          <w:lang w:val="en-GB"/>
        </w:rPr>
        <w:fldChar w:fldCharType="end"/>
      </w:r>
      <w:r w:rsidR="009F2E36">
        <w:rPr>
          <w:lang w:val="en-GB"/>
        </w:rPr>
        <w:t xml:space="preserve"> or a P-sorbent ballast, which does not only solve the cyanobacteria problem, but also tackles eutrophication (Flock &amp; Lock). </w:t>
      </w:r>
    </w:p>
    <w:p w14:paraId="469EB02B" w14:textId="77777777" w:rsidR="001B3E64" w:rsidRPr="008C0E1A" w:rsidRDefault="009279D6" w:rsidP="001B3E64">
      <w:pPr>
        <w:keepNext/>
        <w:jc w:val="both"/>
        <w:rPr>
          <w:lang w:val="en-GB"/>
        </w:rPr>
      </w:pPr>
      <w:r>
        <w:rPr>
          <w:noProof/>
          <w:lang w:val="nl-NL" w:eastAsia="nl-NL"/>
        </w:rPr>
        <w:drawing>
          <wp:inline distT="0" distB="0" distL="0" distR="0" wp14:anchorId="7CB24608" wp14:editId="5E35A12F">
            <wp:extent cx="2844000" cy="2128096"/>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lock and Sink_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4000" cy="2128096"/>
                    </a:xfrm>
                    <a:prstGeom prst="rect">
                      <a:avLst/>
                    </a:prstGeom>
                  </pic:spPr>
                </pic:pic>
              </a:graphicData>
            </a:graphic>
          </wp:inline>
        </w:drawing>
      </w:r>
      <w:r w:rsidR="00536C19">
        <w:rPr>
          <w:lang w:val="en-GB"/>
        </w:rPr>
        <w:t xml:space="preserve"> </w:t>
      </w:r>
      <w:r w:rsidR="008C0E1A">
        <w:rPr>
          <w:noProof/>
          <w:lang w:val="nl-NL" w:eastAsia="nl-NL"/>
        </w:rPr>
        <w:drawing>
          <wp:inline distT="0" distB="0" distL="0" distR="0" wp14:anchorId="4A7560B7" wp14:editId="140C21C0">
            <wp:extent cx="2844000" cy="2130557"/>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lock and Lock_B.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44000" cy="2130557"/>
                    </a:xfrm>
                    <a:prstGeom prst="rect">
                      <a:avLst/>
                    </a:prstGeom>
                  </pic:spPr>
                </pic:pic>
              </a:graphicData>
            </a:graphic>
          </wp:inline>
        </w:drawing>
      </w:r>
    </w:p>
    <w:p w14:paraId="50D94221" w14:textId="77777777" w:rsidR="001B3E64" w:rsidRPr="00E972AC" w:rsidRDefault="001B3E64" w:rsidP="001B3E64">
      <w:pPr>
        <w:pStyle w:val="Caption"/>
        <w:jc w:val="both"/>
        <w:rPr>
          <w:lang w:val="en-GB"/>
        </w:rPr>
      </w:pPr>
      <w:bookmarkStart w:id="9" w:name="_Ref484158968"/>
      <w:r w:rsidRPr="00E972AC">
        <w:rPr>
          <w:lang w:val="en-GB"/>
        </w:rPr>
        <w:t xml:space="preserve">Figure </w:t>
      </w:r>
      <w:r w:rsidR="0006610C">
        <w:fldChar w:fldCharType="begin"/>
      </w:r>
      <w:r w:rsidR="00C32493" w:rsidRPr="00E972AC">
        <w:rPr>
          <w:lang w:val="en-GB"/>
        </w:rPr>
        <w:instrText xml:space="preserve"> SEQ Figure \* ARABIC </w:instrText>
      </w:r>
      <w:r w:rsidR="0006610C">
        <w:fldChar w:fldCharType="separate"/>
      </w:r>
      <w:r w:rsidR="00092D92">
        <w:rPr>
          <w:noProof/>
          <w:lang w:val="en-GB"/>
        </w:rPr>
        <w:t>3</w:t>
      </w:r>
      <w:r w:rsidR="0006610C">
        <w:rPr>
          <w:noProof/>
        </w:rPr>
        <w:fldChar w:fldCharType="end"/>
      </w:r>
      <w:bookmarkEnd w:id="9"/>
      <w:r w:rsidRPr="00E972AC">
        <w:rPr>
          <w:lang w:val="en-GB"/>
        </w:rPr>
        <w:t xml:space="preserve">: </w:t>
      </w:r>
      <w:r w:rsidR="004912AD">
        <w:rPr>
          <w:lang w:val="en-GB"/>
        </w:rPr>
        <w:t>Visualisation of the short and long term effects and the difference between</w:t>
      </w:r>
      <w:r w:rsidR="00221F72">
        <w:rPr>
          <w:lang w:val="en-GB"/>
        </w:rPr>
        <w:t xml:space="preserve"> A)</w:t>
      </w:r>
      <w:r w:rsidR="004912AD">
        <w:rPr>
          <w:lang w:val="en-GB"/>
        </w:rPr>
        <w:t xml:space="preserve"> Flock &amp; Sink and </w:t>
      </w:r>
      <w:r w:rsidR="00221F72">
        <w:rPr>
          <w:lang w:val="en-GB"/>
        </w:rPr>
        <w:t xml:space="preserve">B) </w:t>
      </w:r>
      <w:r w:rsidR="004912AD">
        <w:rPr>
          <w:lang w:val="en-GB"/>
        </w:rPr>
        <w:t>Flock &amp; Lock treatment on cyanobacteria and nutrient loading. Picture</w:t>
      </w:r>
      <w:r w:rsidR="00D9653C">
        <w:rPr>
          <w:lang w:val="en-GB"/>
        </w:rPr>
        <w:t>s are</w:t>
      </w:r>
      <w:r w:rsidR="004912AD">
        <w:rPr>
          <w:lang w:val="en-GB"/>
        </w:rPr>
        <w:t xml:space="preserve"> from the AEW research group of Wageningen University. </w:t>
      </w:r>
    </w:p>
    <w:p w14:paraId="39CAC408" w14:textId="77777777" w:rsidR="00CA71C0" w:rsidRPr="008C0E1A" w:rsidRDefault="00221F72" w:rsidP="001B3E64">
      <w:pPr>
        <w:jc w:val="both"/>
        <w:rPr>
          <w:lang w:val="en-GB"/>
        </w:rPr>
      </w:pPr>
      <w:r>
        <w:rPr>
          <w:lang w:val="en-GB"/>
        </w:rPr>
        <w:fldChar w:fldCharType="begin"/>
      </w:r>
      <w:r>
        <w:rPr>
          <w:lang w:val="en-GB"/>
        </w:rPr>
        <w:instrText xml:space="preserve"> REF _Ref484158968 \h </w:instrText>
      </w:r>
      <w:r>
        <w:rPr>
          <w:lang w:val="en-GB"/>
        </w:rPr>
      </w:r>
      <w:r>
        <w:rPr>
          <w:lang w:val="en-GB"/>
        </w:rPr>
        <w:fldChar w:fldCharType="separate"/>
      </w:r>
      <w:r w:rsidR="00092D92" w:rsidRPr="00E972AC">
        <w:rPr>
          <w:lang w:val="en-GB"/>
        </w:rPr>
        <w:t xml:space="preserve">Figure </w:t>
      </w:r>
      <w:r w:rsidR="00092D92">
        <w:rPr>
          <w:noProof/>
          <w:lang w:val="en-GB"/>
        </w:rPr>
        <w:t>3</w:t>
      </w:r>
      <w:r>
        <w:rPr>
          <w:lang w:val="en-GB"/>
        </w:rPr>
        <w:fldChar w:fldCharType="end"/>
      </w:r>
      <w:r w:rsidR="008C0E1A">
        <w:rPr>
          <w:lang w:val="en-GB"/>
        </w:rPr>
        <w:t xml:space="preserve"> illustrates the difference in working between A) Flock &amp; Sink treatment of </w:t>
      </w:r>
      <w:r w:rsidR="009C27D3">
        <w:rPr>
          <w:lang w:val="en-GB"/>
        </w:rPr>
        <w:t xml:space="preserve">with </w:t>
      </w:r>
      <w:r w:rsidR="008C0E1A">
        <w:rPr>
          <w:lang w:val="en-GB"/>
        </w:rPr>
        <w:t xml:space="preserve">cyanobacteria infested water with ongoing external load, and B) Flock &amp; Lock treatment of </w:t>
      </w:r>
      <w:r w:rsidR="009C27D3">
        <w:rPr>
          <w:lang w:val="en-GB"/>
        </w:rPr>
        <w:t xml:space="preserve">with </w:t>
      </w:r>
      <w:r w:rsidR="008C0E1A">
        <w:rPr>
          <w:lang w:val="en-GB"/>
        </w:rPr>
        <w:t xml:space="preserve">cyanobacteria infested water with controlled or diffuse external loading. </w:t>
      </w:r>
      <w:r w:rsidR="004B38CC">
        <w:rPr>
          <w:lang w:val="en-GB"/>
        </w:rPr>
        <w:t xml:space="preserve">The decision of which treatment would suit best depends on the system analysis. This analysis gives insight in the water flow, source of nutrients and the ecosystem and is essential in a successful eutrophication and cyanobacteria management. </w:t>
      </w:r>
      <w:r w:rsidR="008C0E1A">
        <w:rPr>
          <w:lang w:val="en-GB"/>
        </w:rPr>
        <w:t>In the Flock &amp; Sink method the water will temporarily</w:t>
      </w:r>
      <w:r w:rsidR="00536C19">
        <w:rPr>
          <w:lang w:val="en-GB"/>
        </w:rPr>
        <w:t xml:space="preserve"> </w:t>
      </w:r>
      <w:r w:rsidR="008C0E1A">
        <w:rPr>
          <w:lang w:val="en-GB"/>
        </w:rPr>
        <w:t>be cleared from cyanobacteria</w:t>
      </w:r>
      <w:r w:rsidR="004B38CC">
        <w:rPr>
          <w:lang w:val="en-GB"/>
        </w:rPr>
        <w:t>, because of the phosphorus still entering the system</w:t>
      </w:r>
      <w:r w:rsidR="00536C19">
        <w:rPr>
          <w:lang w:val="en-GB"/>
        </w:rPr>
        <w:t>. T</w:t>
      </w:r>
      <w:r w:rsidR="004B38CC">
        <w:rPr>
          <w:lang w:val="en-GB"/>
        </w:rPr>
        <w:t>he cyanobacteria n</w:t>
      </w:r>
      <w:r w:rsidR="00536C19">
        <w:rPr>
          <w:lang w:val="en-GB"/>
        </w:rPr>
        <w:t>eed time to regrow to nuisance concentrations, after which the treatment needs to be repeated</w:t>
      </w:r>
      <w:r w:rsidR="004B38CC">
        <w:rPr>
          <w:lang w:val="en-GB"/>
        </w:rPr>
        <w:t xml:space="preserve">. If the external P loading is also reduced, the Flock &amp; Sink treatment will work for a longer time. </w:t>
      </w:r>
      <w:r w:rsidR="008C0E1A">
        <w:rPr>
          <w:lang w:val="en-GB"/>
        </w:rPr>
        <w:t>For the Flock &amp; Lock method the internal loading is the main driver of the nuisance. Stripping the water column clear of cyanobacteria and P and hampering P efflux from the sediment will lead to prolonged mitigation of cyanobacteria nuisance.</w:t>
      </w:r>
      <w:r w:rsidR="008C0E1A" w:rsidRPr="008C0E1A">
        <w:rPr>
          <w:lang w:val="en-GB"/>
        </w:rPr>
        <w:t xml:space="preserve"> </w:t>
      </w:r>
      <w:r w:rsidR="00CA71C0" w:rsidRPr="008C0E1A">
        <w:rPr>
          <w:lang w:val="en-GB"/>
        </w:rPr>
        <w:t>In water bodies where accumulation is the main drive</w:t>
      </w:r>
      <w:r w:rsidR="008C0E1A">
        <w:rPr>
          <w:lang w:val="en-GB"/>
        </w:rPr>
        <w:t xml:space="preserve"> for the cyanobacteria problems, the Flock &amp;</w:t>
      </w:r>
      <w:r w:rsidR="00CA71C0" w:rsidRPr="008C0E1A">
        <w:rPr>
          <w:lang w:val="en-GB"/>
        </w:rPr>
        <w:t xml:space="preserve"> </w:t>
      </w:r>
      <w:r w:rsidR="008C0E1A">
        <w:rPr>
          <w:lang w:val="en-GB"/>
        </w:rPr>
        <w:t>S</w:t>
      </w:r>
      <w:r w:rsidR="00CA71C0" w:rsidRPr="008C0E1A">
        <w:rPr>
          <w:lang w:val="en-GB"/>
        </w:rPr>
        <w:t xml:space="preserve">ink treatment can cause a quick improvement of the water quality. </w:t>
      </w:r>
    </w:p>
    <w:p w14:paraId="32CF2ACB" w14:textId="5BCDA618" w:rsidR="00EA3EFA" w:rsidRPr="0020495F" w:rsidRDefault="00A92819" w:rsidP="0020495F">
      <w:pPr>
        <w:jc w:val="both"/>
        <w:rPr>
          <w:lang w:val="en-GB"/>
        </w:rPr>
      </w:pPr>
      <w:r>
        <w:rPr>
          <w:lang w:val="en-GB"/>
        </w:rPr>
        <w:t>Different from green algae,</w:t>
      </w:r>
      <w:r w:rsidR="0076055E">
        <w:rPr>
          <w:lang w:val="en-GB"/>
        </w:rPr>
        <w:t xml:space="preserve"> cyanobacteria not automatically sink after flocculation</w:t>
      </w:r>
      <w:r w:rsidR="001B3E64">
        <w:rPr>
          <w:lang w:val="en-GB"/>
        </w:rPr>
        <w:t>, because certain nuisance cyanobacterial species possess gas vesicles that allow buoyancy control</w:t>
      </w:r>
      <w:r w:rsidR="0076055E">
        <w:rPr>
          <w:lang w:val="en-GB"/>
        </w:rPr>
        <w:t>. A ballast product is then needed to</w:t>
      </w:r>
      <w:r w:rsidR="006C3F61">
        <w:rPr>
          <w:lang w:val="en-GB"/>
        </w:rPr>
        <w:t xml:space="preserve"> make the flocks heavier so that</w:t>
      </w:r>
      <w:r w:rsidR="001A1C37">
        <w:rPr>
          <w:lang w:val="en-GB"/>
        </w:rPr>
        <w:t xml:space="preserve"> they</w:t>
      </w:r>
      <w:r w:rsidR="0076055E">
        <w:rPr>
          <w:lang w:val="en-GB"/>
        </w:rPr>
        <w:t xml:space="preserve"> </w:t>
      </w:r>
      <w:r w:rsidR="006C3F61">
        <w:rPr>
          <w:lang w:val="en-GB"/>
        </w:rPr>
        <w:t xml:space="preserve">will </w:t>
      </w:r>
      <w:r w:rsidR="00536C19">
        <w:rPr>
          <w:lang w:val="en-GB"/>
        </w:rPr>
        <w:t>sink</w:t>
      </w:r>
      <w:r w:rsidR="0076055E">
        <w:rPr>
          <w:lang w:val="en-GB"/>
        </w:rPr>
        <w:t xml:space="preserve">. The “Flock and Sink” method </w:t>
      </w:r>
      <w:r w:rsidR="001A1C37">
        <w:rPr>
          <w:lang w:val="en-GB"/>
        </w:rPr>
        <w:t xml:space="preserve">with a natural clay </w:t>
      </w:r>
      <w:r w:rsidR="0076055E">
        <w:rPr>
          <w:lang w:val="en-GB"/>
        </w:rPr>
        <w:t>is use</w:t>
      </w:r>
      <w:r w:rsidR="001A1C37">
        <w:rPr>
          <w:lang w:val="en-GB"/>
        </w:rPr>
        <w:t xml:space="preserve">d in some of the experiments in this research, because natural </w:t>
      </w:r>
      <w:r>
        <w:rPr>
          <w:lang w:val="en-GB"/>
        </w:rPr>
        <w:t>ballast</w:t>
      </w:r>
      <w:r w:rsidR="00A7131D">
        <w:rPr>
          <w:lang w:val="en-GB"/>
        </w:rPr>
        <w:t xml:space="preserve"> products such as soil and clay are</w:t>
      </w:r>
      <w:r w:rsidR="0076055E">
        <w:rPr>
          <w:lang w:val="en-GB"/>
        </w:rPr>
        <w:t xml:space="preserve"> available everywhere. </w:t>
      </w:r>
      <w:r w:rsidR="005F2B29">
        <w:rPr>
          <w:lang w:val="en-GB"/>
        </w:rPr>
        <w:t xml:space="preserve">Easy access to </w:t>
      </w:r>
      <w:r w:rsidR="006D3C5C" w:rsidRPr="006D3C5C">
        <w:rPr>
          <w:i/>
          <w:lang w:val="en-GB"/>
        </w:rPr>
        <w:t>Moringa</w:t>
      </w:r>
      <w:r w:rsidR="005F2B29">
        <w:rPr>
          <w:lang w:val="en-GB"/>
        </w:rPr>
        <w:t xml:space="preserve"> in third world countries may facilitate its use</w:t>
      </w:r>
      <w:r w:rsidR="00536C19">
        <w:rPr>
          <w:lang w:val="en-GB"/>
        </w:rPr>
        <w:t xml:space="preserve"> as a flocculant</w:t>
      </w:r>
      <w:r w:rsidR="005F2B29">
        <w:rPr>
          <w:lang w:val="en-GB"/>
        </w:rPr>
        <w:t xml:space="preserve"> above fabricated materials, such as polyaluminiumchloride (PAC) that need transport and personal protection of those that will apply it.</w:t>
      </w:r>
      <w:r w:rsidR="00A41C96">
        <w:rPr>
          <w:lang w:val="en-GB"/>
        </w:rPr>
        <w:t xml:space="preserve"> The use of a local soil is preferred as it is cheap and no transport is needed, but if </w:t>
      </w:r>
      <w:r w:rsidR="001E6379">
        <w:rPr>
          <w:lang w:val="en-GB"/>
        </w:rPr>
        <w:t xml:space="preserve">phosphorus needs to be adsorbed from the water column or blocked from the sediment, then a P-sorbent ballast product is recommended. </w:t>
      </w:r>
      <w:r w:rsidR="00A7131D">
        <w:rPr>
          <w:lang w:val="en-GB"/>
        </w:rPr>
        <w:t xml:space="preserve">Furthermore, the external loading is still very high in developing countries, and there is no time to wait till some day in the future water treatments plants are build. A quick solution needs to be found which provide clean and safe drinking water. </w:t>
      </w:r>
      <w:r w:rsidR="006D3C5C" w:rsidRPr="006D3C5C">
        <w:rPr>
          <w:i/>
          <w:lang w:val="en-GB"/>
        </w:rPr>
        <w:t>Moringa oleifera</w:t>
      </w:r>
      <w:r w:rsidR="00A41C96">
        <w:rPr>
          <w:lang w:val="en-GB"/>
        </w:rPr>
        <w:t xml:space="preserve"> seeds seem to be promising in achieving clean water in combination with a local soil.</w:t>
      </w:r>
    </w:p>
    <w:p w14:paraId="50A976F3" w14:textId="252F270D" w:rsidR="004D1DFA" w:rsidRPr="00D95DAB" w:rsidRDefault="008C3D4B" w:rsidP="00DB7453">
      <w:pPr>
        <w:pStyle w:val="Heading2"/>
        <w:jc w:val="both"/>
        <w:rPr>
          <w:rFonts w:eastAsiaTheme="minorEastAsia"/>
          <w:lang w:eastAsia="nl-NL"/>
        </w:rPr>
      </w:pPr>
      <w:bookmarkStart w:id="10" w:name="_Toc484460451"/>
      <w:r>
        <w:rPr>
          <w:rFonts w:eastAsiaTheme="minorEastAsia"/>
          <w:lang w:eastAsia="nl-NL"/>
        </w:rPr>
        <w:t>1</w:t>
      </w:r>
      <w:r w:rsidR="004D1DFA">
        <w:rPr>
          <w:rFonts w:eastAsiaTheme="minorEastAsia"/>
          <w:lang w:eastAsia="nl-NL"/>
        </w:rPr>
        <w:t>.</w:t>
      </w:r>
      <w:r w:rsidR="00F016C9">
        <w:rPr>
          <w:rFonts w:eastAsiaTheme="minorEastAsia"/>
          <w:lang w:eastAsia="nl-NL"/>
        </w:rPr>
        <w:t>5</w:t>
      </w:r>
      <w:r w:rsidR="004D1DFA">
        <w:rPr>
          <w:rFonts w:eastAsiaTheme="minorEastAsia"/>
          <w:lang w:eastAsia="nl-NL"/>
        </w:rPr>
        <w:t xml:space="preserve"> </w:t>
      </w:r>
      <w:r w:rsidR="006D3C5C" w:rsidRPr="006D3C5C">
        <w:rPr>
          <w:rFonts w:eastAsiaTheme="minorEastAsia"/>
          <w:i/>
          <w:lang w:eastAsia="nl-NL"/>
        </w:rPr>
        <w:t>Moringa oleifera</w:t>
      </w:r>
      <w:bookmarkEnd w:id="10"/>
    </w:p>
    <w:p w14:paraId="104533E1" w14:textId="33C3E59E" w:rsidR="00A936A2" w:rsidRDefault="006D3C5C" w:rsidP="00A936A2">
      <w:pPr>
        <w:jc w:val="both"/>
        <w:rPr>
          <w:lang w:val="en-GB"/>
        </w:rPr>
      </w:pPr>
      <w:r w:rsidRPr="006D3C5C">
        <w:rPr>
          <w:i/>
          <w:lang w:val="en-GB"/>
        </w:rPr>
        <w:t>Moringa</w:t>
      </w:r>
      <w:r w:rsidR="004D1DFA">
        <w:rPr>
          <w:lang w:val="en-GB"/>
        </w:rPr>
        <w:t xml:space="preserve"> </w:t>
      </w:r>
      <w:r w:rsidR="004D1DFA" w:rsidRPr="0087193B">
        <w:rPr>
          <w:lang w:val="en-GB"/>
        </w:rPr>
        <w:t xml:space="preserve">seeds come from the </w:t>
      </w:r>
      <w:r w:rsidR="006A69C8">
        <w:rPr>
          <w:lang w:val="en-GB"/>
        </w:rPr>
        <w:t xml:space="preserve">fast growing </w:t>
      </w:r>
      <w:r w:rsidR="004D1DFA" w:rsidRPr="0087193B">
        <w:rPr>
          <w:lang w:val="en-GB"/>
        </w:rPr>
        <w:t xml:space="preserve">tree </w:t>
      </w:r>
      <w:r w:rsidRPr="006D3C5C">
        <w:rPr>
          <w:i/>
          <w:lang w:val="en-GB"/>
        </w:rPr>
        <w:t>Moringa oleifera</w:t>
      </w:r>
      <w:r w:rsidR="004D1DFA" w:rsidRPr="0087193B">
        <w:rPr>
          <w:lang w:val="en-GB"/>
        </w:rPr>
        <w:t>, which grows mainly in tropical and subtropical climates</w:t>
      </w:r>
      <w:r w:rsidR="00221F72">
        <w:rPr>
          <w:lang w:val="en-GB"/>
        </w:rPr>
        <w:t xml:space="preserve"> (</w:t>
      </w:r>
      <w:r w:rsidR="00221F72">
        <w:rPr>
          <w:lang w:val="en-GB"/>
        </w:rPr>
        <w:fldChar w:fldCharType="begin"/>
      </w:r>
      <w:r w:rsidR="00221F72">
        <w:rPr>
          <w:lang w:val="en-GB"/>
        </w:rPr>
        <w:instrText xml:space="preserve"> REF _Ref484159047 \h </w:instrText>
      </w:r>
      <w:r w:rsidR="00221F72">
        <w:rPr>
          <w:lang w:val="en-GB"/>
        </w:rPr>
      </w:r>
      <w:r w:rsidR="00221F72">
        <w:rPr>
          <w:lang w:val="en-GB"/>
        </w:rPr>
        <w:fldChar w:fldCharType="separate"/>
      </w:r>
      <w:r w:rsidR="00092D92">
        <w:t xml:space="preserve">Figure </w:t>
      </w:r>
      <w:r w:rsidR="00092D92">
        <w:rPr>
          <w:noProof/>
        </w:rPr>
        <w:t>4</w:t>
      </w:r>
      <w:r w:rsidR="00221F72">
        <w:rPr>
          <w:lang w:val="en-GB"/>
        </w:rPr>
        <w:fldChar w:fldCharType="end"/>
      </w:r>
      <w:r w:rsidR="00221F72">
        <w:rPr>
          <w:lang w:val="en-GB"/>
        </w:rPr>
        <w:t>)</w:t>
      </w:r>
      <w:r w:rsidR="004D1DFA" w:rsidRPr="0087193B">
        <w:rPr>
          <w:lang w:val="en-GB"/>
        </w:rPr>
        <w:t xml:space="preserve">. </w:t>
      </w:r>
      <w:r w:rsidR="004D1DFA" w:rsidRPr="001B5782">
        <w:rPr>
          <w:lang w:val="en-GB"/>
        </w:rPr>
        <w:t>The tree grows best on dry sandy soil and is resistant to drought</w:t>
      </w:r>
      <w:r w:rsidR="004D1DFA">
        <w:rPr>
          <w:lang w:val="en-GB"/>
        </w:rPr>
        <w:t xml:space="preserve"> </w:t>
      </w:r>
      <w:r w:rsidR="0006610C">
        <w:rPr>
          <w:lang w:val="en-GB"/>
        </w:rPr>
        <w:fldChar w:fldCharType="begin" w:fldLock="1"/>
      </w:r>
      <w:r w:rsidR="004D1DFA">
        <w:rPr>
          <w:lang w:val="en-GB"/>
        </w:rPr>
        <w:instrText>ADDIN CSL_CITATION { "citationItems" : [ { "id" : "ITEM-1", "itemData" : { "abstract" : "Bladeren van de 'wonderboom' kunnen in sommige gevallen even goed werken als internationale voedselhulp, zeggen deskundigen. De snelgroeiende, droogteresistente boom met extreem voedzame bladeren wordt in Zuid-Afrika al gebruikt om ondervoeding tegen te gaan.", "author" : [ { "dropping-particle" : "", "family" : "Persgroep Digital", "given" : "", "non-dropping-particle" : "De", "parse-names" : false, "suffix" : "" } ], "container-title" : "De Morgen", "id" : "ITEM-1", "issued" : { "date-parts" : [ [ "2012", "1", "26" ] ] }, "title" : "'Wonderboom helpt tegen ondervoeding in Zuid-Afrika", "type" : "article-newspaper" }, "uris" : [ "http://www.mendeley.com/documents/?uuid=a9edc778-0cce-4fb2-a40a-1debb0b017b5" ] } ], "mendeley" : { "formattedCitation" : "(De Persgroep Digital, 2012)", "plainTextFormattedCitation" : "(De Persgroep Digital, 2012)", "previouslyFormattedCitation" : "(De Persgroep Digital, 2012)" }, "properties" : { "noteIndex" : 0 }, "schema" : "https://github.com/citation-style-language/schema/raw/master/csl-citation.json" }</w:instrText>
      </w:r>
      <w:r w:rsidR="0006610C">
        <w:rPr>
          <w:lang w:val="en-GB"/>
        </w:rPr>
        <w:fldChar w:fldCharType="separate"/>
      </w:r>
      <w:r w:rsidR="004D1DFA" w:rsidRPr="002F75B2">
        <w:rPr>
          <w:noProof/>
          <w:lang w:val="en-GB"/>
        </w:rPr>
        <w:t>(De Persgroep Digital, 2012)</w:t>
      </w:r>
      <w:r w:rsidR="0006610C">
        <w:rPr>
          <w:lang w:val="en-GB"/>
        </w:rPr>
        <w:fldChar w:fldCharType="end"/>
      </w:r>
      <w:r w:rsidR="002458EB">
        <w:rPr>
          <w:lang w:val="en-GB"/>
        </w:rPr>
        <w:t xml:space="preserve">. </w:t>
      </w:r>
      <w:r w:rsidR="00A936A2">
        <w:rPr>
          <w:lang w:val="en-GB"/>
        </w:rPr>
        <w:t xml:space="preserve">Traditionally, </w:t>
      </w:r>
      <w:r w:rsidRPr="006D3C5C">
        <w:rPr>
          <w:i/>
          <w:lang w:val="en-GB"/>
        </w:rPr>
        <w:t>Moringa</w:t>
      </w:r>
      <w:r w:rsidR="00A936A2">
        <w:rPr>
          <w:lang w:val="en-GB"/>
        </w:rPr>
        <w:t xml:space="preserve"> seed powder is used in rural areas of Sudan and Malawi for clarification of their drinking water </w:t>
      </w:r>
      <w:r w:rsidR="0006610C">
        <w:rPr>
          <w:lang w:val="en-GB"/>
        </w:rPr>
        <w:fldChar w:fldCharType="begin" w:fldLock="1"/>
      </w:r>
      <w:r w:rsidR="00A936A2">
        <w:rPr>
          <w:lang w:val="en-GB"/>
        </w:rPr>
        <w:instrText>ADDIN CSL_CITATION { "citationItems" : [ { "id" : "ITEM-1", "itemData" : { "DOI" : "10.1016/0043-1354(94)00250-B", "ISBN" : "0043-1354", "ISSN" : "00431354", "abstract" : "In this paper, preliminary investigations into the possible use of Moringa oleifera seed suspension for the softening of hardwater are presented. Four water sources: synthetic water (distilled water spiked with calcium chloride), naturally hard surface water and groundwater from two tube wells at different locations were used for the study. Modified laboratory jar test procedures for coagulation studies were used for the experimental runs. Water hardness from the sources varied from 300 up to 1000 mg/l as CaCO3. The mechanism for softening was found to be due to adsorption with the adsorption isotherm approximating to the Langmuir type, and conversion of soluble hardness-causing ions to insoluble products by precipitation reactions. Removal efficiency was found to increase with increasing dosage of Moringa oleifera. Higher dosages were required to achieve equivalent residual hardness for water samples with the same initial hardness but higher number of hardness-causing species in the water. Hardness removal was found to be independent of pH of the raw water. ?? 1995.", "author" : [ { "dropping-particle" : "", "family" : "Muyibi", "given" : "Suleyman A.", "non-dropping-particle" : "", "parse-names" : false, "suffix" : "" }, { "dropping-particle" : "", "family" : "Evison", "given" : "Lilian M.", "non-dropping-particle" : "", "parse-names" : false, "suffix" : "" } ], "container-title" : "Water Research", "id" : "ITEM-1", "issue" : "4", "issued" : { "date-parts" : [ [ "1995" ] ] }, "page" : "1099-1104", "title" : "Moringa oleifera seeds for softening hardwater", "type" : "article-journal", "volume" : "29" }, "uris" : [ "http://www.mendeley.com/documents/?uuid=ae6733b3-632a-4bcd-ad7c-82b725dcaa81" ] } ], "mendeley" : { "formattedCitation" : "(Muyibi &amp; Evison, 1995)", "plainTextFormattedCitation" : "(Muyibi &amp; Evison, 1995)", "previouslyFormattedCitation" : "(Muyibi &amp; Evison, 1995)" }, "properties" : { "noteIndex" : 0 }, "schema" : "https://github.com/citation-style-language/schema/raw/master/csl-citation.json" }</w:instrText>
      </w:r>
      <w:r w:rsidR="0006610C">
        <w:rPr>
          <w:lang w:val="en-GB"/>
        </w:rPr>
        <w:fldChar w:fldCharType="separate"/>
      </w:r>
      <w:r w:rsidR="00A936A2" w:rsidRPr="00800100">
        <w:rPr>
          <w:noProof/>
          <w:lang w:val="en-GB"/>
        </w:rPr>
        <w:t>(Muyibi &amp; Evison, 1995)</w:t>
      </w:r>
      <w:r w:rsidR="0006610C">
        <w:rPr>
          <w:lang w:val="en-GB"/>
        </w:rPr>
        <w:fldChar w:fldCharType="end"/>
      </w:r>
      <w:r w:rsidR="00A936A2">
        <w:rPr>
          <w:lang w:val="en-GB"/>
        </w:rPr>
        <w:t xml:space="preserve">, and research performed by </w:t>
      </w:r>
      <w:r w:rsidR="0006610C">
        <w:rPr>
          <w:lang w:val="en-GB"/>
        </w:rPr>
        <w:fldChar w:fldCharType="begin" w:fldLock="1"/>
      </w:r>
      <w:r w:rsidR="00A936A2">
        <w:rPr>
          <w:lang w:val="en-GB"/>
        </w:rPr>
        <w:instrText>ADDIN CSL_CITATION { "citationItems" : [ { "id" : "ITEM-1",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"ITEM-1", "issue" : "3", "issued" : { "date-parts" : [ [ "1998" ] ] }, "page" : "781-791", "title" : "Quality of water treated by coagulation using Moringa oleifera seeds", "type" : "article-journal", "volume" : "32" }, "uris" : [ "http://www.mendeley.com/documents/?uuid=d12b98c0-1a50-4d35-9175-c2d6f030a0f5" ] } ], "mendeley" : { "formattedCitation" : "(Ndabigengesere &amp; Subba Narasiah, 1998)", "manualFormatting" : "Ndabigengesere &amp; Subba Narasiah (1998)", "plainTextFormattedCitation" : "(Ndabigengesere &amp; Subba Narasiah, 1998)", "previouslyFormattedCitation" : "(Ndabigengesere &amp; Subba Narasiah, 1998)" }, "properties" : { "noteIndex" : 0 }, "schema" : "https://github.com/citation-style-language/schema/raw/master/csl-citation.json" }</w:instrText>
      </w:r>
      <w:r w:rsidR="0006610C">
        <w:rPr>
          <w:lang w:val="en-GB"/>
        </w:rPr>
        <w:fldChar w:fldCharType="separate"/>
      </w:r>
      <w:r w:rsidR="00A936A2">
        <w:rPr>
          <w:noProof/>
          <w:lang w:val="en-GB"/>
        </w:rPr>
        <w:t>Ndabigengesere &amp; Subba Narasiah</w:t>
      </w:r>
      <w:r w:rsidR="00A936A2" w:rsidRPr="00D42157">
        <w:rPr>
          <w:noProof/>
          <w:lang w:val="en-GB"/>
        </w:rPr>
        <w:t xml:space="preserve"> </w:t>
      </w:r>
      <w:r w:rsidR="00A936A2">
        <w:rPr>
          <w:noProof/>
          <w:lang w:val="en-GB"/>
        </w:rPr>
        <w:t>(</w:t>
      </w:r>
      <w:r w:rsidR="00A936A2" w:rsidRPr="00D42157">
        <w:rPr>
          <w:noProof/>
          <w:lang w:val="en-GB"/>
        </w:rPr>
        <w:t>1998)</w:t>
      </w:r>
      <w:r w:rsidR="0006610C">
        <w:rPr>
          <w:lang w:val="en-GB"/>
        </w:rPr>
        <w:fldChar w:fldCharType="end"/>
      </w:r>
      <w:r w:rsidR="00A936A2">
        <w:rPr>
          <w:lang w:val="en-GB"/>
        </w:rPr>
        <w:t xml:space="preserve">, supported the effectiveness of </w:t>
      </w:r>
      <w:r w:rsidRPr="006D3C5C">
        <w:rPr>
          <w:i/>
          <w:lang w:val="en-GB"/>
        </w:rPr>
        <w:t>Moringa oleifera</w:t>
      </w:r>
      <w:r w:rsidR="00A936A2">
        <w:rPr>
          <w:lang w:val="en-GB"/>
        </w:rPr>
        <w:t xml:space="preserve"> seeds in reducing inorganic turbidity. </w:t>
      </w:r>
    </w:p>
    <w:p w14:paraId="49E3EBEB" w14:textId="77777777" w:rsidR="00A936A2" w:rsidRDefault="00A936A2" w:rsidP="00A936A2">
      <w:pPr>
        <w:keepNext/>
        <w:jc w:val="both"/>
      </w:pPr>
      <w:r>
        <w:rPr>
          <w:noProof/>
          <w:lang w:val="nl-NL" w:eastAsia="nl-NL"/>
        </w:rPr>
        <w:drawing>
          <wp:inline distT="0" distB="0" distL="0" distR="0" wp14:anchorId="3077915A" wp14:editId="760FF1EC">
            <wp:extent cx="5732145" cy="1603375"/>
            <wp:effectExtent l="19050" t="19050" r="20955" b="158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ringa boom plaatj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1603375"/>
                    </a:xfrm>
                    <a:prstGeom prst="rect">
                      <a:avLst/>
                    </a:prstGeom>
                    <a:ln>
                      <a:solidFill>
                        <a:schemeClr val="bg2"/>
                      </a:solidFill>
                    </a:ln>
                  </pic:spPr>
                </pic:pic>
              </a:graphicData>
            </a:graphic>
          </wp:inline>
        </w:drawing>
      </w:r>
    </w:p>
    <w:p w14:paraId="47DE8484" w14:textId="002B7188" w:rsidR="00A936A2" w:rsidRDefault="00A936A2" w:rsidP="00A936A2">
      <w:pPr>
        <w:pStyle w:val="Caption"/>
        <w:jc w:val="both"/>
        <w:rPr>
          <w:lang w:val="en-GB"/>
        </w:rPr>
      </w:pPr>
      <w:bookmarkStart w:id="11" w:name="_Ref484159047"/>
      <w:r>
        <w:t xml:space="preserve">Figure </w:t>
      </w:r>
      <w:r w:rsidR="00210F86">
        <w:fldChar w:fldCharType="begin"/>
      </w:r>
      <w:r w:rsidR="00210F86">
        <w:instrText xml:space="preserve"> SEQ Figure \* ARABIC </w:instrText>
      </w:r>
      <w:r w:rsidR="00210F86">
        <w:fldChar w:fldCharType="separate"/>
      </w:r>
      <w:r w:rsidR="00092D92">
        <w:rPr>
          <w:noProof/>
        </w:rPr>
        <w:t>4</w:t>
      </w:r>
      <w:r w:rsidR="00210F86">
        <w:rPr>
          <w:noProof/>
        </w:rPr>
        <w:fldChar w:fldCharType="end"/>
      </w:r>
      <w:bookmarkEnd w:id="11"/>
      <w:r>
        <w:t xml:space="preserve">: </w:t>
      </w:r>
      <w:r w:rsidR="006D3C5C" w:rsidRPr="006D3C5C">
        <w:rPr>
          <w:i/>
        </w:rPr>
        <w:t>Moringa oleifera</w:t>
      </w:r>
      <w:r>
        <w:t xml:space="preserve"> tree</w:t>
      </w:r>
      <w:r w:rsidR="004750E3">
        <w:t xml:space="preserve"> </w:t>
      </w:r>
      <w:r w:rsidR="0006610C">
        <w:fldChar w:fldCharType="begin" w:fldLock="1"/>
      </w:r>
      <w:r w:rsidR="000E103D">
        <w:instrText>ADDIN CSL_CITATION { "citationItems" : [ { "id" : "ITEM-1", "itemData" : { "URL" : "http://fratello-sorella.nl/mousse-di-tonno-nel-limone-met-tonijnmousse-gevulde-citroen/", "accessed" : { "date-parts" : [ [ "2017", "5", "12" ] ] }, "author" : [ { "dropping-particle" : "", "family" : "Frans", "given" : "", "non-dropping-particle" : "", "parse-names" : false, "suffix" : "" }, { "dropping-particle" : "", "family" : "Karin", "given" : "", "non-dropping-particle" : "", "parse-names" : false, "suffix" : "" } ], "container-title" : "Fratello &amp; Sorella", "id" : "ITEM-1", "issued" : { "date-parts" : [ [ "2013" ] ] }, "title" : "Mousse di tonno nel limone \u2013 met tonijnmousse gevulde citroen.", "type" : "webpage" }, "uris" : [ "http://www.mendeley.com/documents/?uuid=b0b8b557-c6f4-45d9-ba9d-9283129ba1c0" ] } ], "mendeley" : { "formattedCitation" : "(Frans &amp; Karin, 2013)", "plainTextFormattedCitation" : "(Frans &amp; Karin, 2013)", "previouslyFormattedCitation" : "(Frans &amp; Karin, 2013)" }, "properties" : { "noteIndex" : 0 }, "schema" : "https://github.com/citation-style-language/schema/raw/master/csl-citation.json" }</w:instrText>
      </w:r>
      <w:r w:rsidR="0006610C">
        <w:fldChar w:fldCharType="separate"/>
      </w:r>
      <w:r w:rsidR="004750E3" w:rsidRPr="004750E3">
        <w:rPr>
          <w:noProof/>
        </w:rPr>
        <w:t>(Frans &amp; Karin, 2013)</w:t>
      </w:r>
      <w:r w:rsidR="0006610C">
        <w:fldChar w:fldCharType="end"/>
      </w:r>
    </w:p>
    <w:p w14:paraId="3E8E963E" w14:textId="4EB85B60" w:rsidR="00F22FF1" w:rsidRPr="00CE651B" w:rsidRDefault="00F22FF1" w:rsidP="00DB7453">
      <w:pPr>
        <w:jc w:val="both"/>
        <w:rPr>
          <w:color w:val="FF0000"/>
          <w:lang w:val="en-GB"/>
        </w:rPr>
      </w:pPr>
      <w:r w:rsidRPr="00CE651B">
        <w:rPr>
          <w:lang w:val="en-GB"/>
        </w:rPr>
        <w:t xml:space="preserve">The high inorganic turbidity removal performance of </w:t>
      </w:r>
      <w:r w:rsidR="006D3C5C" w:rsidRPr="006D3C5C">
        <w:rPr>
          <w:i/>
          <w:lang w:val="en-GB"/>
        </w:rPr>
        <w:t>Moringa oleifera</w:t>
      </w:r>
      <w:r w:rsidRPr="00CE651B">
        <w:rPr>
          <w:lang w:val="en-GB"/>
        </w:rPr>
        <w:t xml:space="preserve"> seeds was of special interest, because colleague student</w:t>
      </w:r>
      <w:r w:rsidR="00CE651B" w:rsidRPr="00CE651B">
        <w:rPr>
          <w:lang w:val="en-GB"/>
        </w:rPr>
        <w:t xml:space="preserve">s were in Vietnam to investigate a way to reduce the turbidity in the ponds of a snakehead farm. </w:t>
      </w:r>
      <w:r w:rsidR="007F2846">
        <w:rPr>
          <w:lang w:val="en-GB"/>
        </w:rPr>
        <w:t>Currently,</w:t>
      </w:r>
      <w:r w:rsidR="00CE651B" w:rsidRPr="00CE651B">
        <w:rPr>
          <w:lang w:val="en-GB"/>
        </w:rPr>
        <w:t xml:space="preserve"> PAC is</w:t>
      </w:r>
      <w:r w:rsidRPr="00CE651B">
        <w:rPr>
          <w:lang w:val="en-GB"/>
        </w:rPr>
        <w:t xml:space="preserve"> used to remove the </w:t>
      </w:r>
      <w:r w:rsidR="007F2846">
        <w:rPr>
          <w:lang w:val="en-GB"/>
        </w:rPr>
        <w:t>inorganic turbidity, but the</w:t>
      </w:r>
      <w:r w:rsidRPr="00CE651B">
        <w:rPr>
          <w:lang w:val="en-GB"/>
        </w:rPr>
        <w:t xml:space="preserve"> disadvantage of this metal based treatment is that the pH </w:t>
      </w:r>
      <w:r w:rsidR="007F2846">
        <w:rPr>
          <w:lang w:val="en-GB"/>
        </w:rPr>
        <w:t xml:space="preserve">can </w:t>
      </w:r>
      <w:r w:rsidRPr="00CE651B">
        <w:rPr>
          <w:lang w:val="en-GB"/>
        </w:rPr>
        <w:t>drops rapi</w:t>
      </w:r>
      <w:r w:rsidR="00F53755">
        <w:rPr>
          <w:lang w:val="en-GB"/>
        </w:rPr>
        <w:t>dly</w:t>
      </w:r>
      <w:r w:rsidR="007F2846">
        <w:rPr>
          <w:lang w:val="en-GB"/>
        </w:rPr>
        <w:t xml:space="preserve"> depending on the dose</w:t>
      </w:r>
      <w:r w:rsidR="00A63202">
        <w:rPr>
          <w:lang w:val="en-GB"/>
        </w:rPr>
        <w:t xml:space="preserve"> </w:t>
      </w:r>
      <w:r w:rsidR="0006610C">
        <w:rPr>
          <w:lang w:val="en-GB"/>
        </w:rPr>
        <w:fldChar w:fldCharType="begin" w:fldLock="1"/>
      </w:r>
      <w:r w:rsidR="001B1B75">
        <w:rPr>
          <w:lang w:val="en-GB"/>
        </w:rPr>
        <w:instrText>ADDIN CSL_CITATION { "citationItems" : [ { "id" : "ITEM-1", "itemData" : { "DOI" : "10.1007/s12237-016-0125-x", "ISSN" : "1559-2723", "author" : [ { "dropping-particle" : "", "family" : "Magalh\u00e3es", "given" : "Leonardo", "non-dropping-particle" : "de", "parse-names" : false, "suffix" : "" }, { "dropping-particle" : "", "family" : "Noyma", "given" : "Nat\u00e1lia Pessoa", "non-dropping-particle" : "",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 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"Estuaries and Coasts", "id" : "ITEM-1", "issue" : "September", "issued" : { "date-parts" : [ [ "2016" ] ] }, "page" : "1-13", "title" : "Efficacy of Coagulants and Ballast Compounds in Removal of Cyanobacteria (Microcystis) from Water of the Tropical Lagoon Jacarepagu\u00e1 (Rio de Janeiro, Brazil)", "type" : "article-journal" }, "uris" : [ "http://www.mendeley.com/documents/?uuid=325fefd5-d0c8-4a52-8040-bfa2c2f7dcc8" ] } ], "mendeley" : { "formattedCitation" : "(de Magalh\u00e3es et al., 2016)", "plainTextFormattedCitation" : "(de Magalh\u00e3es et al., 2016)", "previouslyFormattedCitation" : "(de Magalh\u00e3es et al., 2016)" }, "properties" : { "noteIndex" : 0 }, "schema" : "https://github.com/citation-style-language/schema/raw/master/csl-citation.json" }</w:instrText>
      </w:r>
      <w:r w:rsidR="0006610C">
        <w:rPr>
          <w:lang w:val="en-GB"/>
        </w:rPr>
        <w:fldChar w:fldCharType="separate"/>
      </w:r>
      <w:r w:rsidR="00A63202" w:rsidRPr="00A63202">
        <w:rPr>
          <w:noProof/>
          <w:lang w:val="en-GB"/>
        </w:rPr>
        <w:t>(de Magalhães et al., 2016)</w:t>
      </w:r>
      <w:r w:rsidR="0006610C">
        <w:rPr>
          <w:lang w:val="en-GB"/>
        </w:rPr>
        <w:fldChar w:fldCharType="end"/>
      </w:r>
      <w:r w:rsidR="00F53755">
        <w:rPr>
          <w:lang w:val="en-GB"/>
        </w:rPr>
        <w:t>,</w:t>
      </w:r>
      <w:r w:rsidR="007F2846">
        <w:rPr>
          <w:lang w:val="en-GB"/>
        </w:rPr>
        <w:t xml:space="preserve"> which</w:t>
      </w:r>
      <w:r w:rsidR="00F53755">
        <w:rPr>
          <w:lang w:val="en-GB"/>
        </w:rPr>
        <w:t xml:space="preserve"> potentially </w:t>
      </w:r>
      <w:r w:rsidR="007F2846">
        <w:rPr>
          <w:lang w:val="en-GB"/>
        </w:rPr>
        <w:t xml:space="preserve">can </w:t>
      </w:r>
      <w:r w:rsidR="00F53755">
        <w:rPr>
          <w:lang w:val="en-GB"/>
        </w:rPr>
        <w:t xml:space="preserve">causing stress and </w:t>
      </w:r>
      <w:r w:rsidRPr="00CE651B">
        <w:rPr>
          <w:lang w:val="en-GB"/>
        </w:rPr>
        <w:t xml:space="preserve">damage to the fish. </w:t>
      </w:r>
      <w:r w:rsidR="00CE651B">
        <w:rPr>
          <w:lang w:val="en-GB"/>
        </w:rPr>
        <w:t xml:space="preserve">The ponds already have a low pH due to the peat layer underneath the clay at the bottom of the </w:t>
      </w:r>
      <w:r w:rsidR="00CE651B" w:rsidRPr="00CE651B">
        <w:rPr>
          <w:lang w:val="en-GB"/>
        </w:rPr>
        <w:t xml:space="preserve">ponds. Snakeheads grow better </w:t>
      </w:r>
      <w:r w:rsidR="001B1B75">
        <w:rPr>
          <w:lang w:val="en-GB"/>
        </w:rPr>
        <w:t xml:space="preserve">and have a higher tolerance to ammonia </w:t>
      </w:r>
      <w:r w:rsidR="00CE651B" w:rsidRPr="00CE651B">
        <w:rPr>
          <w:lang w:val="en-GB"/>
        </w:rPr>
        <w:t>at a higher pH</w:t>
      </w:r>
      <w:r w:rsidR="001B1B75">
        <w:rPr>
          <w:lang w:val="en-GB"/>
        </w:rPr>
        <w:t xml:space="preserve"> </w:t>
      </w:r>
      <w:r w:rsidR="0006610C">
        <w:rPr>
          <w:lang w:val="en-GB"/>
        </w:rPr>
        <w:fldChar w:fldCharType="begin" w:fldLock="1"/>
      </w:r>
      <w:r w:rsidR="008F1A96">
        <w:rPr>
          <w:lang w:val="en-GB"/>
        </w:rPr>
        <w:instrText>ADDIN CSL_CITATION { "citationItems" : [ { "id" : "ITEM-1", "itemData" : { "abstract" : "olerance of snakehead Channa srriatus to ammonia was tested at three pH levels 8.0, 9.0. and 10.0) n experimental tanks. At pH 8.0, ammonia LC50 estimates for snakehead at 24, 48, 72, and 96 h were &gt;205.7, &gt;203.5, 152.6, and 107.3 mg total ammonia- nitrogen TAN)/L or &gt;10.3, &gt;10.2, 7.6, and 5.4 mg NH,-N/L), respectively. At pH 9.0, ammonia LC50 es- timates at 24,48, 72, and 96 h were &gt;52.4, 62.8, 56.1, 43.4 mg TAN/L or zyxwvuts 18.0, 21.6, 19.3, and 14.9 mg NH,-N/L), respectively. At pH 10.0, ammonia LC50 estimates at 24, 48, 72, and 96 h were 25.7, 21.6, 20.3, and 18.7 mg TAN/L or 21.6, 18.1, 17.1, and 15.7 mg NH,-N/L). respectively. Our data indicate that the tol- erance of snakehead to ammonia was associated with pH. Thus, we recommend that snakehead should not be subjected to prolonged exposures of NH,-N con- centration more than 0.54 ma t pH 8.0, more than 1.49 mg/L at pH 9.0, or more than 1.57 mg/L at pH 10.0", "author" : [ { "dropping-particle" : "", "family" : "Qin", "given" : "Jianguang", "non-dropping-particle" : "", "parse-names" : false, "suffix" : "" }, { "dropping-particle" : "", "family" : "Fast", "given" : "Arlo W.", "non-dropping-particle" : "", "parse-names" : false, "suffix" : "" }, { "dropping-particle" : "", "family" : "Kai", "given" : "Ashley T.", "non-dropping-particle" : "", "parse-names" : false, "suffix" : "" } ], "container-title" : "Journal of the world aquaculture society", "id" : "ITEM-1", "issue" : "1", "issued" : { "date-parts" : [ [ "1997" ] ] }, "page" : "87-90", "title" : "Tolerance of Snakehead Channa striatus to Ammonio at Different pH", "type" : "article-journal", "volume" : "28" }, "uris" : [ "http://www.mendeley.com/documents/?uuid=4823f252-eded-459c-9859-4b052c073e12" ] } ], "mendeley" : { "formattedCitation" : "(Qin, Fast, &amp; Kai, 1997)", "manualFormatting" : "(Qin et al., 1997)", "plainTextFormattedCitation" : "(Qin, Fast, &amp; Kai, 1997)", "previouslyFormattedCitation" : "(Qin, Fast, &amp; Kai, 1997)" }, "properties" : { "noteIndex" : 0 }, "schema" : "https://github.com/citation-style-language/schema/raw/master/csl-citation.json" }</w:instrText>
      </w:r>
      <w:r w:rsidR="0006610C">
        <w:rPr>
          <w:lang w:val="en-GB"/>
        </w:rPr>
        <w:fldChar w:fldCharType="separate"/>
      </w:r>
      <w:r w:rsidR="001B1B75" w:rsidRPr="001B1B75">
        <w:rPr>
          <w:noProof/>
          <w:lang w:val="en-GB"/>
        </w:rPr>
        <w:t>(Qin</w:t>
      </w:r>
      <w:r w:rsidR="008F1A96">
        <w:rPr>
          <w:noProof/>
          <w:lang w:val="en-GB"/>
        </w:rPr>
        <w:t xml:space="preserve"> et al., </w:t>
      </w:r>
      <w:r w:rsidR="001B1B75" w:rsidRPr="001B1B75">
        <w:rPr>
          <w:noProof/>
          <w:lang w:val="en-GB"/>
        </w:rPr>
        <w:t>1997)</w:t>
      </w:r>
      <w:r w:rsidR="0006610C">
        <w:rPr>
          <w:lang w:val="en-GB"/>
        </w:rPr>
        <w:fldChar w:fldCharType="end"/>
      </w:r>
      <w:r w:rsidR="001B1B75">
        <w:rPr>
          <w:lang w:val="en-GB"/>
        </w:rPr>
        <w:t xml:space="preserve">. </w:t>
      </w:r>
      <w:r w:rsidR="00B70D6B">
        <w:rPr>
          <w:lang w:val="en-GB"/>
        </w:rPr>
        <w:t>At the fish farm in Vietnam l</w:t>
      </w:r>
      <w:r w:rsidR="00CE651B" w:rsidRPr="00CE651B">
        <w:rPr>
          <w:lang w:val="en-GB"/>
        </w:rPr>
        <w:t xml:space="preserve">ime is added </w:t>
      </w:r>
      <w:r w:rsidR="001B1B75">
        <w:rPr>
          <w:lang w:val="en-GB"/>
        </w:rPr>
        <w:t xml:space="preserve">to the ponds </w:t>
      </w:r>
      <w:r w:rsidR="00CE651B" w:rsidRPr="00CE651B">
        <w:rPr>
          <w:lang w:val="en-GB"/>
        </w:rPr>
        <w:t xml:space="preserve">to increase the pH again after PAC treatment. </w:t>
      </w:r>
      <w:r w:rsidR="006D3C5C" w:rsidRPr="006D3C5C">
        <w:rPr>
          <w:i/>
          <w:lang w:val="en-GB"/>
        </w:rPr>
        <w:t>Moringa oleifera</w:t>
      </w:r>
      <w:r w:rsidR="00CE651B" w:rsidRPr="00CE651B">
        <w:rPr>
          <w:lang w:val="en-GB"/>
        </w:rPr>
        <w:t xml:space="preserve"> can also remove turbidity and</w:t>
      </w:r>
      <w:r w:rsidRPr="00CE651B">
        <w:rPr>
          <w:lang w:val="en-GB"/>
        </w:rPr>
        <w:t xml:space="preserve"> does not affect the pH of the water</w:t>
      </w:r>
      <w:r w:rsidR="007F2846">
        <w:rPr>
          <w:lang w:val="en-GB"/>
        </w:rPr>
        <w:t xml:space="preserve"> </w:t>
      </w:r>
      <w:r w:rsidR="007F2846">
        <w:rPr>
          <w:lang w:val="en-GB"/>
        </w:rPr>
        <w:fldChar w:fldCharType="begin" w:fldLock="1"/>
      </w:r>
      <w:r w:rsidR="00283245">
        <w:rPr>
          <w:lang w:val="en-GB"/>
        </w:rPr>
        <w:instrText>ADDIN CSL_CITATION { "citationItems" : [ { "id" : "ITEM-1",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"ITEM-1", "issue" : "3", "issued" : { "date-parts" : [ [ "1998" ] ] }, "page" : "781-791", "title" : "Quality of water treated by coagulation using Moringa oleifera seeds", "type" : "article-journal", "volume" : "32" }, "uris" : [ "http://www.mendeley.com/documents/?uuid=d12b98c0-1a50-4d35-9175-c2d6f030a0f5" ] } ], "mendeley" : { "formattedCitation" : "(Ndabigengesere &amp; Subba Narasiah, 1998)", "plainTextFormattedCitation" : "(Ndabigengesere &amp; Subba Narasiah, 1998)", "previouslyFormattedCitation" : "(Ndabigengesere &amp; Subba Narasiah, 1998)" }, "properties" : { "noteIndex" : 0 }, "schema" : "https://github.com/citation-style-language/schema/raw/master/csl-citation.json" }</w:instrText>
      </w:r>
      <w:r w:rsidR="007F2846">
        <w:rPr>
          <w:lang w:val="en-GB"/>
        </w:rPr>
        <w:fldChar w:fldCharType="separate"/>
      </w:r>
      <w:r w:rsidR="007F2846" w:rsidRPr="007F2846">
        <w:rPr>
          <w:noProof/>
          <w:lang w:val="en-GB"/>
        </w:rPr>
        <w:t>(Ndabigengesere &amp; Subba Narasiah, 1998)</w:t>
      </w:r>
      <w:r w:rsidR="007F2846">
        <w:rPr>
          <w:lang w:val="en-GB"/>
        </w:rPr>
        <w:fldChar w:fldCharType="end"/>
      </w:r>
      <w:r w:rsidR="00CE651B" w:rsidRPr="00CE651B">
        <w:rPr>
          <w:lang w:val="en-GB"/>
        </w:rPr>
        <w:t xml:space="preserve">. </w:t>
      </w:r>
      <w:r w:rsidR="00CE651B">
        <w:rPr>
          <w:lang w:val="en-GB"/>
        </w:rPr>
        <w:t xml:space="preserve">The use of </w:t>
      </w:r>
      <w:r w:rsidR="006D3C5C" w:rsidRPr="006D3C5C">
        <w:rPr>
          <w:i/>
          <w:lang w:val="en-GB"/>
        </w:rPr>
        <w:t>Moringa</w:t>
      </w:r>
      <w:r w:rsidRPr="00CE651B">
        <w:rPr>
          <w:lang w:val="en-GB"/>
        </w:rPr>
        <w:t xml:space="preserve"> </w:t>
      </w:r>
      <w:r w:rsidR="00CE651B" w:rsidRPr="00CE651B">
        <w:rPr>
          <w:lang w:val="en-GB"/>
        </w:rPr>
        <w:t>is less harmful to the fish</w:t>
      </w:r>
      <w:r w:rsidR="00CE651B">
        <w:rPr>
          <w:lang w:val="en-GB"/>
        </w:rPr>
        <w:t xml:space="preserve"> compared to PAC</w:t>
      </w:r>
      <w:r w:rsidR="00CE651B" w:rsidRPr="00CE651B">
        <w:rPr>
          <w:lang w:val="en-GB"/>
        </w:rPr>
        <w:t xml:space="preserve">, and could therefore be an improvement for the fish farm. </w:t>
      </w:r>
      <w:r w:rsidRPr="00CE651B">
        <w:rPr>
          <w:lang w:val="en-GB"/>
        </w:rPr>
        <w:t xml:space="preserve">Furthermore, </w:t>
      </w:r>
      <w:r w:rsidR="006D3C5C" w:rsidRPr="006D3C5C">
        <w:rPr>
          <w:i/>
          <w:lang w:val="en-GB"/>
        </w:rPr>
        <w:t>Moringa oleifera</w:t>
      </w:r>
      <w:r w:rsidRPr="00CE651B">
        <w:rPr>
          <w:lang w:val="en-GB"/>
        </w:rPr>
        <w:t xml:space="preserve"> trees grow naturally in Vietnam and would be a cheap, safe and effective way for</w:t>
      </w:r>
      <w:r w:rsidR="00CE651B" w:rsidRPr="00CE651B">
        <w:rPr>
          <w:lang w:val="en-GB"/>
        </w:rPr>
        <w:t xml:space="preserve"> solving the turbidity problem </w:t>
      </w:r>
      <w:r w:rsidRPr="00CE651B">
        <w:rPr>
          <w:lang w:val="en-GB"/>
        </w:rPr>
        <w:t>at the fish farm.</w:t>
      </w:r>
      <w:r w:rsidR="00584774">
        <w:rPr>
          <w:lang w:val="en-GB"/>
        </w:rPr>
        <w:t xml:space="preserve"> </w:t>
      </w:r>
      <w:r w:rsidR="00D77B20" w:rsidRPr="00CE651B">
        <w:rPr>
          <w:lang w:val="en-GB"/>
        </w:rPr>
        <w:t xml:space="preserve">It would be a great opportunity if this laboratory research on the flocculation performance of </w:t>
      </w:r>
      <w:r w:rsidR="006D3C5C" w:rsidRPr="006D3C5C">
        <w:rPr>
          <w:i/>
          <w:lang w:val="en-GB"/>
        </w:rPr>
        <w:t>Moringa</w:t>
      </w:r>
      <w:r w:rsidR="00D77B20" w:rsidRPr="00CE651B">
        <w:rPr>
          <w:lang w:val="en-GB"/>
        </w:rPr>
        <w:t xml:space="preserve"> could be applied immediately in the field in a developing country. </w:t>
      </w:r>
    </w:p>
    <w:p w14:paraId="7F269DA3" w14:textId="77777777" w:rsidR="007A66A3" w:rsidRDefault="007A66A3">
      <w:pPr>
        <w:rPr>
          <w:lang w:val="en-GB"/>
        </w:rPr>
      </w:pPr>
      <w:r>
        <w:rPr>
          <w:lang w:val="en-GB"/>
        </w:rPr>
        <w:br w:type="page"/>
      </w:r>
    </w:p>
    <w:p w14:paraId="077A839C" w14:textId="17ED47EB" w:rsidR="00E11875" w:rsidRDefault="00685BF7" w:rsidP="00DB7453">
      <w:pPr>
        <w:jc w:val="both"/>
        <w:rPr>
          <w:lang w:val="en-GB"/>
        </w:rPr>
      </w:pPr>
      <w:r>
        <w:rPr>
          <w:lang w:val="en-GB"/>
        </w:rPr>
        <w:t xml:space="preserve">Also for removing cyanobacteria </w:t>
      </w:r>
      <w:r w:rsidR="006D3C5C" w:rsidRPr="006D3C5C">
        <w:rPr>
          <w:i/>
          <w:lang w:val="en-GB"/>
        </w:rPr>
        <w:t>Moringa oleifera</w:t>
      </w:r>
      <w:r>
        <w:rPr>
          <w:lang w:val="en-GB"/>
        </w:rPr>
        <w:t xml:space="preserve"> is highly efficient. </w:t>
      </w:r>
      <w:r w:rsidR="006D3C5C" w:rsidRPr="006D3C5C">
        <w:rPr>
          <w:i/>
          <w:lang w:val="en-GB"/>
        </w:rPr>
        <w:t>Moringa</w:t>
      </w:r>
      <w:r>
        <w:rPr>
          <w:lang w:val="en-GB"/>
        </w:rPr>
        <w:t xml:space="preserve"> can achieve a removal efficiency up to 78-97% </w:t>
      </w:r>
      <w:r w:rsidR="00EF75B9">
        <w:rPr>
          <w:lang w:val="en-GB"/>
        </w:rPr>
        <w:t xml:space="preserve">already at a low dose of 1-100 mg/L </w:t>
      </w:r>
      <w:r w:rsidR="006D3C5C" w:rsidRPr="006D3C5C">
        <w:rPr>
          <w:i/>
          <w:lang w:val="en-GB"/>
        </w:rPr>
        <w:t>Moringa oleifera</w:t>
      </w:r>
      <w:r w:rsidR="00EF75B9">
        <w:rPr>
          <w:lang w:val="en-GB"/>
        </w:rPr>
        <w:t xml:space="preserve"> seed extract </w:t>
      </w:r>
      <w:r w:rsidR="00E11875">
        <w:rPr>
          <w:lang w:val="en-GB"/>
        </w:rPr>
        <w:t xml:space="preserve">(e.g. </w:t>
      </w:r>
      <w:r w:rsidR="0006610C">
        <w:rPr>
          <w:lang w:val="en-GB"/>
        </w:rPr>
        <w:fldChar w:fldCharType="begin" w:fldLock="1"/>
      </w:r>
      <w:r w:rsidR="005D486A">
        <w:rPr>
          <w:lang w:val="en-GB"/>
        </w:rPr>
        <w:instrText>ADDIN CSL_CITATION { "citationItems" : [ { "id" : "ITEM-1", "itemData" : { "DOI" : "http://dx.doi.org/10.1080/09593330.2015.1117144", "abstract" : "This study aimed to evaluate the efficiency of the coagulation/flocculation/dissolved air flotation (C/F/DAF) process using the coagulant Moringa oleifera (MO) seed powder, and to analyse the profile of fatty acids present in the generated sludge after treatment. For the tests, deionized water artificially contaminated with cell cultures of Anabaena flos-aquae was used, with a cell density in the order of 104 cells mL\u20131. C/F/DAF tests were conducted using \u2018Flotest\u2019 equipment. For fatty acid profile analyses, a gas chromatograph equipped with a flame ionization detector was used. It was seen that the optimal dosage (100 mg L\u20131) of MO used in the C/F/DAF process was efficient at removing nearly all A. flos-aquae cells (96.4%). The sludge obtained after treatment contained oleic acid (61.7%) and palmitic acid (10.8%). Thus, a water treatment process using C/F/DAF linked to integral MO powder seed was found to be efficient in removing cells of cyanobacteria, and produced a sludge rich in oleic acid that is a precursor favourable for obtaining quality biodiesel, thus becoming an alternative application for the recycling of such biomass.", "author" : [ { "dropping-particle" : "", "family" : "Moreti", "given" : "L.O.R.", "non-dropping-particle" : "", "parse-names" : false, "suffix" : "" }, { "dropping-particle" : "", "family" : "Coldebella", "given" : "P.F.", "non-dropping-particle" : "", "parse-names" : false, "suffix" : "" }, { "dropping-particle" : "", "family" : "Camacho", "given" : "F.P.", "non-dropping-particle" : "", "parse-names" : false, "suffix" : "" }, { "dropping-particle" : "", "family" : "Bongiovani", "given" : "M.C.", "non-dropping-particle" : "", "parse-names" : false, "suffix" : "" }, { "dropping-particle" : "", "family" : "Pereira de Souza", "given" : "A.H.", "non-dropping-particle" : "", "parse-names" : false, "suffix" : "" }, { "dropping-particle" : "", "family" : "Gohara", "given" : "A.K.", "non-dropping-particle" : "", "parse-names" : false, "suffix" : "" }, { "dropping-particle" : "", "family" : "Matsushita", "given" : "M", "non-dropping-particle" : "", "parse-names" : false, "suffix" : "" }, { "dropping-particle" : "", "family" : "Silva", "given" : "M.F.", "non-dropping-particle" : "", "parse-names" : false, "suffix" : "" }, { "dropping-particle" : "", "family" : "Nishi", "given" : "L", "non-dropping-particle" : "", "parse-names" : false, "suffix" : "" }, { "dropping-particle" : "", "family" : "Bergamasco", "given" : "R.", "non-dropping-particle" : "", "parse-names" : false, "suffix" : "" } ], "container-title" : "Environmental technology", "id" : "ITEM-1", "issue" : "11", "issued" : { "date-parts" : [ [ "2016" ] ] }, "page" : "1408-1417", "title" : "Removal of Anabaena flos-aquae in water treatment process using Moringa oleifera and assessment of fatty acid profile of generated sludge", "type" : "article-journal", "volume" : "37" }, "uris" : [ "http://www.mendeley.com/documents/?uuid=7c70f028-5abb-4b07-822a-d8a6a881d2a3" ] }, { "id" : "ITEM-2", "itemData" : { "DOI" : "10.1016/j.ibiod.2016.03.027", "ISSN" : "09648305", "abstract" : "Moringa oleifera is characterized by high coagulation properties, low cost and low toxicity hence is very promising to be utilized as an alternative coagulant to recover microalgae biomass from its suspension system. Hence, this study was performed with the objective to investigate the potentiality of M. oleifera as coagulant agent in harvesting microalgae and to investigate the effect of zeta potential in its coagulation-flocculation activity. Bradford protein assay was applied for rapid and accurate determination of protein concentration in the M. oleifera seed powder and protein powder. The flocculation activities were determined at isoelectric pH by computing the flocculation efficiency in terms of microalgae biomass recovery and removal percentage at various coagulant dosages. It was observed that the protein concentration was 211.71 ??g g-1 mL-1 in M. oleifera seed powder and 188.16 ??g g-1 mL-1 in protein powder which yielded 97% and 78% of biomass recovery, respectively at the dosage of 10 mg L-1. Result showed that M. oleifera seed derivatives supersede chemical coagulant, alum which yielded 34% of biomass recovery at the same dosage. M. oleifera seed powder and protein powder was proven to be highly promising bio-coagulant and suitable alternative to the chemical coagulant in environmentally-sustainable harvesting of microalgae biomass.", "author" : [ { "dropping-particle" : "", "family" : "Abdul Hamid", "given" : "Siti Hajar", "non-dropping-particle" : "", "parse-names" : false, "suffix" : "" }, { "dropping-particle" : "", "family" : "Lananan", "given" : "Fathurrahman", "non-dropping-particle" : "", "parse-names" : false, "suffix" : "" }, { "dropping-particle" : "", "family" : "Khatoon", "given" : "Helena", "non-dropping-particle" : "", "parse-names" : false, "suffix" : "" }, { "dropping-particle" : "", "family" : "Jusoh", "given" : "Ahmad", "non-dropping-particle" : "", "parse-names" : false, "suffix" : "" }, { "dropping-particle" : "", "family" : "Endut", "given" : "Azizah", "non-dropping-particle" : "", "parse-names" : false, "suffix" : "" } ], "container-title" : "International Biodeterioration and Biodegradation", "id" : "ITEM-2", "issued" : { "date-parts" : [ [ "2016" ] ] }, "page" : "310-317", "publisher" : "Elsevier Ltd", "title" : "A study of coagulating protein of Moringa oleifera in microalgae bio-flocculation", "type" : "article-journal", "volume" : "113" }, "uris" : [ "http://www.mendeley.com/documents/?uuid=47a4cf6c-c80a-483f-87c9-8627cf3f751d" ] }, { "id" : "ITEM-3", "itemData" : { "DOI" : "10.1016/j.cej.2016.06.101", "ISSN" : "13858947", "abstract" : "The Moringa oleifera seed coagulant provides high efficiency for water treatment, especially for bacteria removal and potentially cyanobacteria. The present study evaluates the difference between two saline extracts of M. oleifera Lam seeds in the removal of Microcystis aeruginosa cells, using dissolved air flotation (DAF). Samples were generated by synthetic water spiked with humic acid and M. aeruginosa cells to obtain 25 NTU. The saline extracts were obtained by seed extraction using 1 M NaCl or CaCl2, and dosages from 25 to 200 mg L???1 were applied from each of the extractions. The CaCl2 coagulant extract showed a better efficiency, achieving 78.9% cell removal when applying a dosage of 50 mg L???1. Comparison of saline extractions and aqueous extraction suggested that calcium ions participate in coagulation/flocculation process, as a response of its double-valency. The CaCl2 extract of the M. oleifera seeds is indicated for the treatment of water with the presence of cyanobacteria, even in water with low turbidity, a condition not commonly evaluated in other studies.", "author" : [ { "dropping-particle" : "", "family" : "Carvalho", "given" : "M. S.", "non-dropping-particle" : "", "parse-names" : false, "suffix" : "" }, { "dropping-particle" : "", "family" : "Alves", "given" : "B. R R", "non-dropping-particle" : "", "parse-names" : false, "suffix" : "" }, { "dropping-particle" : "", "family" : "Silva", "given" : "M. F.", "non-dropping-particle" : "", "parse-names" : false, "suffix" : "" }, { "dropping-particle" : "", "family" : "Bergamasco", "given" : "R.", "non-dropping-particle" : "", "parse-names" : false, "suffix" : "" }, { "dropping-particle" : "", "family" : "Coral", "given" : "L. A.", "non-dropping-particle" : "", "parse-names" : false, "suffix" : "" }, { "dropping-particle" : "", "family" : "Bassetti", "given" : "F. J.", "non-dropping-particle" : "", "parse-names" : false, "suffix" : "" } ], "container-title" : "Chemical Engineering Journal", "id" : "ITEM-3", "issued" : { "date-parts" : [ [ "2016" ] ] }, "page" : "469-475", "publisher" : "Elsevier B.V.", "title" : "CaCl2 applied to the extraction of Moringa oleifera seeds and the use for Microcystis aeruginosa removal", "type" : "article-journal", "volume" : "304" }, "uris" : [ "http://www.mendeley.com/documents/?uuid=5c64acff-a968-403e-9411-84dbd2ab7cc2" ] } ], "mendeley" : { "formattedCitation" : "(Abdul Hamid, Lananan, Khatoon, Jusoh, &amp; Endut, 2016; Carvalho et al., 2016; Moreti et al., 2016)", "manualFormatting" : "Abdul Hamid et al., 2016; Carvalho et al., 2016; Moreti et al., 2016)", "plainTextFormattedCitation" : "(Abdul Hamid, Lananan, Khatoon, Jusoh, &amp; Endut, 2016; Carvalho et al., 2016; Moreti et al., 2016)", "previouslyFormattedCitation" : "(Abdul Hamid, Lananan, Khatoon, Jusoh, &amp; Endut, 2016; Carvalho et al., 2016; Moreti et al., 2016)" }, "properties" : { "noteIndex" : 0 }, "schema" : "https://github.com/citation-style-language/schema/raw/master/csl-citation.json" }</w:instrText>
      </w:r>
      <w:r w:rsidR="0006610C">
        <w:rPr>
          <w:lang w:val="en-GB"/>
        </w:rPr>
        <w:fldChar w:fldCharType="separate"/>
      </w:r>
      <w:r w:rsidR="00E11875" w:rsidRPr="00E11875">
        <w:rPr>
          <w:noProof/>
          <w:lang w:val="en-GB"/>
        </w:rPr>
        <w:t>Abdul Hamid</w:t>
      </w:r>
      <w:r w:rsidR="005D486A">
        <w:rPr>
          <w:noProof/>
          <w:lang w:val="en-GB"/>
        </w:rPr>
        <w:t xml:space="preserve"> et al.</w:t>
      </w:r>
      <w:r w:rsidR="00E11875" w:rsidRPr="00E11875">
        <w:rPr>
          <w:noProof/>
          <w:lang w:val="en-GB"/>
        </w:rPr>
        <w:t>, 201</w:t>
      </w:r>
      <w:r w:rsidR="005D486A">
        <w:rPr>
          <w:noProof/>
          <w:lang w:val="en-GB"/>
        </w:rPr>
        <w:t>6</w:t>
      </w:r>
      <w:r w:rsidR="00E11875" w:rsidRPr="00E11875">
        <w:rPr>
          <w:noProof/>
          <w:lang w:val="en-GB"/>
        </w:rPr>
        <w:t>; Carvalho et al., 2016; Moreti et al., 2016)</w:t>
      </w:r>
      <w:r w:rsidR="0006610C">
        <w:rPr>
          <w:lang w:val="en-GB"/>
        </w:rPr>
        <w:fldChar w:fldCharType="end"/>
      </w:r>
      <w:r w:rsidR="0098172D">
        <w:rPr>
          <w:lang w:val="en-GB"/>
        </w:rPr>
        <w:t xml:space="preserve">, especially in combination with local soil </w:t>
      </w:r>
      <w:r w:rsidR="0006610C">
        <w:rPr>
          <w:lang w:val="en-GB"/>
        </w:rPr>
        <w:fldChar w:fldCharType="begin" w:fldLock="1"/>
      </w:r>
      <w:r w:rsidR="00FA5D91">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"plainTextFormattedCitation" : "(Oladoja &amp; Pan, 2015)", "previouslyFormattedCitation" : "(Oladoja &amp; Pan, 2015)" }, "properties" : { "noteIndex" : 0 }, "schema" : "https://github.com/citation-style-language/schema/raw/master/csl-citation.json" }</w:instrText>
      </w:r>
      <w:r w:rsidR="0006610C">
        <w:rPr>
          <w:lang w:val="en-GB"/>
        </w:rPr>
        <w:fldChar w:fldCharType="separate"/>
      </w:r>
      <w:r w:rsidR="0098172D" w:rsidRPr="0098172D">
        <w:rPr>
          <w:noProof/>
          <w:lang w:val="en-GB"/>
        </w:rPr>
        <w:t>(Oladoja &amp; Pan, 2015)</w:t>
      </w:r>
      <w:r w:rsidR="0006610C">
        <w:rPr>
          <w:lang w:val="en-GB"/>
        </w:rPr>
        <w:fldChar w:fldCharType="end"/>
      </w:r>
      <w:r w:rsidR="00E11875">
        <w:rPr>
          <w:lang w:val="en-GB"/>
        </w:rPr>
        <w:t xml:space="preserve">. </w:t>
      </w:r>
      <w:r w:rsidR="007F2846">
        <w:rPr>
          <w:lang w:val="en-GB"/>
        </w:rPr>
        <w:t>The sunken cyanobacteria flocks</w:t>
      </w:r>
      <w:r w:rsidR="00DA4C46">
        <w:rPr>
          <w:lang w:val="en-GB"/>
        </w:rPr>
        <w:t xml:space="preserve"> will be degraded by the wealthy bacterial flora commonly present in the sediments of eutrophic lakes and reservoirs, which additionally will degrade liberated toxins and thus no cyanotoxins will be released to the water column </w:t>
      </w:r>
      <w:r w:rsidR="0006610C">
        <w:rPr>
          <w:lang w:val="en-GB"/>
        </w:rPr>
        <w:fldChar w:fldCharType="begin" w:fldLock="1"/>
      </w:r>
      <w:r w:rsidR="00FA5D91">
        <w:rPr>
          <w:lang w:val="en-GB"/>
        </w:rPr>
        <w:instrText>ADDIN CSL_CITATION { "citationItems" : [ { "id" : "ITEM-1", "itemData" : { "DOI" : "10.1021/acs.est.5b00840", "ISBN" : "0013-936X", "ISSN" : "15205851", "PMID" : "25901393", "abstract" : "Cyanobacterial harmful algal blooms (cyano-HAB) and microcystins (MCs) can cause a potential threat to public health. Here, a method for simultaneous removal of cyano-HAB and MCs was developed using chitosan-modified local soil (MLS) flocculation plus microorganism-modified soil capping. The experiment was conducted in simulated columns containing algal water collected from Lake Taihu (China). More than 90% of algal cells and intracellular MCs were flocculated and removed from water using chitosan-MLS and the sunken flocs were treated by different capping materials including Pseudomonas sp. An18 modified local soil. During 40 days of incubation, dissolved MC-LR and MC-RR showed 10-fold increase in the flocculation-only system. The increase of MC-LR and MC-RR in water was reduced by 30 and 70% in soil capping treatments; however, the total content of MCs in the sediment-water column remained similar to that in the control and flocculation only systems. In contrast, both dissolved MCs and total MCs were reduced by 90% in Pseudomonas sp. An18 modified soil capping treatment. The high performance of toxin decomposition was due to the combined effects of flocculation and MC-degrading bacteria that embedded in the capping material, which prevents dilution of bacteria biomass, concentrates algal cells, confines released toxins, and enhances toxin biodegradation. \u00a9 2015 American Chemical Society.", "author" : [ { "dropping-particle" : "", "family" : "Li", "given" : "Hong", "non-dropping-particle" : "", "parse-names" : false, "suffix" : "" }, { "dropping-particle" : "", "family" : "Pan", "given" : "Gang", "non-dropping-particle" : "", "parse-names" : false, "suffix" : "" } ], "container-title" : "Environmental Science and Technology", "id" : "ITEM-1", "issue" : "10", "issued" : { "date-parts" : [ [ "2015" ] ] }, "page" : "6249-6256", "title" : "Simultaneous removal of harmful algal blooms and microcystins using microorganism- and chitosan-modified local soil", "type" : "article-journal", "volume" : "49" }, "uris" : [ "http://www.mendeley.com/documents/?uuid=f09d91b3-8d33-4970-a6a4-881deeb25bb1" ] } ], "mendeley" : { "formattedCitation" : "(H. Li &amp; Pan, 2015)", "manualFormatting" : "(Li &amp; Pan, 2015)", "plainTextFormattedCitation" : "(H. Li &amp; Pan, 2015)", "previouslyFormattedCitation" : "(H. Li &amp; Pan, 2015)" }, "properties" : { "noteIndex" : 0 }, "schema" : "https://github.com/citation-style-language/schema/raw/master/csl-citation.json" }</w:instrText>
      </w:r>
      <w:r w:rsidR="0006610C">
        <w:rPr>
          <w:lang w:val="en-GB"/>
        </w:rPr>
        <w:fldChar w:fldCharType="separate"/>
      </w:r>
      <w:r w:rsidR="0098172D">
        <w:rPr>
          <w:noProof/>
          <w:lang w:val="en-GB"/>
        </w:rPr>
        <w:t>(</w:t>
      </w:r>
      <w:r w:rsidR="0098172D" w:rsidRPr="00484B6B">
        <w:rPr>
          <w:noProof/>
          <w:lang w:val="en-GB"/>
        </w:rPr>
        <w:t>Li &amp; Pan, 2015)</w:t>
      </w:r>
      <w:r w:rsidR="0006610C">
        <w:rPr>
          <w:lang w:val="en-GB"/>
        </w:rPr>
        <w:fldChar w:fldCharType="end"/>
      </w:r>
      <w:r w:rsidR="0098172D">
        <w:rPr>
          <w:lang w:val="en-GB"/>
        </w:rPr>
        <w:t xml:space="preserve">. </w:t>
      </w:r>
      <w:r w:rsidR="006D3C5C" w:rsidRPr="006D3C5C">
        <w:rPr>
          <w:i/>
          <w:lang w:val="en-GB"/>
        </w:rPr>
        <w:t>Moringa</w:t>
      </w:r>
      <w:r w:rsidR="00EF75B9">
        <w:rPr>
          <w:lang w:val="en-GB"/>
        </w:rPr>
        <w:t xml:space="preserve"> seeds </w:t>
      </w:r>
      <w:r w:rsidR="00E11875">
        <w:rPr>
          <w:lang w:val="en-GB"/>
        </w:rPr>
        <w:t xml:space="preserve">are </w:t>
      </w:r>
      <w:r w:rsidR="00EF75B9">
        <w:rPr>
          <w:lang w:val="en-GB"/>
        </w:rPr>
        <w:t xml:space="preserve">not toxic to human and environment </w:t>
      </w:r>
      <w:r w:rsidR="0006610C">
        <w:rPr>
          <w:lang w:val="en-GB"/>
        </w:rPr>
        <w:fldChar w:fldCharType="begin" w:fldLock="1"/>
      </w:r>
      <w:r w:rsidR="005D486A">
        <w:rPr>
          <w:lang w:val="en-GB"/>
        </w:rPr>
        <w:instrText>ADDIN CSL_CITATION { "citationItems" : [ { "id" : "ITEM-1", "itemData" : { "DOI" : "10.1016/j.ibiod.2016.03.027", "ISSN" : "09648305", "abstract" : "Moringa oleifera is characterized by high coagulation properties, low cost and low toxicity hence is very promising to be utilized as an alternative coagulant to recover microalgae biomass from its suspension system. Hence, this study was performed with the objective to investigate the potentiality of M. oleifera as coagulant agent in harvesting microalgae and to investigate the effect of zeta potential in its coagulation-flocculation activity. Bradford protein assay was applied for rapid and accurate determination of protein concentration in the M. oleifera seed powder and protein powder. The flocculation activities were determined at isoelectric pH by computing the flocculation efficiency in terms of microalgae biomass recovery and removal percentage at various coagulant dosages. It was observed that the protein concentration was 211.71 ??g g-1 mL-1 in M. oleifera seed powder and 188.16 ??g g-1 mL-1 in protein powder which yielded 97% and 78% of biomass recovery, respectively at the dosage of 10 mg L-1. Result showed that M. oleifera seed derivatives supersede chemical coagulant, alum which yielded 34% of biomass recovery at the same dosage. M. oleifera seed powder and protein powder was proven to be highly promising bio-coagulant and suitable alternative to the chemical coagulant in environmentally-sustainable harvesting of microalgae biomass.", "author" : [ { "dropping-particle" : "", "family" : "Abdul Hamid", "given" : "Siti Hajar", "non-dropping-particle" : "", "parse-names" : false, "suffix" : "" }, { "dropping-particle" : "", "family" : "Lananan", "given" : "Fathurrahman", "non-dropping-particle" : "", "parse-names" : false, "suffix" : "" }, { "dropping-particle" : "", "family" : "Khatoon", "given" : "Helena", "non-dropping-particle" : "", "parse-names" : false, "suffix" : "" }, { "dropping-particle" : "", "family" : "Jusoh", "given" : "Ahmad", "non-dropping-particle" : "", "parse-names" : false, "suffix" : "" }, { "dropping-particle" : "", "family" : "Endut", "given" : "Azizah", "non-dropping-particle" : "", "parse-names" : false, "suffix" : "" } ], "container-title" : "International Biodeterioration and Biodegradation", "id" : "ITEM-1", "issued" : { "date-parts" : [ [ "2016" ] ] }, "page" : "310-317", "publisher" : "Elsevier Ltd", "title" : "A study of coagulating protein of Moringa oleifera in microalgae bio-flocculation", "type" : "article-journal", "volume" : "113" }, "uris" : [ "http://www.mendeley.com/documents/?uuid=47a4cf6c-c80a-483f-87c9-8627cf3f751d" ] }, { "id" : "ITEM-2", "itemData" : { "DOI" : "10.1080/00207230214397", "ISBN" : "00207233", "ISSN" : "00207233", "abstract" : "A massive mixed algal growth may have many adverse effects on the water quality and causes acute problems, especially in different treatment steps for the production of drinking water. The effectiveness of drinking water treatment options for eliminating the nuisance created by River Nile water algae was the main objective of this study. The algal removal rate increased when using oxidants combined with alum-potassium permanganate; this was the most effective treatment combination for algal removal. When natural flocculant seeds of Moringa oleifera were used, the algal removal rate increased by more than 18% than that obtained by a chemical coagulant.", "author" : [ { "dropping-particle" : "", "family" : "Shehata", "given" : "Salwa A", "non-dropping-particle" : "", "parse-names" : false, "suffix" : "" }, { "dropping-particle" : "", "family" : "Badr", "given" : "Sabah A", "non-dropping-particle" : "", "parse-names" : false, "suffix" : "" }, { "dropping-particle" : "", "family" : "Wahba", "given" : "Sabry Z", "non-dropping-particle" : "", "parse-names" : false, "suffix" : "" } ], "container-title" : "International Journal of Environmental Studies", "id" : "ITEM-2", "issue" : "6", "issued" : { "date-parts" : [ [ "2002" ] ] }, "page" : "679-688", "title" : "Drinking water treatment options for eliminating freshwater algae", "type" : "article-journal", "volume" : "59" }, "uris" : [ "http://www.mendeley.com/documents/?uuid=e5d12f32-7b34-4352-9379-2fd95958cb16" ] }, { "id" : "ITEM-3", "itemData" : { "DOI" : "DOI: 10.3303/CET1124189", "abstract" : "Eutrophication of water bodies has resulted in increased population of cyanobacteria that can produce toxins capable of causing health problems in humans. In conventional water treatment, coagulant aluminum sulfate are used most commonly, although the production of non-biodegradable sludge and indications of damage to health have led to a search for other coagulants that are less harmful to the environment and to human health, such as the seeds of Moringa oleifera Lam. The objective of this study was to assess the efficiency of moringa seeds as a coagulant for the removal of cyanobacteria cells. To carry out the coagulation assays, deionized water was artificially contaminated with cells of the cyanobacteria Microcystis protocystis, in order to obtain samples with different initial turbidity. This water was submitted to coagulation/flocculation with different dilutions of a stock solution of 1% moringa seeds. In order to assess cell removal, readings were made in aliquots of 5mL of samples analyzed by triplicates counting on sedimentation chambers using an inverted optical microscope, according to the Utermohl method. Concentrations above 200mg/L from the 1% solution of moringa seeds gave the best cell removal, about 91%. Color and turbidity removal were found to be dependent on the initial turbidity of the water sample and the concentration of coagulant. Coagulation with moringa seeds gave satisfactory results in reducing the number of cyanobacteria cells. However, since complete removal was not obtained, further studies are necessary.", "author" : [ { "dropping-particle" : "", "family" : "Nishi", "given" : "L.", "non-dropping-particle" : "", "parse-names" : false, "suffix" : "" }, { "dropping-particle" : "", "family" : "Guilherme", "given" : "A.L.F.", "non-dropping-particle" : "", "parse-names" : false, "suffix" : "" }, { "dropping-particle" : "", "family" : "Vieira", "given" : "A.", "non-dropping-particle" : "", "parse-names" : false, "suffix" : "" }, { "dropping-particle" : "", "family" : "Araujo", "given" : "A.A.", "non-dropping-particle" : "", "parse-names" : false, "suffix" : "" }, { "dropping-particle" : "", "family" : "Bergamasco", "given" : "R.", "non-dropping-particle" : "", "parse-names" : false, "suffix" : "" } ], "container-title" : "International conference on chemical and process engineering", "id" : "ITEM-3", "issued" : { "date-parts" : [ [ "2011" ] ] }, "title" : "Cyanobacteria removal by coagulation/flocculation with seeds of the natural coagulant Moringa oleifera Lam", "type" : "article-journal", "volume" : "24" }, "uris" : [ "http://www.mendeley.com/documents/?uuid=e4612d2e-c141-4c12-8482-5557f4e045eb" ] } ], "mendeley" : { "formattedCitation" : "(Abdul Hamid et al., 2016; Nishi, Guilherme, Vieira, Araujo, &amp; Bergamasco, 2011; Shehata, Badr, &amp; Wahba, 2002)", "manualFormatting" : "(Abdul Hamid et al., 2016; Nishi et al., 2011; Shehata et al., 2002)", "plainTextFormattedCitation" : "(Abdul Hamid et al., 2016; Nishi, Guilherme, Vieira, Araujo, &amp; Bergamasco, 2011; Shehata, Badr, &amp; Wahba, 2002)", "previouslyFormattedCitation" : "(Abdul Hamid et al., 2016; Nishi, Guilherme, Vieira, Araujo, &amp; Bergamasco, 2011; Shehata, Badr, &amp; Wahba, 2002)" }, "properties" : { "noteIndex" : 0 }, "schema" : "https://github.com/citation-style-language/schema/raw/master/csl-citation.json" }</w:instrText>
      </w:r>
      <w:r w:rsidR="0006610C">
        <w:rPr>
          <w:lang w:val="en-GB"/>
        </w:rPr>
        <w:fldChar w:fldCharType="separate"/>
      </w:r>
      <w:r w:rsidR="005D486A" w:rsidRPr="005D486A">
        <w:rPr>
          <w:noProof/>
          <w:lang w:val="en-GB"/>
        </w:rPr>
        <w:t>(Abdul Hamid et al., 2016; Nishi</w:t>
      </w:r>
      <w:r w:rsidR="005D486A">
        <w:rPr>
          <w:noProof/>
          <w:lang w:val="en-GB"/>
        </w:rPr>
        <w:t xml:space="preserve"> et al.,</w:t>
      </w:r>
      <w:r w:rsidR="005D486A" w:rsidRPr="005D486A">
        <w:rPr>
          <w:noProof/>
          <w:lang w:val="en-GB"/>
        </w:rPr>
        <w:t xml:space="preserve"> 2011; Shehata</w:t>
      </w:r>
      <w:r w:rsidR="005D486A">
        <w:rPr>
          <w:noProof/>
          <w:lang w:val="en-GB"/>
        </w:rPr>
        <w:t xml:space="preserve"> et al.</w:t>
      </w:r>
      <w:r w:rsidR="005D486A" w:rsidRPr="005D486A">
        <w:rPr>
          <w:noProof/>
          <w:lang w:val="en-GB"/>
        </w:rPr>
        <w:t>, 2002)</w:t>
      </w:r>
      <w:r w:rsidR="0006610C">
        <w:rPr>
          <w:lang w:val="en-GB"/>
        </w:rPr>
        <w:fldChar w:fldCharType="end"/>
      </w:r>
      <w:r w:rsidR="00E11875">
        <w:rPr>
          <w:lang w:val="en-GB"/>
        </w:rPr>
        <w:t xml:space="preserve"> and are</w:t>
      </w:r>
      <w:r w:rsidR="00EF75B9">
        <w:rPr>
          <w:lang w:val="en-GB"/>
        </w:rPr>
        <w:t xml:space="preserve"> a sustainable </w:t>
      </w:r>
      <w:r w:rsidR="0006610C">
        <w:rPr>
          <w:lang w:val="en-GB"/>
        </w:rPr>
        <w:fldChar w:fldCharType="begin" w:fldLock="1"/>
      </w:r>
      <w:r w:rsidR="005D486A">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"id" : "ITEM-2", "itemData" : { "DOI" : "10.1016/j.cej.2016.12.031", "ISSN" : "13858947", "author" : [ { "dropping-particle" : "", "family" : "Camacho", "given" : "Franciele Pereira", "non-dropping-particle" : "", "parse-names" : false, "suffix" : "" }, { "dropping-particle" : "", "family" : "Sousa", "given" : "V\u00e2nia Serr\u00e3o", "non-dropping-particle" : "", "parse-names" : false, "suffix" : "" }, { "dropping-particle" : "", "family" : "Bergamasco", "given" : "Ros\u00e2ngela", "non-dropping-particle" : "", "parse-names" : false, "suffix" : "" }, { "dropping-particle" : "", "family" : "Teixeira", "given" : "Margarida Ribau", "non-dropping-particle" : "", "parse-names" : false, "suffix" : "" } ], "container-title" : "Chemical Engineering Journal", "id" : "ITEM-2", "issued" : { "date-parts" : [ [ "2017" ] ] }, "page" : "226-237", "publisher" : "Elsevier B.V.", "title" : "The use of Moringa oleifera as a natural coagulant in surface water treatment", "type" : "article-journal", "volume" : "313" }, "uris" : [ "http://www.mendeley.com/documents/?uuid=85226cb1-6669-4f1f-98ed-fe464dc0ddd1" ] }, { "id" : "ITEM-3", "itemData" : { "DOI" : "10.1016/j.ibiod.2016.03.027", "ISSN" : "09648305", "abstract" : "Moringa oleifera is characterized by high coagulation properties, low cost and low toxicity hence is very promising to be utilized as an alternative coagulant to recover microalgae biomass from its suspension system. Hence, this study was performed with the objective to investigate the potentiality of M. oleifera as coagulant agent in harvesting microalgae and to investigate the effect of zeta potential in its coagulation-flocculation activity. Bradford protein assay was applied for rapid and accurate determination of protein concentration in the M. oleifera seed powder and protein powder. The flocculation activities were determined at isoelectric pH by computing the flocculation efficiency in terms of microalgae biomass recovery and removal percentage at various coagulant dosages. It was observed that the protein concentration was 211.71 ??g g-1 mL-1 in M. oleifera seed powder and 188.16 ??g g-1 mL-1 in protein powder which yielded 97% and 78% of biomass recovery, respectively at the dosage of 10 mg L-1. Result showed that M. oleifera seed derivatives supersede chemical coagulant, alum which yielded 34% of biomass recovery at the same dosage. M. oleifera seed powder and protein powder was proven to be highly promising bio-coagulant and suitable alternative to the chemical coagulant in environmentally-sustainable harvesting of microalgae biomass.", "author" : [ { "dropping-particle" : "", "family" : "Abdul Hamid", "given" : "Siti Hajar", "non-dropping-particle" : "", "parse-names" : false, "suffix" : "" }, { "dropping-particle" : "", "family" : "Lananan", "given" : "Fathurrahman", "non-dropping-particle" : "", "parse-names" : false, "suffix" : "" }, { "dropping-particle" : "", "family" : "Khatoon", "given" : "Helena", "non-dropping-particle" : "", "parse-names" : false, "suffix" : "" }, { "dropping-particle" : "", "family" : "Jusoh", "given" : "Ahmad", "non-dropping-particle" : "", "parse-names" : false, "suffix" : "" }, { "dropping-particle" : "", "family" : "Endut", "given" : "Azizah", "non-dropping-particle" : "", "parse-names" : false, "suffix" : "" } ], "container-title" : "International Biodeterioration and Biodegradation", "id" : "ITEM-3", "issued" : { "date-parts" : [ [ "2016" ] ] }, "page" : "310-317", "publisher" : "Elsevier Ltd", "title" : "A study of coagulating protein of Moringa oleifera in microalgae bio-flocculation", "type" : "article-journal", "volume" : "113" }, "uris" : [ "http://www.mendeley.com/documents/?uuid=47a4cf6c-c80a-483f-87c9-8627cf3f751d" ] } ], "mendeley" : { "formattedCitation" : "(Abdul Hamid et al., 2016; Camacho, Sousa, Bergamasco, &amp; Teixeira, 2017; Oladoja &amp; Pan, 2015)", "manualFormatting" : "(Abdul Hamid et al., 2016; Camacho et al., 2017; Oladoja &amp; Pan, 2015)", "plainTextFormattedCitation" : "(Abdul Hamid et al., 2016; Camacho, Sousa, Bergamasco, &amp; Teixeira, 2017; Oladoja &amp; Pan, 2015)", "previouslyFormattedCitation" : "(Abdul Hamid et al., 2016; Camacho, Sousa, Bergamasco, &amp; Teixeira, 2017; Oladoja &amp; Pan, 2015)" }, "properties" : { "noteIndex" : 0 }, "schema" : "https://github.com/citation-style-language/schema/raw/master/csl-citation.json" }</w:instrText>
      </w:r>
      <w:r w:rsidR="0006610C">
        <w:rPr>
          <w:lang w:val="en-GB"/>
        </w:rPr>
        <w:fldChar w:fldCharType="separate"/>
      </w:r>
      <w:r w:rsidR="005D486A" w:rsidRPr="005D486A">
        <w:rPr>
          <w:noProof/>
          <w:lang w:val="en-GB"/>
        </w:rPr>
        <w:t>(Abdul Hamid et al., 2016; Camacho</w:t>
      </w:r>
      <w:r w:rsidR="005D486A">
        <w:rPr>
          <w:noProof/>
          <w:lang w:val="en-GB"/>
        </w:rPr>
        <w:t xml:space="preserve"> et al.</w:t>
      </w:r>
      <w:r w:rsidR="005D486A" w:rsidRPr="005D486A">
        <w:rPr>
          <w:noProof/>
          <w:lang w:val="en-GB"/>
        </w:rPr>
        <w:t>, 2017; Oladoja &amp; Pan, 2015)</w:t>
      </w:r>
      <w:r w:rsidR="0006610C">
        <w:rPr>
          <w:lang w:val="en-GB"/>
        </w:rPr>
        <w:fldChar w:fldCharType="end"/>
      </w:r>
      <w:r w:rsidR="00EF75B9">
        <w:rPr>
          <w:lang w:val="en-GB"/>
        </w:rPr>
        <w:t xml:space="preserve"> alternative for metal based flocculants. </w:t>
      </w:r>
      <w:r w:rsidR="00EF1FCD">
        <w:rPr>
          <w:lang w:val="en-GB"/>
        </w:rPr>
        <w:t>Additionally</w:t>
      </w:r>
      <w:r w:rsidR="00E11875">
        <w:rPr>
          <w:lang w:val="en-GB"/>
        </w:rPr>
        <w:t xml:space="preserve">, the </w:t>
      </w:r>
      <w:r w:rsidR="00EF1FCD">
        <w:rPr>
          <w:lang w:val="en-GB"/>
        </w:rPr>
        <w:t xml:space="preserve">end product by the coagulation of </w:t>
      </w:r>
      <w:r w:rsidR="006D3C5C" w:rsidRPr="006D3C5C">
        <w:rPr>
          <w:i/>
          <w:lang w:val="en-GB"/>
        </w:rPr>
        <w:t>Moringa</w:t>
      </w:r>
      <w:r w:rsidR="00EF1FCD">
        <w:rPr>
          <w:lang w:val="en-GB"/>
        </w:rPr>
        <w:t xml:space="preserve"> with cyanobacteria </w:t>
      </w:r>
      <w:r w:rsidR="00E11875">
        <w:rPr>
          <w:lang w:val="en-GB"/>
        </w:rPr>
        <w:t xml:space="preserve">sludge is </w:t>
      </w:r>
      <w:r w:rsidR="00EF1FCD">
        <w:rPr>
          <w:lang w:val="en-GB"/>
        </w:rPr>
        <w:t xml:space="preserve">not only </w:t>
      </w:r>
      <w:r w:rsidR="00E11875">
        <w:rPr>
          <w:lang w:val="en-GB"/>
        </w:rPr>
        <w:t xml:space="preserve">biodegradable </w:t>
      </w:r>
      <w:r w:rsidR="00EF1FCD">
        <w:rPr>
          <w:lang w:val="en-GB"/>
        </w:rPr>
        <w:t>but also</w:t>
      </w:r>
      <w:r w:rsidR="00E11875">
        <w:rPr>
          <w:lang w:val="en-GB"/>
        </w:rPr>
        <w:t xml:space="preserve"> in smaller volume than sludge produced </w:t>
      </w:r>
      <w:r w:rsidR="00EF1FCD">
        <w:rPr>
          <w:lang w:val="en-GB"/>
        </w:rPr>
        <w:t xml:space="preserve">with chemical alum coagulation </w:t>
      </w:r>
      <w:r w:rsidR="0006610C">
        <w:rPr>
          <w:lang w:val="en-GB"/>
        </w:rPr>
        <w:fldChar w:fldCharType="begin" w:fldLock="1"/>
      </w:r>
      <w:r w:rsidR="005D486A">
        <w:rPr>
          <w:lang w:val="en-GB"/>
        </w:rPr>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"id" : "ITEM-2", "itemData" : { "DOI" : "10.1016/j.cej.2016.12.031", "ISSN" : "13858947", "author" : [ { "dropping-particle" : "", "family" : "Camacho", "given" : "Franciele Pereira", "non-dropping-particle" : "", "parse-names" : false, "suffix" : "" }, { "dropping-particle" : "", "family" : "Sousa", "given" : "V\u00e2nia Serr\u00e3o", "non-dropping-particle" : "", "parse-names" : false, "suffix" : "" }, { "dropping-particle" : "", "family" : "Bergamasco", "given" : "Ros\u00e2ngela", "non-dropping-particle" : "", "parse-names" : false, "suffix" : "" }, { "dropping-particle" : "", "family" : "Teixeira", "given" : "Margarida Ribau", "non-dropping-particle" : "", "parse-names" : false, "suffix" : "" } ], "container-title" : "Chemical Engineering Journal", "id" : "ITEM-2", "issued" : { "date-parts" : [ [ "2017" ] ] }, "page" : "226-237", "publisher" : "Elsevier B.V.", "title" : "The use of Moringa oleifera as a natural coagulant in surface water treatment", "type" : "article-journal", "volume" : "313" }, "uris" : [ "http://www.mendeley.com/documents/?uuid=85226cb1-6669-4f1f-98ed-fe464dc0ddd1" ] } ], "mendeley" : { "formattedCitation" : "(Camacho et al., 2017; Ndabigengesere, Subba Narasiah, &amp; Talbot, 1995)", "manualFormatting" : "(Camacho et al., 2017; Ndabigengesere et al., 1995)", "plainTextFormattedCitation" : "(Camacho et al., 2017; Ndabigengesere, Subba Narasiah, &amp; Talbot, 1995)", "previouslyFormattedCitation" : "(Camacho et al., 2017; Ndabigengesere, Subba Narasiah, &amp; Talbot, 1995)" }, "properties" : { "noteIndex" : 0 }, "schema" : "https://github.com/citation-style-language/schema/raw/master/csl-citation.json" }</w:instrText>
      </w:r>
      <w:r w:rsidR="0006610C">
        <w:rPr>
          <w:lang w:val="en-GB"/>
        </w:rPr>
        <w:fldChar w:fldCharType="separate"/>
      </w:r>
      <w:r w:rsidR="005D486A" w:rsidRPr="005D486A">
        <w:rPr>
          <w:noProof/>
          <w:lang w:val="en-GB"/>
        </w:rPr>
        <w:t>(Camacho et al., 2017; Ndabigengesere</w:t>
      </w:r>
      <w:r w:rsidR="005D486A">
        <w:rPr>
          <w:noProof/>
          <w:lang w:val="en-GB"/>
        </w:rPr>
        <w:t xml:space="preserve"> et al., </w:t>
      </w:r>
      <w:r w:rsidR="005D486A" w:rsidRPr="005D486A">
        <w:rPr>
          <w:noProof/>
          <w:lang w:val="en-GB"/>
        </w:rPr>
        <w:t>1995)</w:t>
      </w:r>
      <w:r w:rsidR="0006610C">
        <w:rPr>
          <w:lang w:val="en-GB"/>
        </w:rPr>
        <w:fldChar w:fldCharType="end"/>
      </w:r>
      <w:r w:rsidR="00E11875">
        <w:rPr>
          <w:lang w:val="en-GB"/>
        </w:rPr>
        <w:t>.</w:t>
      </w:r>
      <w:r w:rsidR="00EF1FCD">
        <w:rPr>
          <w:lang w:val="en-GB"/>
        </w:rPr>
        <w:t xml:space="preserve"> </w:t>
      </w:r>
      <w:r w:rsidR="00EF1FCD" w:rsidRPr="00EF1FCD">
        <w:rPr>
          <w:lang w:val="en-GB"/>
        </w:rPr>
        <w:t>Lürling</w:t>
      </w:r>
      <w:r w:rsidR="00EF1FCD">
        <w:rPr>
          <w:lang w:val="en-GB"/>
        </w:rPr>
        <w:t xml:space="preserve"> and Beekman’s study in 2010 showed that </w:t>
      </w:r>
      <w:r w:rsidR="006D3C5C" w:rsidRPr="006D3C5C">
        <w:rPr>
          <w:i/>
          <w:lang w:val="en-GB"/>
        </w:rPr>
        <w:t>Moringa</w:t>
      </w:r>
      <w:r w:rsidR="00EF1FCD">
        <w:rPr>
          <w:lang w:val="en-GB"/>
        </w:rPr>
        <w:t xml:space="preserve"> seed extract has potentia</w:t>
      </w:r>
      <w:r w:rsidR="007F2846">
        <w:rPr>
          <w:lang w:val="en-GB"/>
        </w:rPr>
        <w:t xml:space="preserve">l for an effect-oriented measure </w:t>
      </w:r>
      <w:r w:rsidR="00EF1FCD">
        <w:rPr>
          <w:lang w:val="en-GB"/>
        </w:rPr>
        <w:t>in lessening cyanobacteria nuisance</w:t>
      </w:r>
      <w:r w:rsidR="007F2846">
        <w:rPr>
          <w:lang w:val="en-GB"/>
        </w:rPr>
        <w:t xml:space="preserve"> due to its anti-cyanobacterial activity</w:t>
      </w:r>
      <w:r w:rsidR="00EF1FCD">
        <w:rPr>
          <w:lang w:val="en-GB"/>
        </w:rPr>
        <w:t xml:space="preserve">. It is of special interest in less developed countries for its effective use in combination with the low costs </w:t>
      </w:r>
      <w:r w:rsidR="0006610C">
        <w:rPr>
          <w:lang w:val="en-GB"/>
        </w:rPr>
        <w:fldChar w:fldCharType="begin" w:fldLock="1"/>
      </w:r>
      <w:r w:rsidR="005D486A">
        <w:rPr>
          <w:lang w:val="en-GB"/>
        </w:rPr>
        <w:instrText>ADDIN CSL_CITATION { "citationItems" : [ { "id" : "ITEM-1", "itemData" : { "DOI" : "10.1016/j.ibiod.2016.03.027", "ISSN" : "09648305", "abstract" : "Moringa oleifera is characterized by high coagulation properties, low cost and low toxicity hence is very promising to be utilized as an alternative coagulant to recover microalgae biomass from its suspension system. Hence, this study was performed with the objective to investigate the potentiality of M. oleifera as coagulant agent in harvesting microalgae and to investigate the effect of zeta potential in its coagulation-flocculation activity. Bradford protein assay was applied for rapid and accurate determination of protein concentration in the M. oleifera seed powder and protein powder. The flocculation activities were determined at isoelectric pH by computing the flocculation efficiency in terms of microalgae biomass recovery and removal percentage at various coagulant dosages. It was observed that the protein concentration was 211.71 ??g g-1 mL-1 in M. oleifera seed powder and 188.16 ??g g-1 mL-1 in protein powder which yielded 97% and 78% of biomass recovery, respectively at the dosage of 10 mg L-1. Result showed that M. oleifera seed derivatives supersede chemical coagulant, alum which yielded 34% of biomass recovery at the same dosage. M. oleifera seed powder and protein powder was proven to be highly promising bio-coagulant and suitable alternative to the chemical coagulant in environmentally-sustainable harvesting of microalgae biomass.", "author" : [ { "dropping-particle" : "", "family" : "Abdul Hamid", "given" : "Siti Hajar", "non-dropping-particle" : "", "parse-names" : false, "suffix" : "" }, { "dropping-particle" : "", "family" : "Lananan", "given" : "Fathurrahman", "non-dropping-particle" : "", "parse-names" : false, "suffix" : "" }, { "dropping-particle" : "", "family" : "Khatoon", "given" : "Helena", "non-dropping-particle" : "", "parse-names" : false, "suffix" : "" }, { "dropping-particle" : "", "family" : "Jusoh", "given" : "Ahmad", "non-dropping-particle" : "", "parse-names" : false, "suffix" : "" }, { "dropping-particle" : "", "family" : "Endut", "given" : "Azizah", "non-dropping-particle" : "", "parse-names" : false, "suffix" : "" } ], "container-title" : "International Biodeterioration and Biodegradation", "id" : "ITEM-1", "issued" : { "date-parts" : [ [ "2016" ] ] }, "page" : "310-317", "publisher" : "Elsevier Ltd", "title" : "A study of coagulating protein of Moringa oleifera in microalgae bio-flocculation", "type" : "article-journal", "volume" : "113" }, "uris" : [ "http://www.mendeley.com/documents/?uuid=47a4cf6c-c80a-483f-87c9-8627cf3f751d" ] }, { "id" : "ITEM-2",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"ITEM-2",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"(Abdul Hamid et al., 2016; Oladoja &amp; Pan, 2015)", "plainTextFormattedCitation" : "(Abdul Hamid et al., 2016; Oladoja &amp; Pan, 2015)", "previouslyFormattedCitation" : "(Abdul Hamid et al., 2016; Oladoja &amp; Pan, 2015)" }, "properties" : { "noteIndex" : 0 }, "schema" : "https://github.com/citation-style-language/schema/raw/master/csl-citation.json" }</w:instrText>
      </w:r>
      <w:r w:rsidR="0006610C">
        <w:rPr>
          <w:lang w:val="en-GB"/>
        </w:rPr>
        <w:fldChar w:fldCharType="separate"/>
      </w:r>
      <w:r w:rsidR="005D486A" w:rsidRPr="005D486A">
        <w:rPr>
          <w:noProof/>
          <w:lang w:val="en-GB"/>
        </w:rPr>
        <w:t>(Abdul Hamid et al., 2016; Oladoja &amp; Pan, 2015)</w:t>
      </w:r>
      <w:r w:rsidR="0006610C">
        <w:rPr>
          <w:lang w:val="en-GB"/>
        </w:rPr>
        <w:fldChar w:fldCharType="end"/>
      </w:r>
      <w:r w:rsidR="0098172D">
        <w:rPr>
          <w:lang w:val="en-GB"/>
        </w:rPr>
        <w:t xml:space="preserve">. Water and wastewater treatments plants are lacking in developing countries due to the necessary high costs. In this context, water clarification and disinfection with a natural product, such as the seeds from the </w:t>
      </w:r>
      <w:r w:rsidR="006D3C5C" w:rsidRPr="006D3C5C">
        <w:rPr>
          <w:i/>
          <w:lang w:val="en-GB"/>
        </w:rPr>
        <w:t>Moringa oleifera</w:t>
      </w:r>
      <w:r w:rsidR="0098172D">
        <w:rPr>
          <w:lang w:val="en-GB"/>
        </w:rPr>
        <w:t xml:space="preserve"> tree is desirable </w:t>
      </w:r>
      <w:r w:rsidR="0006610C">
        <w:rPr>
          <w:lang w:val="en-GB"/>
        </w:rPr>
        <w:fldChar w:fldCharType="begin" w:fldLock="1"/>
      </w:r>
      <w:r w:rsidR="0098172D">
        <w:rPr>
          <w:lang w:val="en-GB"/>
        </w:rPr>
        <w:instrText>ADDIN CSL_CITATION { "citationItems" : [ { "id" : "ITEM-1", "itemData" : { "DOI" : "10.1007/s10811-009-9485-y", "ISBN" : "0921-8971 (Print)\\r0921-8971 (Linking)", "ISSN" : "09218971", "PMID" : "20676212", "abstract" : "Filtrates from crushed Moringa oleifera seeds were tested for their effects on growth and Photosystem II efficiency of the common bloom-forming cyanobacterium Microcystis aeruginosa. M. aeruginosa populations exhibited good growth in controls and treatments with 4- and 8-mg crushed Moringa seeds per liter, having similar growth rates of 0.50 (\u00b10.01) per day. In exposures of 20- to 160-mg crushed Moringa seeds L\u22121, growth rates were negative and on average \u22120.23 (\u00b10.05) .day\u22121. Presumably, in the higher doses of 20- to 160-mg crushed seeds per liter, the cyanobacteria died, which was supported by a rapid drop in the Photosystem II efficiency (\u03a6PSII), while the \u03a6PSII was high and unaffected in 0, 4, and 8 mg L\u22121. High-density populations of M. aeruginosa (chlorophyll-a concentrations of \u223c270 \u00b5g L\u22121) were reduced to very low levels within 2 weeks of exposure to \u226580-mg crushed seeds per liter. At the highest dosage of 160 mg L\u22121, the \u03a6PSII dropped to zero rapidly and remained nil during the course of the experiment (14 days). Hence, under laboratory conditions, a complete wipeout of the bloom could be achieved. This is the first study that yielded evidence for cyanobactericidal activity of filtrate from crushed Moringa seeds, suggesting that Moringa seed extracts might have a potential as an effect-oriented measure lessening cyanobacterial nuisance.", "author" : [ { "dropping-particle" : "", "family" : "L\u00fcrling", "given" : "Miquel", "non-dropping-particle" : "", "parse-names" : false, "suffix" : "" }, { "dropping-particle" : "", "family" : "Beekman", "given" : "Wendy", "non-dropping-particle" : "", "parse-names" : false, "suffix" : "" } ], "container-title" : "Journal of Applied Phycology", "id" : "ITEM-1", "issue" : "4", "issued" : { "date-parts" : [ [ "2010" ] ] }, "page" : "503-510", "title" : "Anti-cyanobacterial activity of Moringa oleifera seeds", "type" : "article-journal", "volume" : "22" }, "uris" : [ "http://www.mendeley.com/documents/?uuid=285b2785-2892-43ad-a501-08bef3b44afb" ] } ], "mendeley" : { "formattedCitation" : "(L\u00fcrling &amp; Beekman, 2010)", "plainTextFormattedCitation" : "(L\u00fcrling &amp; Beekman, 2010)", "previouslyFormattedCitation" : "(L\u00fcrling &amp; Beekman, 2010)" }, "properties" : { "noteIndex" : 0 }, "schema" : "https://github.com/citation-style-language/schema/raw/master/csl-citation.json" }</w:instrText>
      </w:r>
      <w:r w:rsidR="0006610C">
        <w:rPr>
          <w:lang w:val="en-GB"/>
        </w:rPr>
        <w:fldChar w:fldCharType="separate"/>
      </w:r>
      <w:r w:rsidR="0098172D" w:rsidRPr="0098172D">
        <w:rPr>
          <w:noProof/>
          <w:lang w:val="en-GB"/>
        </w:rPr>
        <w:t>(Lürling &amp; Beekman, 2010)</w:t>
      </w:r>
      <w:r w:rsidR="0006610C">
        <w:rPr>
          <w:lang w:val="en-GB"/>
        </w:rPr>
        <w:fldChar w:fldCharType="end"/>
      </w:r>
      <w:r w:rsidR="0098172D">
        <w:rPr>
          <w:lang w:val="en-GB"/>
        </w:rPr>
        <w:t xml:space="preserve">. </w:t>
      </w:r>
    </w:p>
    <w:p w14:paraId="0217A1DC" w14:textId="78FFC8CC" w:rsidR="00527AB0" w:rsidRPr="00527AB0" w:rsidRDefault="00527AB0" w:rsidP="00DB7453">
      <w:pPr>
        <w:jc w:val="both"/>
        <w:rPr>
          <w:lang w:eastAsia="nl-NL"/>
        </w:rPr>
      </w:pPr>
      <w:r>
        <w:rPr>
          <w:lang w:eastAsia="nl-NL"/>
        </w:rPr>
        <w:t xml:space="preserve">The characteristics from </w:t>
      </w:r>
      <w:r w:rsidR="006D3C5C" w:rsidRPr="006D3C5C">
        <w:rPr>
          <w:i/>
          <w:lang w:eastAsia="nl-NL"/>
        </w:rPr>
        <w:t>Moringa oleifera</w:t>
      </w:r>
      <w:r>
        <w:rPr>
          <w:lang w:eastAsia="nl-NL"/>
        </w:rPr>
        <w:t xml:space="preserve"> mentioned above are not the only reason why </w:t>
      </w:r>
      <w:r w:rsidR="006D3C5C" w:rsidRPr="006D3C5C">
        <w:rPr>
          <w:i/>
          <w:lang w:eastAsia="nl-NL"/>
        </w:rPr>
        <w:t>Moringa</w:t>
      </w:r>
      <w:r>
        <w:rPr>
          <w:lang w:eastAsia="nl-NL"/>
        </w:rPr>
        <w:t xml:space="preserve"> is a tree of interest for developing countries. </w:t>
      </w:r>
      <w:r w:rsidR="006D3C5C" w:rsidRPr="006D3C5C">
        <w:rPr>
          <w:i/>
          <w:lang w:eastAsia="nl-NL"/>
        </w:rPr>
        <w:t>Moringa</w:t>
      </w:r>
      <w:r>
        <w:rPr>
          <w:lang w:eastAsia="nl-NL"/>
        </w:rPr>
        <w:t xml:space="preserve"> has extraordinary high nutritional values. Almost all parts of the tree are edible; it has healing properties or can be used for other purposes, such as in cosmetics </w:t>
      </w:r>
      <w:r>
        <w:rPr>
          <w:lang w:eastAsia="nl-NL"/>
        </w:rPr>
        <w:fldChar w:fldCharType="begin" w:fldLock="1"/>
      </w:r>
      <w:r w:rsidR="00B5482D">
        <w:rPr>
          <w:lang w:eastAsia="nl-NL"/>
        </w:rPr>
        <w:instrText>ADDIN CSL_CITATION { "citationItems" : [ { "id" : "ITEM-1", "itemData" : { "URL" : "http://www.moringasfinest.nl/moringa-oleifera.html", "accessed" : { "date-parts" : [ [ "2016", "9", "9" ] ] }, "author" : [ { "dropping-particle" : "", "family" : "Scott", "given" : "Jane", "non-dropping-particle" : "", "parse-names" : false, "suffix" : "" }, { "dropping-particle" : "", "family" : "Berg", "given" : "Jouke", "non-dropping-particle" : "Van den", "parse-names" : false, "suffix" : "" } ], "container-title" : "Moringa's finest", "id" : "ITEM-1", "issued" : { "date-parts" : [ [ "0" ] ] }, "title" : "Alles over Moringa", "type" : "webpage" }, "uris" : [ "http://www.mendeley.com/documents/?uuid=1f70757b-78f4-47d6-9b5c-a311a305f67b" ] } ], "mendeley" : { "formattedCitation" : "(Scott &amp; Van den Berg, n.d.)", "plainTextFormattedCitation" : "(Scott &amp; Van den Berg, n.d.)", "previouslyFormattedCitation" : "(Scott &amp; Van den Berg, n.d.)" }, "properties" : { "noteIndex" : 0 }, "schema" : "https://github.com/citation-style-language/schema/raw/master/csl-citation.json" }</w:instrText>
      </w:r>
      <w:r>
        <w:rPr>
          <w:lang w:eastAsia="nl-NL"/>
        </w:rPr>
        <w:fldChar w:fldCharType="separate"/>
      </w:r>
      <w:r w:rsidRPr="00283245">
        <w:rPr>
          <w:noProof/>
          <w:lang w:eastAsia="nl-NL"/>
        </w:rPr>
        <w:t>(Scott &amp; Van den Berg, n.d.)</w:t>
      </w:r>
      <w:r>
        <w:rPr>
          <w:lang w:eastAsia="nl-NL"/>
        </w:rPr>
        <w:fldChar w:fldCharType="end"/>
      </w:r>
      <w:r>
        <w:rPr>
          <w:lang w:eastAsia="nl-NL"/>
        </w:rPr>
        <w:t>. The leaves contain a high dose of vitamins, minerals, beta-carotene, proteins, antioxidants and essential amino acids.</w:t>
      </w:r>
      <w:r w:rsidRPr="00EF1641">
        <w:rPr>
          <w:lang w:eastAsia="nl-NL"/>
        </w:rPr>
        <w:t xml:space="preserve"> </w:t>
      </w:r>
      <w:r>
        <w:rPr>
          <w:lang w:eastAsia="nl-NL"/>
        </w:rPr>
        <w:t xml:space="preserve">The results from The Hunger Project Nederland </w:t>
      </w:r>
      <w:r>
        <w:rPr>
          <w:lang w:eastAsia="nl-NL"/>
        </w:rPr>
        <w:fldChar w:fldCharType="begin" w:fldLock="1"/>
      </w:r>
      <w:r>
        <w:rPr>
          <w:lang w:eastAsia="nl-NL"/>
        </w:rPr>
        <w:instrText>ADDIN CSL_CITATION { "citationItems" : [ { "id" : "ITEM-1", "itemData" : { "URL" : "http://thehungerproject.nl/wat-we-doen/themas/moringa/moringa-achtergrond/", "abstract" : "Moringa is een tropische boom met een buitengewoon hoge voedingswaarde. De boom groeit bijna overal, en snel \u2013 ook in droge gebieden. En Moringabladeren bevatten meer vitamines en mineralen dan de meeste voedingsmiddelen die wij kennen. De voedingswaarde van de dagelijkse maaltijd gaat door het toevoegen van Moringapoeder met grote sprongen vooruit.Niet voor niks wordt Moringa dan ook wel de \u2018wonderboom\u2018 genoemd", "accessed" : { "date-parts" : [ [ "2016", "9", "9" ] ] }, "author" : [ { "dropping-particle" : "", "family" : "The Hunger Project Nederland", "given" : "", "non-dropping-particle" : "", "parse-names" : false, "suffix" : "" } ], "id" : "ITEM-1", "issued" : { "date-parts" : [ [ "2015" ] ] }, "title" : "Moringa - wonderboom", "type" : "webpage" }, "uris" : [ "http://www.mendeley.com/documents/?uuid=5c85da84-6960-4da0-bbe4-5693af77a410" ] } ], "mendeley" : { "formattedCitation" : "(The Hunger Project Nederland, 2015)", "manualFormatting" : "(2015)", "plainTextFormattedCitation" : "(The Hunger Project Nederland, 2015)", "previouslyFormattedCitation" : "(The Hunger Project Nederland, 2015)" }, "properties" : { "noteIndex" : 0 }, "schema" : "https://github.com/citation-style-language/schema/raw/master/csl-citation.json" }</w:instrText>
      </w:r>
      <w:r>
        <w:rPr>
          <w:lang w:eastAsia="nl-NL"/>
        </w:rPr>
        <w:fldChar w:fldCharType="separate"/>
      </w:r>
      <w:r>
        <w:rPr>
          <w:noProof/>
          <w:lang w:eastAsia="nl-NL"/>
        </w:rPr>
        <w:t>(</w:t>
      </w:r>
      <w:r w:rsidRPr="00337B23">
        <w:rPr>
          <w:noProof/>
          <w:lang w:eastAsia="nl-NL"/>
        </w:rPr>
        <w:t>2015)</w:t>
      </w:r>
      <w:r>
        <w:rPr>
          <w:lang w:eastAsia="nl-NL"/>
        </w:rPr>
        <w:fldChar w:fldCharType="end"/>
      </w:r>
      <w:r>
        <w:rPr>
          <w:lang w:eastAsia="nl-NL"/>
        </w:rPr>
        <w:t xml:space="preserve"> show that the birthweight of babies from women who eat </w:t>
      </w:r>
      <w:r w:rsidR="006D3C5C" w:rsidRPr="006D3C5C">
        <w:rPr>
          <w:i/>
          <w:lang w:eastAsia="nl-NL"/>
        </w:rPr>
        <w:t>Moringa</w:t>
      </w:r>
      <w:r>
        <w:rPr>
          <w:lang w:eastAsia="nl-NL"/>
        </w:rPr>
        <w:t xml:space="preserve"> during their pregnancy increased and also that the quality of mother milk improved. The high nutrition values of the roots and leaves can help prevent hunger and malnutrition </w:t>
      </w:r>
      <w:r>
        <w:rPr>
          <w:lang w:eastAsia="nl-NL"/>
        </w:rPr>
        <w:fldChar w:fldCharType="begin" w:fldLock="1"/>
      </w:r>
      <w:r>
        <w:rPr>
          <w:lang w:eastAsia="nl-NL"/>
        </w:rPr>
        <w:instrText>ADDIN CSL_CITATION { "citationItems" : [ { "id" : "ITEM-1", "itemData" : { "URL" : "http://www.moringasfinest.nl/moringa-oleifera.html", "accessed" : { "date-parts" : [ [ "2016", "9", "9" ] ] }, "author" : [ { "dropping-particle" : "", "family" : "Scott", "given" : "Jane", "non-dropping-particle" : "", "parse-names" : false, "suffix" : "" }, { "dropping-particle" : "", "family" : "Berg", "given" : "Jouke", "non-dropping-particle" : "Van den", "parse-names" : false, "suffix" : "" } ], "container-title" : "Moringa's finest", "id" : "ITEM-1", "issued" : { "date-parts" : [ [ "0" ] ] }, "title" : "Alles over Moringa", "type" : "webpage" }, "uris" : [ "http://www.mendeley.com/docume</w:instrText>
      </w:r>
      <w:r w:rsidRPr="003113AC">
        <w:rPr>
          <w:lang w:val="nl-NL" w:eastAsia="nl-NL"/>
        </w:rPr>
        <w:instrText>nts/?uuid=1f70757b-78f4-47d6-9b5c-a311a305f67b" ] }, { "id" : "ITEM-2", "itemData" : { "URL" : "http://thehungerproject.nl/wat-we-doen/themas/moringa/moringa-achtergrond/", "abstract" : "Moringa is een tropische boom met een buitengewoon hoge voedingswaarde. De boom groeit bijna overal, en snel \u2013 ook in droge gebieden. En Moringabladeren bevatten meer vitamines en mineralen dan de meeste voedingsmiddelen die wij kennen. De voedingswaarde van de dagelijkse maaltijd gaat door het toevoegen van Moringapoeder met grote sprongen vooruit.Niet voor niks wordt Moringa dan ook wel de \u2018wonderboom\u2018 genoemd", "accessed" : { "date-parts" : [ [ "2016", "9", "9" ] ] }, "author" : [ { "dropping-particle" : "", "fam</w:instrText>
      </w:r>
      <w:r w:rsidRPr="009853D7">
        <w:rPr>
          <w:lang w:val="nl-NL" w:eastAsia="nl-NL"/>
        </w:rPr>
        <w:instrText>ily" : "The Hunger Project Nederland", "given" : "", "non-dropping-particle" : "", "parse-names" : false, "suffix" : "" } ], "id" : "ITEM-2", "issued" : { "date-parts" : [ [ "2015" ] ] }, "title" : "Moringa - wonderboom", "type" : "webpage" }, "uris" : [ "http://www.mendeley.com/documents/?uuid=5c85da84-6960-4da0-bbe4-5693af77a410" ] } ], "mendeley" : { "formattedCitation" : "(Scott &amp; Van den Berg, n.d.; The Hunger Project Nederland, 2015)", "plainTextFormattedCitation" : "(Scott &amp; Van den Berg, n.d.; The Hunger Project Nederland, 2015)", "previouslyFormattedCitation" : "(Scott &amp; Van den Berg, n.d.; The Hunger Project Nederland, 2015)" }, "properties" : { "noteIndex" : 0 }, "schema" : "https://github.com/citation-style-language/schema/raw/master/csl-citation.json" }</w:instrText>
      </w:r>
      <w:r>
        <w:rPr>
          <w:lang w:eastAsia="nl-NL"/>
        </w:rPr>
        <w:fldChar w:fldCharType="separate"/>
      </w:r>
      <w:r w:rsidRPr="009853D7">
        <w:rPr>
          <w:noProof/>
          <w:lang w:val="nl-NL" w:eastAsia="nl-NL"/>
        </w:rPr>
        <w:t>(Scott &amp; Van den Berg, n.d.; The Hunger Project Nederland, 2015)</w:t>
      </w:r>
      <w:r>
        <w:rPr>
          <w:lang w:eastAsia="nl-NL"/>
        </w:rPr>
        <w:fldChar w:fldCharType="end"/>
      </w:r>
      <w:r w:rsidRPr="009853D7">
        <w:rPr>
          <w:lang w:val="nl-NL" w:eastAsia="nl-NL"/>
        </w:rPr>
        <w:t xml:space="preserve">. </w:t>
      </w:r>
      <w:r>
        <w:rPr>
          <w:lang w:eastAsia="nl-NL"/>
        </w:rPr>
        <w:t xml:space="preserve">Additionally, the leaves and seeds from </w:t>
      </w:r>
      <w:r w:rsidR="006D3C5C" w:rsidRPr="006D3C5C">
        <w:rPr>
          <w:i/>
          <w:lang w:eastAsia="nl-NL"/>
        </w:rPr>
        <w:t>Moringa oleifera</w:t>
      </w:r>
      <w:r>
        <w:rPr>
          <w:lang w:eastAsia="nl-NL"/>
        </w:rPr>
        <w:t xml:space="preserve"> possess antimicrobial activity </w:t>
      </w:r>
      <w:r>
        <w:rPr>
          <w:lang w:eastAsia="nl-NL"/>
        </w:rPr>
        <w:fldChar w:fldCharType="begin" w:fldLock="1"/>
      </w:r>
      <w:r>
        <w:rPr>
          <w:lang w:eastAsia="nl-NL"/>
        </w:rPr>
        <w:instrText>ADDIN CSL_CITATION { "citationItems" : [ { "id" : "ITEM-1", "itemData" : { "abstract" : "Three fractions from the leaves of Moringa oleifera were obtained on Sephadex G-25 column chromatography. Single bands of these fractions were detected on Polyacrylamide SDS gel electrophoresis. An antibacterial action of small protein/peptide was tested against E. coli Kl. aerogenes, KI. pneumoniae, S. aureus, and B. subtilis. Fraction P1, P2 and P3 showed strong inhibitory activity against E. coli, S. aureus and B subtilis but clear zone of inhibition was also noted against K1. aerogenes with peptide 1. Fraction P2 showed significant zone of inhibition against Aspergillus niger.", "author" : [ { "dropping-particle" : "", "family" : "Dahot", "given" : "M. Umar", "non-dropping-particle" : "", "parse-names" : false, "suffix" : "" } ], "container-title" : "Journal of Islamic Academy of Sciences", "id" : "ITEM-1", "issue" : "1", "issued" : { "date-parts" : [ [ "1998" ] ] }, "page" : "27-32", "title" : "Antimicrobial activity of small protein of Moringa oleifera leaves.", "type" : "article-journal", "volume" : "11" }, "uris" : [ "http://www.mendeley.com/documents/?uuid=fe9d271a-ff42-4b0b-98fa-3f255879ce92" ] } ], "mendeley" : { "formattedCitation" : "(Dahot, 1998)", "plainTextFormattedCitation" : "(Dahot, 1998)", "previouslyFormattedCitation" : "(Dahot, 1998)" }, "properties" : { "noteIndex" : 0 }, "schema" : "https://github.com/citation-style-language/schema/raw/master/csl-citation.json" }</w:instrText>
      </w:r>
      <w:r>
        <w:rPr>
          <w:lang w:eastAsia="nl-NL"/>
        </w:rPr>
        <w:fldChar w:fldCharType="separate"/>
      </w:r>
      <w:r w:rsidRPr="005410C1">
        <w:rPr>
          <w:noProof/>
          <w:lang w:eastAsia="nl-NL"/>
        </w:rPr>
        <w:t>(Dahot, 1998)</w:t>
      </w:r>
      <w:r>
        <w:rPr>
          <w:lang w:eastAsia="nl-NL"/>
        </w:rPr>
        <w:fldChar w:fldCharType="end"/>
      </w:r>
      <w:r>
        <w:rPr>
          <w:lang w:eastAsia="nl-NL"/>
        </w:rPr>
        <w:t xml:space="preserve"> against microorganisms and decreases the amount of bacteria </w:t>
      </w:r>
      <w:r>
        <w:rPr>
          <w:lang w:eastAsia="nl-NL"/>
        </w:rPr>
        <w:fldChar w:fldCharType="begin" w:fldLock="1"/>
      </w:r>
      <w:r>
        <w:rPr>
          <w:lang w:eastAsia="nl-NL"/>
        </w:rPr>
        <w:instrText>ADDIN CSL_CITATION { "citationItems" : [ { "id" : "ITEM-1", "itemData" : { "author" : [ { "dropping-particle" : "", "family" : "Omodamiro", "given" : "O D", "non-dropping-particle" : "", "parse-names" : false, "suffix" : "" }, { "dropping-particle" : "", "family" : "Nwankwo", "given" : "C I", "non-dropping-particle" : "", "parse-names" : false, "suffix" : "" }, { "dropping-particle" : "", "family" : "Ejiofor", "given" : "E U", "non-dropping-particle" : "", "parse-names" : false, "suffix" : "" } ], "id" : "ITEM-1", "issued" : { "date-parts" : [ [ "2014" ] ] }, "page" : "279-287", "title" : "Antimicrobial and Coagulant Property of Moringa Oleifera Seed in Water Purification", "type" : "article-journal", "volume" : "1" }, "uris" : [ "http://www.mendeley.com/documents/?uuid=88479133-034f-44b5-a8b7-5b2cbd03077f", "http://www.mendeley.com/documents/?uuid=fd85e52c-bac3-4ba8-b295-db16e3a257b5" ] } ], "mendeley" : { "formattedCitation" : "(Omodamiro, Nwankwo, &amp; Ejiofor, 2014)", "manualFormatting" : "(Omodamiro et al., 2014)", "plainTextFormattedCitation" : "(Omodamiro, Nwankwo, &amp; Ejiofor, 2014)", "previouslyFormattedCitation" : "(Omodamiro, Nwankwo, &amp; Ejiofor, 2014)" }, "properties" : { "noteIndex" : 0 }, "schema" : "https://github.com/citation-style-language/schema/raw/master/csl-citation.json" }</w:instrText>
      </w:r>
      <w:r>
        <w:rPr>
          <w:lang w:eastAsia="nl-NL"/>
        </w:rPr>
        <w:fldChar w:fldCharType="separate"/>
      </w:r>
      <w:r w:rsidRPr="00C2291C">
        <w:rPr>
          <w:noProof/>
          <w:lang w:eastAsia="nl-NL"/>
        </w:rPr>
        <w:t>(Omodamiro</w:t>
      </w:r>
      <w:r>
        <w:rPr>
          <w:noProof/>
          <w:lang w:eastAsia="nl-NL"/>
        </w:rPr>
        <w:t xml:space="preserve"> et al.</w:t>
      </w:r>
      <w:r w:rsidRPr="00C2291C">
        <w:rPr>
          <w:noProof/>
          <w:lang w:eastAsia="nl-NL"/>
        </w:rPr>
        <w:t>, 2014)</w:t>
      </w:r>
      <w:r>
        <w:rPr>
          <w:lang w:eastAsia="nl-NL"/>
        </w:rPr>
        <w:fldChar w:fldCharType="end"/>
      </w:r>
      <w:r>
        <w:rPr>
          <w:lang w:eastAsia="nl-NL"/>
        </w:rPr>
        <w:t>.</w:t>
      </w:r>
    </w:p>
    <w:p w14:paraId="5FA93283" w14:textId="77777777" w:rsidR="007A66A3" w:rsidRDefault="007A66A3">
      <w:pPr>
        <w:rPr>
          <w:rFonts w:eastAsiaTheme="majorEastAsia" w:cstheme="majorBidi"/>
          <w:bCs/>
          <w:color w:val="808080" w:themeColor="background1" w:themeShade="80"/>
          <w:sz w:val="26"/>
          <w:szCs w:val="26"/>
          <w:lang w:val="en-GB"/>
        </w:rPr>
      </w:pPr>
      <w:r>
        <w:rPr>
          <w:lang w:val="en-GB"/>
        </w:rPr>
        <w:br w:type="page"/>
      </w:r>
    </w:p>
    <w:p w14:paraId="7903B144" w14:textId="0E7BF901" w:rsidR="00CE21C3" w:rsidRDefault="003A31B0" w:rsidP="00DB7453">
      <w:pPr>
        <w:pStyle w:val="Heading2"/>
        <w:jc w:val="both"/>
        <w:rPr>
          <w:lang w:val="en-GB"/>
        </w:rPr>
      </w:pPr>
      <w:bookmarkStart w:id="12" w:name="_Toc484460452"/>
      <w:r>
        <w:rPr>
          <w:lang w:val="en-GB"/>
        </w:rPr>
        <w:t>1.6</w:t>
      </w:r>
      <w:r w:rsidR="00CE21C3">
        <w:rPr>
          <w:lang w:val="en-GB"/>
        </w:rPr>
        <w:t xml:space="preserve"> Flocculation mechanisms</w:t>
      </w:r>
      <w:bookmarkEnd w:id="12"/>
    </w:p>
    <w:p w14:paraId="1DB48134" w14:textId="60C37016" w:rsidR="00FA5D91" w:rsidRPr="00FA5D91" w:rsidRDefault="00FA5D91" w:rsidP="00DB7453">
      <w:pPr>
        <w:jc w:val="both"/>
        <w:rPr>
          <w:lang w:val="en-GB"/>
        </w:rPr>
      </w:pPr>
      <w:r w:rsidRPr="00FA5D91">
        <w:rPr>
          <w:lang w:val="en-GB"/>
        </w:rPr>
        <w:t>There are</w:t>
      </w:r>
      <w:r>
        <w:rPr>
          <w:lang w:val="en-GB"/>
        </w:rPr>
        <w:t xml:space="preserve"> several flocculation interaction types that depend on different mechanisms and kinetic processes. In </w:t>
      </w:r>
      <w:r w:rsidR="0006610C">
        <w:rPr>
          <w:lang w:val="en-GB"/>
        </w:rPr>
        <w:fldChar w:fldCharType="begin"/>
      </w:r>
      <w:r>
        <w:rPr>
          <w:lang w:val="en-GB"/>
        </w:rPr>
        <w:instrText xml:space="preserve"> REF _Ref482358781 \h </w:instrText>
      </w:r>
      <w:r w:rsidR="0006610C">
        <w:rPr>
          <w:lang w:val="en-GB"/>
        </w:rPr>
      </w:r>
      <w:r w:rsidR="0006610C">
        <w:rPr>
          <w:lang w:val="en-GB"/>
        </w:rPr>
        <w:fldChar w:fldCharType="separate"/>
      </w:r>
      <w:r w:rsidR="00092D92">
        <w:t xml:space="preserve">Table </w:t>
      </w:r>
      <w:r w:rsidR="00092D92">
        <w:rPr>
          <w:noProof/>
        </w:rPr>
        <w:t>1</w:t>
      </w:r>
      <w:r w:rsidR="00092D92">
        <w:t xml:space="preserve">: Flocculation mechanisms adapted from </w:t>
      </w:r>
      <w:r w:rsidR="00092D92" w:rsidRPr="00F413FD">
        <w:rPr>
          <w:noProof/>
        </w:rPr>
        <w:t>Yang</w:t>
      </w:r>
      <w:r w:rsidR="00092D92">
        <w:rPr>
          <w:noProof/>
        </w:rPr>
        <w:t xml:space="preserve"> et al.</w:t>
      </w:r>
      <w:r w:rsidR="00092D92" w:rsidRPr="00F413FD">
        <w:rPr>
          <w:noProof/>
        </w:rPr>
        <w:t xml:space="preserve"> </w:t>
      </w:r>
      <w:r w:rsidR="00092D92">
        <w:rPr>
          <w:noProof/>
        </w:rPr>
        <w:t>(</w:t>
      </w:r>
      <w:r w:rsidR="00092D92" w:rsidRPr="00F413FD">
        <w:rPr>
          <w:noProof/>
        </w:rPr>
        <w:t>2016)</w:t>
      </w:r>
      <w:r w:rsidR="0006610C">
        <w:rPr>
          <w:lang w:val="en-GB"/>
        </w:rPr>
        <w:fldChar w:fldCharType="end"/>
      </w:r>
      <w:r w:rsidR="0028219D">
        <w:rPr>
          <w:lang w:val="en-GB"/>
        </w:rPr>
        <w:t xml:space="preserve"> </w:t>
      </w:r>
      <w:r>
        <w:rPr>
          <w:lang w:val="en-GB"/>
        </w:rPr>
        <w:t xml:space="preserve">four different mechanisms are explained more in detail, based on </w:t>
      </w:r>
      <w:r w:rsidR="0006610C">
        <w:rPr>
          <w:lang w:val="en-GB"/>
        </w:rPr>
        <w:fldChar w:fldCharType="begin" w:fldLock="1"/>
      </w:r>
      <w:r>
        <w:rPr>
          <w:lang w:val="en-GB"/>
        </w:rPr>
        <w:instrText>ADDIN CSL_CITATION { "citationItems" : [ { "id" : "ITEM-1", "itemData" : { "DOI" : "10.1016/j.watres.2016.02.068", "ISSN" : "0043-1354", "author" : [ { "dropping-particle" : "", "family" : "Yang", "given" : "Ran", "non-dropping-particle" : "", "parse-names" : false, "suffix" : "" }, { "dropping-particle" : "", "family" : "Li", "given" : "Haijiang", "non-dropping-particle" : "", "parse-names" : false, "suffix" : "" }, { "dropping-particle" : "", "family" : "Huang", "given" : "Mu", "non-dropping-particle" : "", "parse-names" : false, "suffix" : "" }, { "dropping-particle" : "", "family" : "Yang", "given" : "Hu", "non-dropping-particle" : "", "parse-names" : false, "suffix" : "" }, { "dropping-particle" : "", "family" : "Li", "given" : "Aimin", "non-dropping-particle" : "", "parse-names" : false, "suffix" : "" } ], "container-title" : "Water Research", "id" : "ITEM-1", "issue" : "2015", "issued" : { "date-parts" : [ [ "2016" ] ] }, "page" : "59-89", "publisher" : "Elsevier Ltd", "title" : "A review on chitosan-based fl occulants and their applications in water treatment", "type" : "article-journal", "volume" : "95" }, "uris" : [ "http://www.mendeley.com/documents/?uuid=853c116a-3550-4e60-9c07-69e3fb9fc701" ] } ], "mendeley" : { "formattedCitation" : "(Yang, Li, Huang, Yang, &amp; Li, 2016)", "manualFormatting" : "Yang et al. (2016)", "plainTextFormattedCitation" : "(Yang, Li, Huang, Yang, &amp; Li, 2016)", "previouslyFormattedCitation" : "(Yang, Li, Huang, Yang, &amp; Li, 2016)" }, "properties" : { "noteIndex" : 0 }, "schema" : "https://github.com/citation-style-language/schema/raw/master/csl-citation.json" }</w:instrText>
      </w:r>
      <w:r w:rsidR="0006610C">
        <w:rPr>
          <w:lang w:val="en-GB"/>
        </w:rPr>
        <w:fldChar w:fldCharType="separate"/>
      </w:r>
      <w:r>
        <w:rPr>
          <w:noProof/>
          <w:lang w:val="en-GB"/>
        </w:rPr>
        <w:t>Yang et al.</w:t>
      </w:r>
      <w:r w:rsidRPr="00FA5D91">
        <w:rPr>
          <w:noProof/>
          <w:lang w:val="en-GB"/>
        </w:rPr>
        <w:t xml:space="preserve"> </w:t>
      </w:r>
      <w:r>
        <w:rPr>
          <w:noProof/>
          <w:lang w:val="en-GB"/>
        </w:rPr>
        <w:t>(</w:t>
      </w:r>
      <w:r w:rsidRPr="00FA5D91">
        <w:rPr>
          <w:noProof/>
          <w:lang w:val="en-GB"/>
        </w:rPr>
        <w:t>2016)</w:t>
      </w:r>
      <w:r w:rsidR="0006610C">
        <w:rPr>
          <w:lang w:val="en-GB"/>
        </w:rPr>
        <w:fldChar w:fldCharType="end"/>
      </w:r>
      <w:r>
        <w:rPr>
          <w:lang w:val="en-GB"/>
        </w:rPr>
        <w:t xml:space="preserve">. </w:t>
      </w:r>
      <w:r w:rsidR="00676405">
        <w:rPr>
          <w:lang w:val="en-GB"/>
        </w:rPr>
        <w:t xml:space="preserve">In general </w:t>
      </w:r>
      <w:r>
        <w:rPr>
          <w:lang w:val="en-GB"/>
        </w:rPr>
        <w:t xml:space="preserve">it can be said that as a consequence </w:t>
      </w:r>
      <w:r w:rsidR="00676405">
        <w:rPr>
          <w:lang w:val="en-GB"/>
        </w:rPr>
        <w:t>of adding a suitable concentration of flocculant to waste water, the macromolecular flocculant gets in contact with the suspended colloids (in this case cyanobacteria) by adsorption</w:t>
      </w:r>
      <w:r w:rsidR="00DF16D0">
        <w:rPr>
          <w:lang w:val="en-GB"/>
        </w:rPr>
        <w:t>,</w:t>
      </w:r>
      <w:r w:rsidR="00676405">
        <w:rPr>
          <w:lang w:val="en-GB"/>
        </w:rPr>
        <w:t xml:space="preserve"> though electrostatic interactions, hydrogen bo</w:t>
      </w:r>
      <w:r w:rsidR="00D9653C">
        <w:rPr>
          <w:lang w:val="en-GB"/>
        </w:rPr>
        <w:t>nding, Van der Waals forces etc.</w:t>
      </w:r>
      <w:r w:rsidR="00676405">
        <w:rPr>
          <w:lang w:val="en-GB"/>
        </w:rPr>
        <w:t xml:space="preserve">. As a result, the conformation of the absorbed polymer is rearranged in such way that large flocks are formed. </w:t>
      </w:r>
      <w:r w:rsidR="0006610C">
        <w:rPr>
          <w:lang w:val="en-GB"/>
        </w:rPr>
        <w:fldChar w:fldCharType="begin" w:fldLock="1"/>
      </w:r>
      <w:r w:rsidR="00A63202">
        <w:rPr>
          <w:lang w:val="en-GB"/>
        </w:rPr>
        <w:instrText>ADDIN CSL_CITATION { "citationItems" : [ { "id" : "ITEM-1", "itemData" : { "DOI" : "10.1016/j.watres.2016.02.068", "ISSN" : "0043-1354", "author" : [ { "dropping-particle" : "", "family" : "Yang", "given" : "Ran", "non-dropping-particle" : "", "parse-names" : false, "suffix" : "" }, { "dropping-particle" : "", "family" : "Li", "given" : "Haijiang", "non-dropping-particle" : "", "parse-names" : false, "suffix" : "" }, { "dropping-particle" : "", "family" : "Huang", "given" : "Mu", "non-dropping-particle" : "", "parse-names" : false, "suffix" : "" }, { "dropping-particle" : "", "family" : "Yang", "given" : "Hu", "non-dropping-particle" : "", "parse-names" : false, "suffix" : "" }, { "dropping-particle" : "", "family" : "Li", "given" : "Aimin", "non-dropping-particle" : "", "parse-names" : false, "suffix" : "" } ], "container-title" : "Water Research", "id" : "ITEM-1", "issue" : "2015", "issued" : { "date-parts" : [ [ "2016" ] ] }, "page" : "59-89", "publisher" : "Elsevier Ltd", "title" : "A review on chitosan-based fl occulants and their applications in water treatment", "type" : "article-journal", "volume" : "95" }, "uris" : [ "http://www.mendeley.com/documents/?uuid=853c116a-3550-4e60-9c07-69e3fb9fc701" ] } ], "mendeley" : { "formattedCitation" : "(Yang et al., 2016)", "plainTextFormattedCitation" : "(Yang et al., 2016)", "previouslyFormattedCitation" : "(Yang et al., 2016)" }, "properties" : { "noteIndex" : 0 }, "schema" : "https://github.com/citation-style-language/schema/raw/master/csl-citation.json" }</w:instrText>
      </w:r>
      <w:r w:rsidR="0006610C">
        <w:rPr>
          <w:lang w:val="en-GB"/>
        </w:rPr>
        <w:fldChar w:fldCharType="separate"/>
      </w:r>
      <w:r w:rsidR="00676405" w:rsidRPr="00676405">
        <w:rPr>
          <w:noProof/>
          <w:lang w:val="en-GB"/>
        </w:rPr>
        <w:t>(Yang et al., 2016)</w:t>
      </w:r>
      <w:r w:rsidR="0006610C">
        <w:rPr>
          <w:lang w:val="en-GB"/>
        </w:rPr>
        <w:fldChar w:fldCharType="end"/>
      </w:r>
    </w:p>
    <w:tbl>
      <w:tblPr>
        <w:tblStyle w:val="LightList-Accent1"/>
        <w:tblW w:w="0" w:type="auto"/>
        <w:tblLook w:val="04A0" w:firstRow="1" w:lastRow="0" w:firstColumn="1" w:lastColumn="0" w:noHBand="0" w:noVBand="1"/>
      </w:tblPr>
      <w:tblGrid>
        <w:gridCol w:w="1977"/>
        <w:gridCol w:w="4002"/>
        <w:gridCol w:w="3028"/>
      </w:tblGrid>
      <w:tr w:rsidR="00D9653C" w14:paraId="1748C58C" w14:textId="77777777" w:rsidTr="006764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30CD7957" w14:textId="77777777" w:rsidR="002670D0" w:rsidRDefault="002670D0" w:rsidP="00DB7453">
            <w:pPr>
              <w:keepNext/>
              <w:jc w:val="both"/>
            </w:pPr>
            <w:r>
              <w:t>Mechanism</w:t>
            </w:r>
          </w:p>
        </w:tc>
        <w:tc>
          <w:tcPr>
            <w:tcW w:w="4002" w:type="dxa"/>
          </w:tcPr>
          <w:p w14:paraId="55B4C317" w14:textId="77777777" w:rsidR="002670D0" w:rsidRDefault="002670D0" w:rsidP="00DB7453">
            <w:pPr>
              <w:keepNext/>
              <w:jc w:val="both"/>
              <w:cnfStyle w:val="100000000000" w:firstRow="1" w:lastRow="0" w:firstColumn="0" w:lastColumn="0" w:oddVBand="0" w:evenVBand="0" w:oddHBand="0" w:evenHBand="0" w:firstRowFirstColumn="0" w:firstRowLastColumn="0" w:lastRowFirstColumn="0" w:lastRowLastColumn="0"/>
            </w:pPr>
            <w:r>
              <w:t>Description</w:t>
            </w:r>
          </w:p>
        </w:tc>
        <w:tc>
          <w:tcPr>
            <w:tcW w:w="3028" w:type="dxa"/>
          </w:tcPr>
          <w:p w14:paraId="12AD23F2" w14:textId="77777777" w:rsidR="002670D0" w:rsidRDefault="002670D0" w:rsidP="00DB7453">
            <w:pPr>
              <w:keepNext/>
              <w:jc w:val="both"/>
              <w:cnfStyle w:val="100000000000" w:firstRow="1" w:lastRow="0" w:firstColumn="0" w:lastColumn="0" w:oddVBand="0" w:evenVBand="0" w:oddHBand="0" w:evenHBand="0" w:firstRowFirstColumn="0" w:firstRowLastColumn="0" w:lastRowFirstColumn="0" w:lastRowLastColumn="0"/>
            </w:pPr>
            <w:r>
              <w:t>Illustration</w:t>
            </w:r>
          </w:p>
        </w:tc>
      </w:tr>
      <w:tr w:rsidR="00D9653C" w14:paraId="3F78DF6F" w14:textId="77777777" w:rsidTr="006764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5DCF3C09" w14:textId="77777777" w:rsidR="002670D0" w:rsidRDefault="002670D0" w:rsidP="00DB7453">
            <w:pPr>
              <w:keepNext/>
              <w:jc w:val="both"/>
            </w:pPr>
            <w:r>
              <w:t>Simple charge neutralization</w:t>
            </w:r>
          </w:p>
        </w:tc>
        <w:tc>
          <w:tcPr>
            <w:tcW w:w="4002" w:type="dxa"/>
          </w:tcPr>
          <w:p w14:paraId="723F1D9A" w14:textId="77777777" w:rsidR="002670D0" w:rsidRDefault="002670D0" w:rsidP="00DB7453">
            <w:pPr>
              <w:keepNext/>
              <w:jc w:val="both"/>
              <w:cnfStyle w:val="000000100000" w:firstRow="0" w:lastRow="0" w:firstColumn="0" w:lastColumn="0" w:oddVBand="0" w:evenVBand="0" w:oddHBand="1" w:evenHBand="0" w:firstRowFirstColumn="0" w:firstRowLastColumn="0" w:lastRowFirstColumn="0" w:lastRowLastColumn="0"/>
            </w:pPr>
            <w:r>
              <w:t>Efficient reduction of the thickness of the electric double layer and full charge neutralization</w:t>
            </w:r>
            <w:r w:rsidR="00F413FD">
              <w:t>.</w:t>
            </w:r>
          </w:p>
        </w:tc>
        <w:tc>
          <w:tcPr>
            <w:tcW w:w="3028" w:type="dxa"/>
          </w:tcPr>
          <w:p w14:paraId="7A5F9234" w14:textId="2923A224" w:rsidR="002670D0" w:rsidRDefault="006D3C5C" w:rsidP="003D0DC8">
            <w:pPr>
              <w:keepNext/>
              <w:jc w:val="center"/>
              <w:cnfStyle w:val="000000100000" w:firstRow="0" w:lastRow="0" w:firstColumn="0" w:lastColumn="0" w:oddVBand="0" w:evenVBand="0" w:oddHBand="1" w:evenHBand="0" w:firstRowFirstColumn="0" w:firstRowLastColumn="0" w:lastRowFirstColumn="0" w:lastRowLastColumn="0"/>
            </w:pPr>
            <w:r>
              <w:t xml:space="preserve">e.g. </w:t>
            </w:r>
            <w:r w:rsidR="00A55B1A">
              <w:rPr>
                <w:noProof/>
                <w:lang w:val="nl-NL" w:eastAsia="nl-NL"/>
              </w:rPr>
              <w:drawing>
                <wp:inline distT="0" distB="0" distL="0" distR="0" wp14:anchorId="57100A88" wp14:editId="5360B23C">
                  <wp:extent cx="1560762" cy="744279"/>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arge neutralization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385" cy="772711"/>
                          </a:xfrm>
                          <a:prstGeom prst="rect">
                            <a:avLst/>
                          </a:prstGeom>
                        </pic:spPr>
                      </pic:pic>
                    </a:graphicData>
                  </a:graphic>
                </wp:inline>
              </w:drawing>
            </w:r>
          </w:p>
        </w:tc>
      </w:tr>
      <w:tr w:rsidR="00D9653C" w14:paraId="14B7586B" w14:textId="77777777" w:rsidTr="00676405">
        <w:tc>
          <w:tcPr>
            <w:cnfStyle w:val="001000000000" w:firstRow="0" w:lastRow="0" w:firstColumn="1" w:lastColumn="0" w:oddVBand="0" w:evenVBand="0" w:oddHBand="0" w:evenHBand="0" w:firstRowFirstColumn="0" w:firstRowLastColumn="0" w:lastRowFirstColumn="0" w:lastRowLastColumn="0"/>
            <w:tcW w:w="1977" w:type="dxa"/>
          </w:tcPr>
          <w:p w14:paraId="1B20799F" w14:textId="77777777" w:rsidR="002670D0" w:rsidRDefault="00F413FD" w:rsidP="00DB7453">
            <w:pPr>
              <w:keepNext/>
              <w:jc w:val="both"/>
            </w:pPr>
            <w:r>
              <w:t>Charge patching</w:t>
            </w:r>
          </w:p>
        </w:tc>
        <w:tc>
          <w:tcPr>
            <w:tcW w:w="4002" w:type="dxa"/>
          </w:tcPr>
          <w:p w14:paraId="47E68980" w14:textId="77777777" w:rsidR="002670D0" w:rsidRDefault="00F413FD" w:rsidP="00DB7453">
            <w:pPr>
              <w:keepNext/>
              <w:jc w:val="both"/>
              <w:cnfStyle w:val="000000000000" w:firstRow="0" w:lastRow="0" w:firstColumn="0" w:lastColumn="0" w:oddVBand="0" w:evenVBand="0" w:oddHBand="0" w:evenHBand="0" w:firstRowFirstColumn="0" w:firstRowLastColumn="0" w:lastRowFirstColumn="0" w:lastRowLastColumn="0"/>
            </w:pPr>
            <w:r>
              <w:t>Uneven distributed surface charges are incompletely neutralized.</w:t>
            </w:r>
          </w:p>
        </w:tc>
        <w:tc>
          <w:tcPr>
            <w:tcW w:w="3028" w:type="dxa"/>
          </w:tcPr>
          <w:p w14:paraId="7235CAF0" w14:textId="77777777" w:rsidR="002670D0" w:rsidRDefault="006519B1" w:rsidP="006519B1">
            <w:pPr>
              <w:keepNext/>
              <w:jc w:val="center"/>
              <w:cnfStyle w:val="000000000000" w:firstRow="0" w:lastRow="0" w:firstColumn="0" w:lastColumn="0" w:oddVBand="0" w:evenVBand="0" w:oddHBand="0" w:evenHBand="0" w:firstRowFirstColumn="0" w:firstRowLastColumn="0" w:lastRowFirstColumn="0" w:lastRowLastColumn="0"/>
            </w:pPr>
            <w:r>
              <w:t xml:space="preserve">    </w:t>
            </w:r>
            <w:r w:rsidR="00D9653C">
              <w:rPr>
                <w:noProof/>
                <w:lang w:val="nl-NL" w:eastAsia="nl-NL"/>
              </w:rPr>
              <w:drawing>
                <wp:inline distT="0" distB="0" distL="0" distR="0" wp14:anchorId="7EA0C39A" wp14:editId="6DCEDF65">
                  <wp:extent cx="1485850" cy="669851"/>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lusminbolletjes_Arrows.png"/>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1502081" cy="677168"/>
                          </a:xfrm>
                          <a:prstGeom prst="rect">
                            <a:avLst/>
                          </a:prstGeom>
                        </pic:spPr>
                      </pic:pic>
                    </a:graphicData>
                  </a:graphic>
                </wp:inline>
              </w:drawing>
            </w:r>
          </w:p>
        </w:tc>
      </w:tr>
      <w:tr w:rsidR="00D9653C" w14:paraId="3DE935F3" w14:textId="77777777" w:rsidTr="006764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58C7C4D4" w14:textId="77777777" w:rsidR="002670D0" w:rsidRDefault="00F413FD" w:rsidP="00DB7453">
            <w:pPr>
              <w:keepNext/>
              <w:jc w:val="both"/>
            </w:pPr>
            <w:r>
              <w:t>Bridging</w:t>
            </w:r>
          </w:p>
        </w:tc>
        <w:tc>
          <w:tcPr>
            <w:tcW w:w="4002" w:type="dxa"/>
          </w:tcPr>
          <w:p w14:paraId="02D6EF8E" w14:textId="77777777" w:rsidR="002670D0" w:rsidRDefault="00F413FD" w:rsidP="00DB7453">
            <w:pPr>
              <w:keepNext/>
              <w:jc w:val="both"/>
              <w:cnfStyle w:val="000000100000" w:firstRow="0" w:lastRow="0" w:firstColumn="0" w:lastColumn="0" w:oddVBand="0" w:evenVBand="0" w:oddHBand="1" w:evenHBand="0" w:firstRowFirstColumn="0" w:firstRowLastColumn="0" w:lastRowFirstColumn="0" w:lastRowLastColumn="0"/>
            </w:pPr>
            <w:r>
              <w:t>Adsorption and connection of the primary flocs on soluble linear large-molecular weight flocculants.</w:t>
            </w:r>
          </w:p>
        </w:tc>
        <w:tc>
          <w:tcPr>
            <w:tcW w:w="3028" w:type="dxa"/>
          </w:tcPr>
          <w:p w14:paraId="0AB0DBB4" w14:textId="77777777" w:rsidR="002670D0" w:rsidRDefault="006519B1" w:rsidP="006519B1">
            <w:pPr>
              <w:keepNext/>
              <w:jc w:val="center"/>
              <w:cnfStyle w:val="000000100000" w:firstRow="0" w:lastRow="0" w:firstColumn="0" w:lastColumn="0" w:oddVBand="0" w:evenVBand="0" w:oddHBand="1" w:evenHBand="0" w:firstRowFirstColumn="0" w:firstRowLastColumn="0" w:lastRowFirstColumn="0" w:lastRowLastColumn="0"/>
            </w:pPr>
            <w:r>
              <w:t xml:space="preserve">      </w:t>
            </w:r>
            <w:r w:rsidR="00D9653C">
              <w:rPr>
                <w:noProof/>
                <w:lang w:val="nl-NL" w:eastAsia="nl-NL"/>
              </w:rPr>
              <w:drawing>
                <wp:inline distT="0" distB="0" distL="0" distR="0" wp14:anchorId="6C24D93D" wp14:editId="3E0CD425">
                  <wp:extent cx="1278311" cy="80782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lusminbolletjes_Bridg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90358" cy="815436"/>
                          </a:xfrm>
                          <a:prstGeom prst="rect">
                            <a:avLst/>
                          </a:prstGeom>
                        </pic:spPr>
                      </pic:pic>
                    </a:graphicData>
                  </a:graphic>
                </wp:inline>
              </w:drawing>
            </w:r>
          </w:p>
        </w:tc>
      </w:tr>
      <w:tr w:rsidR="00D9653C" w14:paraId="2CB2474E" w14:textId="77777777" w:rsidTr="00676405">
        <w:tc>
          <w:tcPr>
            <w:cnfStyle w:val="001000000000" w:firstRow="0" w:lastRow="0" w:firstColumn="1" w:lastColumn="0" w:oddVBand="0" w:evenVBand="0" w:oddHBand="0" w:evenHBand="0" w:firstRowFirstColumn="0" w:firstRowLastColumn="0" w:lastRowFirstColumn="0" w:lastRowLastColumn="0"/>
            <w:tcW w:w="1977" w:type="dxa"/>
          </w:tcPr>
          <w:p w14:paraId="36C78688" w14:textId="77777777" w:rsidR="002670D0" w:rsidRDefault="00F413FD" w:rsidP="00DB7453">
            <w:pPr>
              <w:keepNext/>
              <w:jc w:val="both"/>
            </w:pPr>
            <w:r>
              <w:t>Sweeping</w:t>
            </w:r>
          </w:p>
        </w:tc>
        <w:tc>
          <w:tcPr>
            <w:tcW w:w="4002" w:type="dxa"/>
          </w:tcPr>
          <w:p w14:paraId="1F80E31A" w14:textId="77777777" w:rsidR="002670D0" w:rsidRDefault="00F413FD" w:rsidP="00DB7453">
            <w:pPr>
              <w:keepNext/>
              <w:jc w:val="both"/>
              <w:cnfStyle w:val="000000000000" w:firstRow="0" w:lastRow="0" w:firstColumn="0" w:lastColumn="0" w:oddVBand="0" w:evenVBand="0" w:oddHBand="0" w:evenHBand="0" w:firstRowFirstColumn="0" w:firstRowLastColumn="0" w:lastRowFirstColumn="0" w:lastRowLastColumn="0"/>
            </w:pPr>
            <w:r>
              <w:t>Enmeshing and entrapping of small colloidal pollutants by large flocs or polymeric precipitates.</w:t>
            </w:r>
          </w:p>
        </w:tc>
        <w:tc>
          <w:tcPr>
            <w:tcW w:w="3028" w:type="dxa"/>
          </w:tcPr>
          <w:p w14:paraId="2E95322A" w14:textId="77777777" w:rsidR="002670D0" w:rsidRDefault="006519B1" w:rsidP="006519B1">
            <w:pPr>
              <w:keepNext/>
              <w:jc w:val="center"/>
              <w:cnfStyle w:val="000000000000" w:firstRow="0" w:lastRow="0" w:firstColumn="0" w:lastColumn="0" w:oddVBand="0" w:evenVBand="0" w:oddHBand="0" w:evenHBand="0" w:firstRowFirstColumn="0" w:firstRowLastColumn="0" w:lastRowFirstColumn="0" w:lastRowLastColumn="0"/>
            </w:pPr>
            <w:r>
              <w:t xml:space="preserve">     </w:t>
            </w:r>
            <w:r w:rsidR="00D9653C">
              <w:rPr>
                <w:noProof/>
                <w:lang w:val="nl-NL" w:eastAsia="nl-NL"/>
              </w:rPr>
              <w:drawing>
                <wp:inline distT="0" distB="0" distL="0" distR="0" wp14:anchorId="3C655BC7" wp14:editId="48A6A4ED">
                  <wp:extent cx="1380313" cy="105210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lusminbolletjes_Sink.png"/>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443197" cy="1100038"/>
                          </a:xfrm>
                          <a:prstGeom prst="rect">
                            <a:avLst/>
                          </a:prstGeom>
                        </pic:spPr>
                      </pic:pic>
                    </a:graphicData>
                  </a:graphic>
                </wp:inline>
              </w:drawing>
            </w:r>
          </w:p>
        </w:tc>
      </w:tr>
    </w:tbl>
    <w:p w14:paraId="4E665134" w14:textId="77777777" w:rsidR="00B63AA1" w:rsidRPr="007A66A3" w:rsidRDefault="00F413FD" w:rsidP="007A66A3">
      <w:pPr>
        <w:pStyle w:val="Caption"/>
        <w:jc w:val="both"/>
        <w:rPr>
          <w:b/>
          <w:lang w:val="en-GB"/>
        </w:rPr>
      </w:pPr>
      <w:bookmarkStart w:id="13" w:name="_Ref482358781"/>
      <w:r>
        <w:t xml:space="preserve">Table </w:t>
      </w:r>
      <w:r w:rsidR="0006610C">
        <w:fldChar w:fldCharType="begin"/>
      </w:r>
      <w:r w:rsidR="00590332">
        <w:instrText xml:space="preserve"> SEQ Table \* ARABIC </w:instrText>
      </w:r>
      <w:r w:rsidR="0006610C">
        <w:fldChar w:fldCharType="separate"/>
      </w:r>
      <w:r w:rsidR="00092D92">
        <w:rPr>
          <w:noProof/>
        </w:rPr>
        <w:t>1</w:t>
      </w:r>
      <w:r w:rsidR="0006610C">
        <w:rPr>
          <w:noProof/>
        </w:rPr>
        <w:fldChar w:fldCharType="end"/>
      </w:r>
      <w:r w:rsidR="006519B1">
        <w:t xml:space="preserve">: Flocculation mechanisms adapted from </w:t>
      </w:r>
      <w:r w:rsidR="0006610C">
        <w:fldChar w:fldCharType="begin" w:fldLock="1"/>
      </w:r>
      <w:r w:rsidR="00FD46F2">
        <w:instrText>ADDIN CSL_CITATION { "citationItems" : [ { "id" : "ITEM-1", "itemData" : { "DOI" : "10.1016/j.watres.2016.02.068", "ISSN" : "0043-1354", "author" : [ { "dropping-particle" : "", "family" : "Yang", "given" : "Ran", "non-dropping-particle" : "", "parse-names" : false, "suffix" : "" }, { "dropping-particle" : "", "family" : "Li", "given" : "Haijiang", "non-dropping-particle" : "", "parse-names" : false, "suffix" : "" }, { "dropping-particle" : "", "family" : "Huang", "given" : "Mu", "non-dropping-particle" : "", "parse-names" : false, "suffix" : "" }, { "dropping-particle" : "", "family" : "Yang", "given" : "Hu", "non-dropping-particle" : "", "parse-names" : false, "suffix" : "" }, { "dropping-particle" : "", "family" : "Li", "given" : "Aimin", "non-dropping-particle" : "", "parse-names" : false, "suffix" : "" } ], "container-title" : "Water Research", "id" : "ITEM-1", "issue" : "2015", "issued" : { "date-parts" : [ [ "2016" ] ] }, "page" : "59-89", "publisher" : "Elsevier Ltd", "title" : "A review on chitosan-based fl occulants and their applications in water treatment", "type" : "article-journal", "volume" : "95" }, "uris" : [ "http://www.mendeley.com/documents/?uuid=853c116a-3550-4e60-9c07-69e3fb9fc701", "http://www.mendeley.com/documents/?uuid=c37b5943-ea9c-41a4-a791-72dabf4abd4e" ] } ], "mendeley" : { "formattedCitation" : "(Yang et al., 2016)", "manualFormatting" : "Yang et al. (2016)", "plainTextFormattedCitation" : "(Yang et al., 2016)", "previouslyFormattedCitation" : "(Yang et al., 2016)" }, "properties" : { "noteIndex" : 0 }, "schema" : "https://github.com/citation-style-language/schema/raw/master/csl-citation.json" }</w:instrText>
      </w:r>
      <w:r w:rsidR="0006610C">
        <w:fldChar w:fldCharType="separate"/>
      </w:r>
      <w:r w:rsidRPr="00F413FD">
        <w:rPr>
          <w:noProof/>
        </w:rPr>
        <w:t>Yang</w:t>
      </w:r>
      <w:r w:rsidR="006519B1">
        <w:rPr>
          <w:noProof/>
        </w:rPr>
        <w:t xml:space="preserve"> et al.</w:t>
      </w:r>
      <w:r w:rsidRPr="00F413FD">
        <w:rPr>
          <w:noProof/>
        </w:rPr>
        <w:t xml:space="preserve"> </w:t>
      </w:r>
      <w:r w:rsidR="006519B1">
        <w:rPr>
          <w:noProof/>
        </w:rPr>
        <w:t>(</w:t>
      </w:r>
      <w:r w:rsidRPr="00F413FD">
        <w:rPr>
          <w:noProof/>
        </w:rPr>
        <w:t>2016)</w:t>
      </w:r>
      <w:r w:rsidR="0006610C">
        <w:fldChar w:fldCharType="end"/>
      </w:r>
      <w:bookmarkEnd w:id="13"/>
    </w:p>
    <w:p w14:paraId="464617E0" w14:textId="77777777" w:rsidR="00E36A57" w:rsidRDefault="00E36A57" w:rsidP="00DB7453">
      <w:pPr>
        <w:jc w:val="both"/>
      </w:pPr>
      <w:r>
        <w:t>Most of the processes during flocculation take</w:t>
      </w:r>
      <w:r w:rsidRPr="00E36A57">
        <w:t xml:space="preserve"> place by two or more flocculation mechanisms</w:t>
      </w:r>
      <w:r>
        <w:t xml:space="preserve">. </w:t>
      </w:r>
      <w:r w:rsidR="00795122">
        <w:t>The dominant</w:t>
      </w:r>
      <w:r>
        <w:t xml:space="preserve"> mechanism</w:t>
      </w:r>
      <w:r w:rsidR="001254A9">
        <w:t xml:space="preserve"> depends on several conditions:</w:t>
      </w:r>
    </w:p>
    <w:p w14:paraId="0A0EBA01" w14:textId="77777777" w:rsidR="001254A9" w:rsidRDefault="001254A9" w:rsidP="001254A9">
      <w:pPr>
        <w:pStyle w:val="ListParagraph"/>
        <w:numPr>
          <w:ilvl w:val="0"/>
          <w:numId w:val="30"/>
        </w:numPr>
        <w:jc w:val="both"/>
      </w:pPr>
      <w:r>
        <w:t>The characteristics of the colloidal</w:t>
      </w:r>
      <w:r w:rsidR="00F31AC7">
        <w:t xml:space="preserve"> distribution and dissolved particles</w:t>
      </w:r>
      <w:r w:rsidR="00795122">
        <w:t xml:space="preserve"> (in this case cyanobacteria)</w:t>
      </w:r>
      <w:r w:rsidR="00F31AC7">
        <w:t>, for example hydrophobic, hydrophilic, surface charge density and functional groups,</w:t>
      </w:r>
    </w:p>
    <w:p w14:paraId="720272BB" w14:textId="02C9CD28" w:rsidR="00F31AC7" w:rsidRPr="00795122" w:rsidRDefault="00F31AC7" w:rsidP="001254A9">
      <w:pPr>
        <w:pStyle w:val="ListParagraph"/>
        <w:numPr>
          <w:ilvl w:val="0"/>
          <w:numId w:val="30"/>
        </w:numPr>
        <w:jc w:val="both"/>
      </w:pPr>
      <w:r>
        <w:t>The properties of the flocculant used</w:t>
      </w:r>
      <w:r w:rsidR="00795122">
        <w:t xml:space="preserve"> (e.g. </w:t>
      </w:r>
      <w:r w:rsidR="006D3C5C" w:rsidRPr="006D3C5C">
        <w:rPr>
          <w:i/>
        </w:rPr>
        <w:t>Moringa oleifera</w:t>
      </w:r>
      <w:r w:rsidR="00795122">
        <w:t xml:space="preserve"> seeds)</w:t>
      </w:r>
      <w:r>
        <w:t xml:space="preserve">, such as, molecular weight, charge </w:t>
      </w:r>
      <w:r w:rsidRPr="00795122">
        <w:t>characteristics, adsorption capacity and functional groups, and</w:t>
      </w:r>
    </w:p>
    <w:p w14:paraId="62F85CE1" w14:textId="77777777" w:rsidR="005A4D61" w:rsidRPr="00795122" w:rsidRDefault="00F31AC7" w:rsidP="00DB7453">
      <w:pPr>
        <w:pStyle w:val="ListParagraph"/>
        <w:numPr>
          <w:ilvl w:val="0"/>
          <w:numId w:val="30"/>
        </w:numPr>
        <w:jc w:val="both"/>
      </w:pPr>
      <w:r w:rsidRPr="00795122">
        <w:t xml:space="preserve">The </w:t>
      </w:r>
      <w:r w:rsidR="005D486A" w:rsidRPr="00795122">
        <w:t>features</w:t>
      </w:r>
      <w:r w:rsidRPr="00795122">
        <w:t xml:space="preserve"> of the (waste) water, like pH, salinity, temperature, diss</w:t>
      </w:r>
      <w:r w:rsidR="00795122" w:rsidRPr="00795122">
        <w:t xml:space="preserve">olved organic carbon (DOC) </w:t>
      </w:r>
      <w:r w:rsidR="0006610C" w:rsidRPr="00795122">
        <w:fldChar w:fldCharType="begin" w:fldLock="1"/>
      </w:r>
      <w:r w:rsidR="00DB7383" w:rsidRPr="00795122">
        <w:instrText>ADDIN CSL_CITATION { "citationItems" : [ { "id" : "ITEM-1", "itemData" : { "DOI" : "10.1016/j.watres.2016.02.068", "ISSN" : "0043-1354", "author" : [ { "dropping-particle" : "", "family" : "Yang", "given" : "Ran", "non-dropping-particle" : "", "parse-names" : false, "suffix" : "" }, { "dropping-particle" : "", "family" : "Li", "given" : "Haijiang", "non-dropping-particle" : "", "parse-names" : false, "suffix" : "" }, { "dropping-particle" : "", "family" : "Huang", "given" : "Mu", "non-dropping-particle" : "", "parse-names" : false, "suffix" : "" }, { "dropping-particle" : "", "family" : "Yang", "given" : "Hu", "non-dropping-particle" : "", "parse-names" : false, "suffix" : "" }, { "dropping-particle" : "", "family" : "Li", "given" : "Aimin", "non-dropping-particle" : "", "parse-names" : false, "suffix" : "" } ], "container-title" : "Water Research", "id" : "ITEM-1", "issue" : "2015", "issued" : { "date-parts" : [ [ "2016" ] ] }, "page" : "59-89", "publisher" : "Elsevier Ltd", "title" : "A review on chitosan-based fl occulants and their applications in water treatment", "type" : "article-journal", "volume" : "95" }, "uris" : [ "http://www.mendeley.com/documents/?uuid=853c116a-3550-4e60-9c07-69e3fb9fc701", "http://www.mendeley.com/documents/?uuid=c37b5943-ea9c-41a4-a791-72dabf4abd4e" ] } ], "mendeley" : { "formattedCitation" : "(Yang et al., 2016)", "plainTextFormattedCitation" : "(Yang et al., 2016)", "previouslyFormattedCitation" : "(Yang et al., 2016)" }, "properties" : { "noteIndex" : 0 }, "schema" : "https://github.com/citation-style-language/schema/raw/master/csl-citation.json" }</w:instrText>
      </w:r>
      <w:r w:rsidR="0006610C" w:rsidRPr="00795122">
        <w:fldChar w:fldCharType="separate"/>
      </w:r>
      <w:r w:rsidR="005A4D61" w:rsidRPr="00795122">
        <w:rPr>
          <w:noProof/>
        </w:rPr>
        <w:t>(Yang et al., 2016)</w:t>
      </w:r>
      <w:r w:rsidR="0006610C" w:rsidRPr="00795122">
        <w:fldChar w:fldCharType="end"/>
      </w:r>
      <w:r w:rsidR="005A4D61" w:rsidRPr="00795122">
        <w:t xml:space="preserve">. </w:t>
      </w:r>
    </w:p>
    <w:p w14:paraId="6D1001C5" w14:textId="12532994" w:rsidR="00EA3EFA" w:rsidRDefault="00690C4C">
      <w:pPr>
        <w:rPr>
          <w:rFonts w:eastAsiaTheme="minorEastAsia" w:cstheme="majorBidi"/>
          <w:bCs/>
          <w:color w:val="6E9400" w:themeColor="accent1" w:themeShade="BF"/>
          <w:sz w:val="28"/>
          <w:szCs w:val="28"/>
          <w:lang w:eastAsia="nl-NL"/>
        </w:rPr>
      </w:pPr>
      <w:r>
        <w:rPr>
          <w:rFonts w:eastAsiaTheme="minorEastAsia"/>
          <w:lang w:eastAsia="nl-NL"/>
        </w:rPr>
        <w:t xml:space="preserve">Which </w:t>
      </w:r>
      <w:r w:rsidR="006D3C5C">
        <w:rPr>
          <w:rFonts w:eastAsiaTheme="minorEastAsia"/>
          <w:lang w:eastAsia="nl-NL"/>
        </w:rPr>
        <w:t xml:space="preserve">main mechanisms cause the flocculation ability of </w:t>
      </w:r>
      <w:r w:rsidR="006D3C5C" w:rsidRPr="006D3C5C">
        <w:rPr>
          <w:rFonts w:eastAsiaTheme="minorEastAsia"/>
          <w:i/>
          <w:lang w:eastAsia="nl-NL"/>
        </w:rPr>
        <w:t>Moringa</w:t>
      </w:r>
      <w:r w:rsidR="006D3C5C">
        <w:rPr>
          <w:rFonts w:eastAsiaTheme="minorEastAsia"/>
          <w:lang w:eastAsia="nl-NL"/>
        </w:rPr>
        <w:t xml:space="preserve"> is not yet well known.</w:t>
      </w:r>
      <w:r w:rsidR="00EA3EFA">
        <w:rPr>
          <w:rFonts w:eastAsiaTheme="minorEastAsia"/>
          <w:lang w:eastAsia="nl-NL"/>
        </w:rPr>
        <w:br w:type="page"/>
      </w:r>
    </w:p>
    <w:p w14:paraId="1A20E133" w14:textId="77777777" w:rsidR="000242CD" w:rsidRDefault="008C3D4B" w:rsidP="00DB7453">
      <w:pPr>
        <w:pStyle w:val="Heading1"/>
        <w:jc w:val="both"/>
        <w:rPr>
          <w:rFonts w:eastAsiaTheme="minorEastAsia"/>
          <w:lang w:eastAsia="nl-NL"/>
        </w:rPr>
      </w:pPr>
      <w:bookmarkStart w:id="14" w:name="_Toc484460453"/>
      <w:r w:rsidRPr="00A0785C">
        <w:rPr>
          <w:rFonts w:eastAsiaTheme="minorEastAsia"/>
          <w:lang w:eastAsia="nl-NL"/>
        </w:rPr>
        <w:t xml:space="preserve">2. </w:t>
      </w:r>
      <w:r w:rsidR="007C293F" w:rsidRPr="00A0785C">
        <w:rPr>
          <w:rFonts w:eastAsiaTheme="minorEastAsia"/>
          <w:lang w:eastAsia="nl-NL"/>
        </w:rPr>
        <w:t>Objective</w:t>
      </w:r>
      <w:r w:rsidR="00607788">
        <w:rPr>
          <w:rFonts w:eastAsiaTheme="minorEastAsia"/>
          <w:lang w:eastAsia="nl-NL"/>
        </w:rPr>
        <w:t>s</w:t>
      </w:r>
      <w:r w:rsidR="007C293F" w:rsidRPr="00A0785C">
        <w:rPr>
          <w:rFonts w:eastAsiaTheme="minorEastAsia"/>
          <w:lang w:eastAsia="nl-NL"/>
        </w:rPr>
        <w:t xml:space="preserve"> and research questions</w:t>
      </w:r>
      <w:bookmarkEnd w:id="14"/>
      <w:r w:rsidR="000242CD">
        <w:rPr>
          <w:rFonts w:eastAsiaTheme="minorEastAsia"/>
          <w:lang w:eastAsia="nl-NL"/>
        </w:rPr>
        <w:t xml:space="preserve"> </w:t>
      </w:r>
    </w:p>
    <w:p w14:paraId="7A6C141A" w14:textId="77777777" w:rsidR="007C293F" w:rsidRPr="00BC20B1" w:rsidRDefault="008C3D4B" w:rsidP="00DB7453">
      <w:pPr>
        <w:pStyle w:val="Heading2"/>
        <w:jc w:val="both"/>
      </w:pPr>
      <w:bookmarkStart w:id="15" w:name="_Toc484460454"/>
      <w:r>
        <w:t>2</w:t>
      </w:r>
      <w:r w:rsidR="007C293F">
        <w:t xml:space="preserve">.1 </w:t>
      </w:r>
      <w:r>
        <w:t>Objective</w:t>
      </w:r>
      <w:bookmarkEnd w:id="15"/>
    </w:p>
    <w:p w14:paraId="1F4C1A97" w14:textId="2C31DB60" w:rsidR="009631BF" w:rsidRDefault="00437CFF" w:rsidP="006C3F61">
      <w:pPr>
        <w:jc w:val="both"/>
        <w:rPr>
          <w:lang w:val="en-GB"/>
        </w:rPr>
      </w:pPr>
      <w:r>
        <w:rPr>
          <w:lang w:val="en-GB"/>
        </w:rPr>
        <w:t>The focus in this</w:t>
      </w:r>
      <w:r w:rsidR="007C293F" w:rsidRPr="0087193B">
        <w:rPr>
          <w:lang w:val="en-GB"/>
        </w:rPr>
        <w:t xml:space="preserve"> study </w:t>
      </w:r>
      <w:r>
        <w:rPr>
          <w:lang w:val="en-GB"/>
        </w:rPr>
        <w:t xml:space="preserve">is on the flocculation performance of </w:t>
      </w:r>
      <w:r w:rsidR="006D3C5C" w:rsidRPr="006D3C5C">
        <w:rPr>
          <w:i/>
          <w:lang w:val="en-GB"/>
        </w:rPr>
        <w:t>Moringa oleifera</w:t>
      </w:r>
      <w:r w:rsidR="00280E75">
        <w:rPr>
          <w:lang w:val="en-GB"/>
        </w:rPr>
        <w:t xml:space="preserve"> seed extract as </w:t>
      </w:r>
      <w:r w:rsidR="007C293F" w:rsidRPr="0087193B">
        <w:rPr>
          <w:lang w:val="en-GB"/>
        </w:rPr>
        <w:t>a relatively cheap, easy applicable and efficient effect-</w:t>
      </w:r>
      <w:r w:rsidR="007C7876">
        <w:rPr>
          <w:lang w:val="en-GB"/>
        </w:rPr>
        <w:t>oriented geo-engineering method</w:t>
      </w:r>
      <w:r w:rsidR="00280E75">
        <w:rPr>
          <w:lang w:val="en-GB"/>
        </w:rPr>
        <w:t xml:space="preserve"> for controlling cyanobacteria problems</w:t>
      </w:r>
      <w:r w:rsidR="007C293F" w:rsidRPr="0087193B">
        <w:rPr>
          <w:lang w:val="en-GB"/>
        </w:rPr>
        <w:t>, especially for developing countries</w:t>
      </w:r>
      <w:r w:rsidR="007C293F">
        <w:rPr>
          <w:lang w:val="en-GB"/>
        </w:rPr>
        <w:t xml:space="preserve">. </w:t>
      </w:r>
      <w:r>
        <w:rPr>
          <w:lang w:val="en-GB"/>
        </w:rPr>
        <w:t xml:space="preserve">The idea is that </w:t>
      </w:r>
      <w:r w:rsidR="006D3C5C" w:rsidRPr="006D3C5C">
        <w:rPr>
          <w:i/>
          <w:lang w:val="en-GB"/>
        </w:rPr>
        <w:t>Moringa oleifera</w:t>
      </w:r>
      <w:r>
        <w:rPr>
          <w:i/>
          <w:lang w:val="en-GB"/>
        </w:rPr>
        <w:t xml:space="preserve"> </w:t>
      </w:r>
      <w:r w:rsidR="001A1C37">
        <w:rPr>
          <w:i/>
          <w:lang w:val="en-GB"/>
        </w:rPr>
        <w:t>‘</w:t>
      </w:r>
      <w:r w:rsidR="005B7F34">
        <w:rPr>
          <w:lang w:val="en-GB"/>
        </w:rPr>
        <w:t>glue</w:t>
      </w:r>
      <w:r w:rsidR="00B63AA1">
        <w:rPr>
          <w:lang w:val="en-GB"/>
        </w:rPr>
        <w:t>s</w:t>
      </w:r>
      <w:r w:rsidR="001A1C37">
        <w:rPr>
          <w:lang w:val="en-GB"/>
        </w:rPr>
        <w:t>’</w:t>
      </w:r>
      <w:r w:rsidR="005B7F34">
        <w:rPr>
          <w:lang w:val="en-GB"/>
        </w:rPr>
        <w:t xml:space="preserve"> the</w:t>
      </w:r>
      <w:r>
        <w:rPr>
          <w:lang w:val="en-GB"/>
        </w:rPr>
        <w:t xml:space="preserve"> cyanobacteria togeth</w:t>
      </w:r>
      <w:r w:rsidR="00B63AA1">
        <w:rPr>
          <w:lang w:val="en-GB"/>
        </w:rPr>
        <w:t>er in</w:t>
      </w:r>
      <w:r>
        <w:rPr>
          <w:lang w:val="en-GB"/>
        </w:rPr>
        <w:t xml:space="preserve"> flocks and to let </w:t>
      </w:r>
      <w:r w:rsidR="005B7F34">
        <w:rPr>
          <w:lang w:val="en-GB"/>
        </w:rPr>
        <w:t>them</w:t>
      </w:r>
      <w:r>
        <w:rPr>
          <w:lang w:val="en-GB"/>
        </w:rPr>
        <w:t xml:space="preserve"> sink by an added ballast product. Flock and Sink is a promising method </w:t>
      </w:r>
      <w:r w:rsidR="00DF16D0">
        <w:rPr>
          <w:lang w:val="en-GB"/>
        </w:rPr>
        <w:t xml:space="preserve">– depending on the system - </w:t>
      </w:r>
      <w:r>
        <w:rPr>
          <w:lang w:val="en-GB"/>
        </w:rPr>
        <w:t>to (temporary) solve a cyanobacteria problem.</w:t>
      </w:r>
      <w:r w:rsidR="009C398E">
        <w:rPr>
          <w:lang w:val="en-GB"/>
        </w:rPr>
        <w:t xml:space="preserve"> The reason why this is of special interest for developing countries is because of laggard building of waste water treatm</w:t>
      </w:r>
      <w:r w:rsidR="001A1C37">
        <w:rPr>
          <w:lang w:val="en-GB"/>
        </w:rPr>
        <w:t>ent plants at</w:t>
      </w:r>
      <w:r w:rsidR="009C398E">
        <w:rPr>
          <w:lang w:val="en-GB"/>
        </w:rPr>
        <w:t xml:space="preserve"> fast urbanization. Consequently, much surface water suffers from extensive nutrient pollution with frequently heavy cyanobacteria blooms. In case this surface water is the only source for drinking water, an urgent problem arises. </w:t>
      </w:r>
      <w:r w:rsidR="001A1C37">
        <w:rPr>
          <w:lang w:val="en-GB"/>
        </w:rPr>
        <w:t xml:space="preserve">People are used to boil water to clean it, but in fact this kills the cyanobacteria and the toxins are released. </w:t>
      </w:r>
      <w:r w:rsidR="009C398E">
        <w:rPr>
          <w:lang w:val="en-GB"/>
        </w:rPr>
        <w:t xml:space="preserve">Such a problem needs an instant problem solving approach, because the users cannot wait till some day in the future </w:t>
      </w:r>
      <w:r w:rsidR="009631BF">
        <w:rPr>
          <w:lang w:val="en-GB"/>
        </w:rPr>
        <w:t>water treatments plants are built to provision clean</w:t>
      </w:r>
      <w:r w:rsidR="00DF16D0">
        <w:rPr>
          <w:lang w:val="en-GB"/>
        </w:rPr>
        <w:t xml:space="preserve"> and safe</w:t>
      </w:r>
      <w:r w:rsidR="009631BF">
        <w:rPr>
          <w:lang w:val="en-GB"/>
        </w:rPr>
        <w:t xml:space="preserve"> drinking water. </w:t>
      </w:r>
    </w:p>
    <w:p w14:paraId="45A4D11F" w14:textId="77777777" w:rsidR="007C293F" w:rsidRPr="00D95DAB" w:rsidRDefault="008C3D4B" w:rsidP="00860157">
      <w:pPr>
        <w:pStyle w:val="Heading2"/>
        <w:jc w:val="both"/>
        <w:rPr>
          <w:rFonts w:eastAsiaTheme="minorEastAsia"/>
          <w:lang w:eastAsia="nl-NL"/>
        </w:rPr>
      </w:pPr>
      <w:bookmarkStart w:id="16" w:name="_Toc484460455"/>
      <w:r>
        <w:rPr>
          <w:rFonts w:eastAsiaTheme="minorEastAsia"/>
          <w:lang w:eastAsia="nl-NL"/>
        </w:rPr>
        <w:t>2</w:t>
      </w:r>
      <w:r w:rsidR="007C293F">
        <w:rPr>
          <w:rFonts w:eastAsiaTheme="minorEastAsia"/>
          <w:lang w:eastAsia="nl-NL"/>
        </w:rPr>
        <w:t>.2 Research questions</w:t>
      </w:r>
      <w:bookmarkEnd w:id="16"/>
    </w:p>
    <w:p w14:paraId="5EF769ED" w14:textId="60F4F4C3" w:rsidR="007C293F" w:rsidRDefault="007C293F" w:rsidP="00860157">
      <w:pPr>
        <w:jc w:val="both"/>
        <w:rPr>
          <w:lang w:val="en-GB"/>
        </w:rPr>
      </w:pPr>
      <w:r w:rsidRPr="0087193B">
        <w:rPr>
          <w:lang w:val="en-GB"/>
        </w:rPr>
        <w:t>The main re</w:t>
      </w:r>
      <w:r w:rsidR="00AB431A">
        <w:rPr>
          <w:lang w:val="en-GB"/>
        </w:rPr>
        <w:t>search question in this study</w:t>
      </w:r>
      <w:r w:rsidR="002D26C0">
        <w:rPr>
          <w:lang w:val="en-GB"/>
        </w:rPr>
        <w:t xml:space="preserve"> is</w:t>
      </w:r>
      <w:r w:rsidR="00737E79">
        <w:rPr>
          <w:lang w:val="en-GB"/>
        </w:rPr>
        <w:t xml:space="preserve"> </w:t>
      </w:r>
      <w:r w:rsidR="00737E79">
        <w:rPr>
          <w:b/>
          <w:lang w:val="en-GB"/>
        </w:rPr>
        <w:t>“</w:t>
      </w:r>
      <w:r w:rsidR="00737E79" w:rsidRPr="00737E79">
        <w:rPr>
          <w:b/>
          <w:lang w:val="en-GB"/>
        </w:rPr>
        <w:t xml:space="preserve">To what extend are </w:t>
      </w:r>
      <w:r w:rsidR="006D3C5C" w:rsidRPr="006D3C5C">
        <w:rPr>
          <w:b/>
          <w:i/>
          <w:lang w:val="en-GB"/>
        </w:rPr>
        <w:t>Moringa oleifera</w:t>
      </w:r>
      <w:r w:rsidR="00C830CE">
        <w:rPr>
          <w:b/>
          <w:lang w:val="en-GB"/>
        </w:rPr>
        <w:t xml:space="preserve"> </w:t>
      </w:r>
      <w:r w:rsidR="00737E79" w:rsidRPr="00737E79">
        <w:rPr>
          <w:b/>
          <w:lang w:val="en-GB"/>
        </w:rPr>
        <w:t>seeds a reliable flocculant in removing cyanobacteria?</w:t>
      </w:r>
      <w:r w:rsidR="00737E79">
        <w:rPr>
          <w:b/>
          <w:lang w:val="en-GB"/>
        </w:rPr>
        <w:t>”</w:t>
      </w:r>
      <w:r w:rsidR="00AB431A" w:rsidRPr="00737E79">
        <w:rPr>
          <w:b/>
          <w:lang w:val="en-GB"/>
        </w:rPr>
        <w:t xml:space="preserve"> </w:t>
      </w:r>
      <w:r w:rsidR="00AB431A">
        <w:rPr>
          <w:lang w:val="en-GB"/>
        </w:rPr>
        <w:t>The following aspects are</w:t>
      </w:r>
      <w:r w:rsidR="00737E79">
        <w:rPr>
          <w:lang w:val="en-GB"/>
        </w:rPr>
        <w:t xml:space="preserve"> addressed:</w:t>
      </w:r>
    </w:p>
    <w:p w14:paraId="3C53A076" w14:textId="15122F2D" w:rsidR="007B4EA7" w:rsidRPr="00DF16D0" w:rsidRDefault="00737E79" w:rsidP="00DF16D0">
      <w:pPr>
        <w:pStyle w:val="ListParagraph"/>
        <w:numPr>
          <w:ilvl w:val="0"/>
          <w:numId w:val="27"/>
        </w:numPr>
        <w:jc w:val="both"/>
        <w:rPr>
          <w:lang w:val="en-GB"/>
        </w:rPr>
      </w:pPr>
      <w:r w:rsidRPr="007B4EA7">
        <w:rPr>
          <w:lang w:val="en-GB"/>
        </w:rPr>
        <w:t xml:space="preserve">What is the effect of different </w:t>
      </w:r>
      <w:r w:rsidR="00DF16D0">
        <w:rPr>
          <w:lang w:val="en-GB"/>
        </w:rPr>
        <w:t xml:space="preserve">ways of </w:t>
      </w:r>
      <w:r w:rsidR="006D3C5C" w:rsidRPr="006D3C5C">
        <w:rPr>
          <w:i/>
          <w:lang w:val="en-GB"/>
        </w:rPr>
        <w:t>Moringa</w:t>
      </w:r>
      <w:r w:rsidR="00DF16D0">
        <w:rPr>
          <w:lang w:val="en-GB"/>
        </w:rPr>
        <w:t xml:space="preserve"> extraction</w:t>
      </w:r>
      <w:r w:rsidRPr="007B4EA7">
        <w:rPr>
          <w:lang w:val="en-GB"/>
        </w:rPr>
        <w:t xml:space="preserve"> on the flocculation performance?</w:t>
      </w:r>
    </w:p>
    <w:p w14:paraId="428E4C5D" w14:textId="5F410A33" w:rsidR="00DF16D0" w:rsidRPr="00DF16D0" w:rsidRDefault="00737E79" w:rsidP="00DF16D0">
      <w:pPr>
        <w:pStyle w:val="ListParagraph"/>
        <w:numPr>
          <w:ilvl w:val="0"/>
          <w:numId w:val="27"/>
        </w:numPr>
        <w:rPr>
          <w:lang w:val="en-GB"/>
        </w:rPr>
      </w:pPr>
      <w:r w:rsidRPr="00DF16D0">
        <w:rPr>
          <w:lang w:val="en-GB"/>
        </w:rPr>
        <w:t xml:space="preserve">To what extend do </w:t>
      </w:r>
      <w:r w:rsidR="00DF16D0">
        <w:rPr>
          <w:lang w:val="en-GB"/>
        </w:rPr>
        <w:t xml:space="preserve">the </w:t>
      </w:r>
      <w:r w:rsidRPr="00DF16D0">
        <w:rPr>
          <w:lang w:val="en-GB"/>
        </w:rPr>
        <w:t>different chlorophyll-a conc</w:t>
      </w:r>
      <w:r w:rsidR="00860157" w:rsidRPr="00DF16D0">
        <w:rPr>
          <w:lang w:val="en-GB"/>
        </w:rPr>
        <w:t>entrations</w:t>
      </w:r>
      <w:r w:rsidRPr="00DF16D0">
        <w:rPr>
          <w:lang w:val="en-GB"/>
        </w:rPr>
        <w:t xml:space="preserve"> affect the flocculation performance of </w:t>
      </w:r>
      <w:r w:rsidR="006D3C5C" w:rsidRPr="006D3C5C">
        <w:rPr>
          <w:i/>
          <w:lang w:val="en-GB"/>
        </w:rPr>
        <w:t>Moringa</w:t>
      </w:r>
      <w:r w:rsidRPr="00DF16D0">
        <w:rPr>
          <w:lang w:val="en-GB"/>
        </w:rPr>
        <w:t xml:space="preserve"> seeds? </w:t>
      </w:r>
    </w:p>
    <w:p w14:paraId="74D9A038" w14:textId="425CF4AE" w:rsidR="00737E79" w:rsidRPr="007B4EA7" w:rsidRDefault="00737E79" w:rsidP="00860157">
      <w:pPr>
        <w:pStyle w:val="ListParagraph"/>
        <w:numPr>
          <w:ilvl w:val="0"/>
          <w:numId w:val="27"/>
        </w:numPr>
        <w:jc w:val="both"/>
        <w:rPr>
          <w:lang w:val="en-GB"/>
        </w:rPr>
      </w:pPr>
      <w:r w:rsidRPr="007B4EA7">
        <w:rPr>
          <w:lang w:val="en-GB"/>
        </w:rPr>
        <w:t xml:space="preserve">How does pH influence the flocculation performance of </w:t>
      </w:r>
      <w:r w:rsidR="006D3C5C" w:rsidRPr="006D3C5C">
        <w:rPr>
          <w:i/>
          <w:lang w:val="en-GB"/>
        </w:rPr>
        <w:t>Moringa</w:t>
      </w:r>
      <w:r w:rsidRPr="007B4EA7">
        <w:rPr>
          <w:lang w:val="en-GB"/>
        </w:rPr>
        <w:t xml:space="preserve"> seeds?</w:t>
      </w:r>
    </w:p>
    <w:p w14:paraId="5BE48CF0" w14:textId="77777777" w:rsidR="00737E79" w:rsidRPr="007B4EA7" w:rsidRDefault="00737E79" w:rsidP="00860157">
      <w:pPr>
        <w:pStyle w:val="ListParagraph"/>
        <w:jc w:val="both"/>
        <w:rPr>
          <w:lang w:val="en-GB"/>
        </w:rPr>
      </w:pPr>
    </w:p>
    <w:p w14:paraId="69FFB21F" w14:textId="0704AB73" w:rsidR="00C830CE" w:rsidRDefault="00737E79" w:rsidP="00C830CE">
      <w:pPr>
        <w:pStyle w:val="ListParagraph"/>
        <w:numPr>
          <w:ilvl w:val="0"/>
          <w:numId w:val="27"/>
        </w:numPr>
        <w:jc w:val="both"/>
        <w:rPr>
          <w:lang w:val="en-GB"/>
        </w:rPr>
      </w:pPr>
      <w:r w:rsidRPr="00C830CE">
        <w:rPr>
          <w:lang w:val="en-GB"/>
        </w:rPr>
        <w:t xml:space="preserve">What is the flocculation performance of </w:t>
      </w:r>
      <w:r w:rsidR="006D3C5C" w:rsidRPr="006D3C5C">
        <w:rPr>
          <w:i/>
          <w:lang w:val="en-GB"/>
        </w:rPr>
        <w:t>Moringa</w:t>
      </w:r>
      <w:r w:rsidRPr="00C830CE">
        <w:rPr>
          <w:lang w:val="en-GB"/>
        </w:rPr>
        <w:t xml:space="preserve"> seeds on removing inorganic turbidity? </w:t>
      </w:r>
    </w:p>
    <w:p w14:paraId="11612E6C" w14:textId="709EB92C" w:rsidR="00860AD3" w:rsidRDefault="00860AD3" w:rsidP="00860AD3">
      <w:pPr>
        <w:pStyle w:val="ListParagraph"/>
        <w:numPr>
          <w:ilvl w:val="0"/>
          <w:numId w:val="27"/>
        </w:numPr>
        <w:jc w:val="both"/>
        <w:rPr>
          <w:lang w:val="en-GB"/>
        </w:rPr>
      </w:pPr>
      <w:r w:rsidRPr="00B63AA1">
        <w:rPr>
          <w:lang w:val="en-GB"/>
        </w:rPr>
        <w:t xml:space="preserve">To what extend is </w:t>
      </w:r>
      <w:r w:rsidR="006D3C5C" w:rsidRPr="006D3C5C">
        <w:rPr>
          <w:i/>
          <w:lang w:val="en-GB"/>
        </w:rPr>
        <w:t>Moringa</w:t>
      </w:r>
      <w:r w:rsidRPr="00B63AA1">
        <w:rPr>
          <w:lang w:val="en-GB"/>
        </w:rPr>
        <w:t xml:space="preserve"> able to flock and sink cyanobacteria with a ballast?</w:t>
      </w:r>
    </w:p>
    <w:p w14:paraId="583EB2EF" w14:textId="77777777" w:rsidR="00B63AA1" w:rsidRPr="00B63AA1" w:rsidRDefault="00B63AA1" w:rsidP="00B63AA1">
      <w:pPr>
        <w:pStyle w:val="ListParagraph"/>
        <w:jc w:val="both"/>
        <w:rPr>
          <w:lang w:val="en-GB"/>
        </w:rPr>
      </w:pPr>
    </w:p>
    <w:p w14:paraId="78636286" w14:textId="7AABEAFB" w:rsidR="00737E79" w:rsidRPr="007B4EA7" w:rsidRDefault="00737E79" w:rsidP="00860157">
      <w:pPr>
        <w:pStyle w:val="ListParagraph"/>
        <w:numPr>
          <w:ilvl w:val="0"/>
          <w:numId w:val="27"/>
        </w:numPr>
        <w:jc w:val="both"/>
        <w:rPr>
          <w:lang w:val="en-GB"/>
        </w:rPr>
      </w:pPr>
      <w:r w:rsidRPr="007B4EA7">
        <w:rPr>
          <w:lang w:val="en-GB"/>
        </w:rPr>
        <w:t xml:space="preserve">How does seed variability influence the flocculation performance of </w:t>
      </w:r>
      <w:r w:rsidR="006D3C5C" w:rsidRPr="006D3C5C">
        <w:rPr>
          <w:i/>
          <w:lang w:val="en-GB"/>
        </w:rPr>
        <w:t>Moringa</w:t>
      </w:r>
      <w:r w:rsidRPr="007B4EA7">
        <w:rPr>
          <w:lang w:val="en-GB"/>
        </w:rPr>
        <w:t xml:space="preserve"> seeds? </w:t>
      </w:r>
    </w:p>
    <w:p w14:paraId="17C79782" w14:textId="77777777" w:rsidR="00737E79" w:rsidRPr="007B4EA7" w:rsidRDefault="00737E79" w:rsidP="00860157">
      <w:pPr>
        <w:pStyle w:val="ListParagraph"/>
        <w:jc w:val="both"/>
        <w:rPr>
          <w:lang w:val="en-GB"/>
        </w:rPr>
      </w:pPr>
    </w:p>
    <w:p w14:paraId="5F0C0E32" w14:textId="4EC0B65E" w:rsidR="00737E79" w:rsidRPr="007B4EA7" w:rsidRDefault="00737E79" w:rsidP="00860157">
      <w:pPr>
        <w:pStyle w:val="ListParagraph"/>
        <w:numPr>
          <w:ilvl w:val="0"/>
          <w:numId w:val="27"/>
        </w:numPr>
        <w:jc w:val="both"/>
        <w:rPr>
          <w:lang w:val="en-GB"/>
        </w:rPr>
      </w:pPr>
      <w:r w:rsidRPr="007B4EA7">
        <w:rPr>
          <w:lang w:val="en-GB"/>
        </w:rPr>
        <w:t xml:space="preserve">What is the flocculation performance of </w:t>
      </w:r>
      <w:r w:rsidR="006D3C5C" w:rsidRPr="006D3C5C">
        <w:rPr>
          <w:i/>
          <w:lang w:val="en-GB"/>
        </w:rPr>
        <w:t>Moringa</w:t>
      </w:r>
      <w:r w:rsidRPr="007B4EA7">
        <w:rPr>
          <w:lang w:val="en-GB"/>
        </w:rPr>
        <w:t xml:space="preserve"> seeds in brackish water? </w:t>
      </w:r>
    </w:p>
    <w:p w14:paraId="6C89884D" w14:textId="77777777" w:rsidR="00737E79" w:rsidRPr="007B4EA7" w:rsidRDefault="00737E79" w:rsidP="00860157">
      <w:pPr>
        <w:pStyle w:val="ListParagraph"/>
        <w:jc w:val="both"/>
        <w:rPr>
          <w:lang w:val="en-GB"/>
        </w:rPr>
      </w:pPr>
    </w:p>
    <w:p w14:paraId="733EE0A4" w14:textId="5C4FEFFB" w:rsidR="00737E79" w:rsidRPr="007B4EA7" w:rsidRDefault="00737E79" w:rsidP="00860157">
      <w:pPr>
        <w:pStyle w:val="ListParagraph"/>
        <w:numPr>
          <w:ilvl w:val="0"/>
          <w:numId w:val="27"/>
        </w:numPr>
        <w:jc w:val="both"/>
        <w:rPr>
          <w:lang w:val="en-GB"/>
        </w:rPr>
      </w:pPr>
      <w:r w:rsidRPr="007B4EA7">
        <w:rPr>
          <w:lang w:val="en-GB"/>
        </w:rPr>
        <w:t xml:space="preserve">How do </w:t>
      </w:r>
      <w:r w:rsidR="006D3C5C" w:rsidRPr="006D3C5C">
        <w:rPr>
          <w:i/>
          <w:lang w:val="en-GB"/>
        </w:rPr>
        <w:t>Moringa</w:t>
      </w:r>
      <w:r w:rsidRPr="007B4EA7">
        <w:rPr>
          <w:lang w:val="en-GB"/>
        </w:rPr>
        <w:t xml:space="preserve"> seeds influence the nutrient concentration? </w:t>
      </w:r>
    </w:p>
    <w:p w14:paraId="4E3CD85B" w14:textId="77777777" w:rsidR="00737E79" w:rsidRPr="007B4EA7" w:rsidRDefault="00737E79" w:rsidP="00860157">
      <w:pPr>
        <w:pStyle w:val="ListParagraph"/>
        <w:jc w:val="both"/>
        <w:rPr>
          <w:lang w:val="en-GB"/>
        </w:rPr>
      </w:pPr>
    </w:p>
    <w:p w14:paraId="197EDB39" w14:textId="4CA3D2ED" w:rsidR="00B707C3" w:rsidRPr="00B707C3" w:rsidRDefault="00B707C3" w:rsidP="00B707C3">
      <w:pPr>
        <w:pStyle w:val="ListParagraph"/>
        <w:numPr>
          <w:ilvl w:val="0"/>
          <w:numId w:val="27"/>
        </w:numPr>
        <w:jc w:val="both"/>
        <w:rPr>
          <w:lang w:val="en-GB"/>
        </w:rPr>
      </w:pPr>
      <w:r w:rsidRPr="00B707C3">
        <w:rPr>
          <w:lang w:val="en-GB"/>
        </w:rPr>
        <w:t xml:space="preserve">What is the optimum </w:t>
      </w:r>
      <w:r w:rsidR="006D3C5C" w:rsidRPr="006D3C5C">
        <w:rPr>
          <w:i/>
          <w:lang w:val="en-GB"/>
        </w:rPr>
        <w:t>Moringa</w:t>
      </w:r>
      <w:r w:rsidRPr="00B707C3">
        <w:rPr>
          <w:lang w:val="en-GB"/>
        </w:rPr>
        <w:t xml:space="preserve"> seed extract concentration for algae flocculation at an initial chlorophyll-a concentration of around 200 µg/L?</w:t>
      </w:r>
    </w:p>
    <w:p w14:paraId="00D5FE30" w14:textId="3D9B76FC" w:rsidR="00637827" w:rsidRDefault="004B3378" w:rsidP="00B707C3">
      <w:pPr>
        <w:pStyle w:val="ListParagraph"/>
        <w:numPr>
          <w:ilvl w:val="0"/>
          <w:numId w:val="27"/>
        </w:numPr>
        <w:jc w:val="both"/>
        <w:rPr>
          <w:lang w:val="en-GB"/>
        </w:rPr>
      </w:pPr>
      <w:r>
        <w:rPr>
          <w:lang w:val="en-GB"/>
        </w:rPr>
        <w:t xml:space="preserve"> </w:t>
      </w:r>
      <w:r w:rsidR="00737E79" w:rsidRPr="007B4EA7">
        <w:rPr>
          <w:lang w:val="en-GB"/>
        </w:rPr>
        <w:t xml:space="preserve">What is the flocculation time of </w:t>
      </w:r>
      <w:r w:rsidR="006D3C5C" w:rsidRPr="006D3C5C">
        <w:rPr>
          <w:i/>
          <w:lang w:val="en-GB"/>
        </w:rPr>
        <w:t>Moringa oleifera</w:t>
      </w:r>
      <w:r w:rsidR="00737E79" w:rsidRPr="007B4EA7">
        <w:rPr>
          <w:lang w:val="en-GB"/>
        </w:rPr>
        <w:t xml:space="preserve"> seeds?</w:t>
      </w:r>
    </w:p>
    <w:p w14:paraId="2C853422" w14:textId="77777777" w:rsidR="00DD1B4D" w:rsidRPr="00DD1B4D" w:rsidRDefault="00DD1B4D" w:rsidP="00860157">
      <w:pPr>
        <w:pStyle w:val="ListParagraph"/>
        <w:jc w:val="both"/>
        <w:rPr>
          <w:lang w:val="en-GB"/>
        </w:rPr>
      </w:pPr>
    </w:p>
    <w:p w14:paraId="0D2DB4C7" w14:textId="063C8BE9" w:rsidR="00DD1B4D" w:rsidRDefault="004B3378" w:rsidP="00860157">
      <w:pPr>
        <w:pStyle w:val="ListParagraph"/>
        <w:numPr>
          <w:ilvl w:val="0"/>
          <w:numId w:val="27"/>
        </w:numPr>
        <w:jc w:val="both"/>
        <w:rPr>
          <w:lang w:val="en-GB"/>
        </w:rPr>
      </w:pPr>
      <w:r>
        <w:rPr>
          <w:lang w:val="en-GB"/>
        </w:rPr>
        <w:t xml:space="preserve"> </w:t>
      </w:r>
      <w:r w:rsidR="00DD1B4D" w:rsidRPr="00DD1B4D">
        <w:rPr>
          <w:lang w:val="en-GB"/>
        </w:rPr>
        <w:t xml:space="preserve">To what extend does </w:t>
      </w:r>
      <w:r w:rsidR="006D3C5C" w:rsidRPr="006D3C5C">
        <w:rPr>
          <w:i/>
          <w:lang w:val="en-GB"/>
        </w:rPr>
        <w:t>Moringa</w:t>
      </w:r>
      <w:r w:rsidR="00DD1B4D" w:rsidRPr="00DD1B4D">
        <w:rPr>
          <w:lang w:val="en-GB"/>
        </w:rPr>
        <w:t xml:space="preserve"> seed extract influences the pH?</w:t>
      </w:r>
    </w:p>
    <w:p w14:paraId="2D7CECA8" w14:textId="77777777" w:rsidR="00305E38" w:rsidRPr="00305E38" w:rsidRDefault="00305E38" w:rsidP="00860157">
      <w:pPr>
        <w:pStyle w:val="ListParagraph"/>
        <w:jc w:val="both"/>
        <w:rPr>
          <w:lang w:val="en-GB"/>
        </w:rPr>
      </w:pPr>
    </w:p>
    <w:p w14:paraId="2C8FA743" w14:textId="5A532A4C" w:rsidR="00C830CE" w:rsidRPr="00B63AA1" w:rsidRDefault="004B3378" w:rsidP="00B63AA1">
      <w:pPr>
        <w:pStyle w:val="ListParagraph"/>
        <w:numPr>
          <w:ilvl w:val="0"/>
          <w:numId w:val="27"/>
        </w:numPr>
        <w:jc w:val="both"/>
        <w:rPr>
          <w:lang w:val="en-GB"/>
        </w:rPr>
      </w:pPr>
      <w:r>
        <w:rPr>
          <w:lang w:val="en-GB"/>
        </w:rPr>
        <w:t xml:space="preserve"> </w:t>
      </w:r>
      <w:r w:rsidR="00305E38" w:rsidRPr="00305E38">
        <w:rPr>
          <w:lang w:val="en-GB"/>
        </w:rPr>
        <w:t xml:space="preserve">To what extend does </w:t>
      </w:r>
      <w:r w:rsidR="006D3C5C" w:rsidRPr="006D3C5C">
        <w:rPr>
          <w:i/>
          <w:lang w:val="en-GB"/>
        </w:rPr>
        <w:t>Moringa</w:t>
      </w:r>
      <w:r w:rsidR="00305E38" w:rsidRPr="00305E38">
        <w:rPr>
          <w:lang w:val="en-GB"/>
        </w:rPr>
        <w:t xml:space="preserve"> influence the Photosystem II efficiency of green algae and cyanobacteria?</w:t>
      </w:r>
    </w:p>
    <w:p w14:paraId="1E107658" w14:textId="77777777" w:rsidR="00BC44F9" w:rsidRPr="00C830CE" w:rsidRDefault="00637827" w:rsidP="00C830CE">
      <w:pPr>
        <w:jc w:val="both"/>
        <w:rPr>
          <w:lang w:val="en-GB"/>
        </w:rPr>
      </w:pPr>
      <w:r w:rsidRPr="00C830CE">
        <w:rPr>
          <w:lang w:val="en-GB"/>
        </w:rPr>
        <w:t xml:space="preserve">An overview </w:t>
      </w:r>
      <w:r w:rsidR="003F2432" w:rsidRPr="00C830CE">
        <w:rPr>
          <w:lang w:val="en-GB"/>
        </w:rPr>
        <w:t>that</w:t>
      </w:r>
      <w:r w:rsidRPr="00C830CE">
        <w:rPr>
          <w:lang w:val="en-GB"/>
        </w:rPr>
        <w:t xml:space="preserve"> show</w:t>
      </w:r>
      <w:r w:rsidR="003F2432" w:rsidRPr="00C830CE">
        <w:rPr>
          <w:lang w:val="en-GB"/>
        </w:rPr>
        <w:t>s</w:t>
      </w:r>
      <w:r w:rsidRPr="00C830CE">
        <w:rPr>
          <w:lang w:val="en-GB"/>
        </w:rPr>
        <w:t xml:space="preserve"> which </w:t>
      </w:r>
      <w:r w:rsidR="003F2432" w:rsidRPr="00C830CE">
        <w:rPr>
          <w:lang w:val="en-GB"/>
        </w:rPr>
        <w:t xml:space="preserve">experiments were done to answer the subsidiary </w:t>
      </w:r>
      <w:r w:rsidRPr="00C830CE">
        <w:rPr>
          <w:lang w:val="en-GB"/>
        </w:rPr>
        <w:t xml:space="preserve">questions </w:t>
      </w:r>
      <w:r w:rsidR="001A79E5" w:rsidRPr="00C830CE">
        <w:rPr>
          <w:lang w:val="en-GB"/>
        </w:rPr>
        <w:t xml:space="preserve">can be found in </w:t>
      </w:r>
      <w:r w:rsidR="0006610C" w:rsidRPr="00C830CE">
        <w:rPr>
          <w:lang w:val="en-GB"/>
        </w:rPr>
        <w:fldChar w:fldCharType="begin"/>
      </w:r>
      <w:r w:rsidR="001A79E5" w:rsidRPr="00C830CE">
        <w:rPr>
          <w:lang w:val="en-GB"/>
        </w:rPr>
        <w:instrText xml:space="preserve"> REF _Ref480455748 \h </w:instrText>
      </w:r>
      <w:r w:rsidR="0006610C" w:rsidRPr="00C830CE">
        <w:rPr>
          <w:lang w:val="en-GB"/>
        </w:rPr>
      </w:r>
      <w:r w:rsidR="0006610C" w:rsidRPr="00C830CE">
        <w:rPr>
          <w:lang w:val="en-GB"/>
        </w:rPr>
        <w:fldChar w:fldCharType="separate"/>
      </w:r>
      <w:r w:rsidR="00092D92">
        <w:rPr>
          <w:rFonts w:eastAsiaTheme="minorEastAsia"/>
          <w:noProof/>
        </w:rPr>
        <w:t>Appendix 1: Overview research questions + pertinent experiments</w:t>
      </w:r>
      <w:r w:rsidR="0006610C" w:rsidRPr="00C830CE">
        <w:rPr>
          <w:lang w:val="en-GB"/>
        </w:rPr>
        <w:fldChar w:fldCharType="end"/>
      </w:r>
      <w:r w:rsidR="007D6E56" w:rsidRPr="00C830CE">
        <w:rPr>
          <w:lang w:val="en-GB"/>
        </w:rPr>
        <w:t>.</w:t>
      </w:r>
    </w:p>
    <w:p w14:paraId="7898C440" w14:textId="77777777" w:rsidR="008C3D4B" w:rsidRDefault="008C3D4B" w:rsidP="00DB7453">
      <w:pPr>
        <w:pStyle w:val="Heading2"/>
        <w:jc w:val="both"/>
        <w:rPr>
          <w:lang w:val="en-GB"/>
        </w:rPr>
      </w:pPr>
      <w:bookmarkStart w:id="17" w:name="_Toc484460456"/>
      <w:r>
        <w:rPr>
          <w:lang w:val="en-GB"/>
        </w:rPr>
        <w:t>2.</w:t>
      </w:r>
      <w:r w:rsidRPr="005932B2">
        <w:rPr>
          <w:lang w:val="en-GB"/>
        </w:rPr>
        <w:t>3 Hypothesis</w:t>
      </w:r>
      <w:bookmarkEnd w:id="17"/>
      <w:r w:rsidR="006C3F61">
        <w:rPr>
          <w:lang w:val="en-GB"/>
        </w:rPr>
        <w:t xml:space="preserve"> </w:t>
      </w:r>
    </w:p>
    <w:p w14:paraId="72CC8576" w14:textId="32EC3497" w:rsidR="00DF16D0" w:rsidRPr="00DF16D0" w:rsidRDefault="00DF16D0" w:rsidP="00DF16D0">
      <w:pPr>
        <w:pStyle w:val="ListParagraph"/>
        <w:numPr>
          <w:ilvl w:val="0"/>
          <w:numId w:val="33"/>
        </w:numPr>
        <w:jc w:val="both"/>
        <w:rPr>
          <w:b/>
          <w:lang w:val="en-GB"/>
        </w:rPr>
      </w:pPr>
      <w:r w:rsidRPr="00DF16D0">
        <w:rPr>
          <w:b/>
          <w:lang w:val="en-GB"/>
        </w:rPr>
        <w:t xml:space="preserve">What is the effect of different ways of </w:t>
      </w:r>
      <w:r w:rsidR="006D3C5C" w:rsidRPr="006D3C5C">
        <w:rPr>
          <w:b/>
          <w:i/>
          <w:lang w:val="en-GB"/>
        </w:rPr>
        <w:t>Moringa</w:t>
      </w:r>
      <w:r w:rsidRPr="00DF16D0">
        <w:rPr>
          <w:b/>
          <w:lang w:val="en-GB"/>
        </w:rPr>
        <w:t xml:space="preserve"> extraction on the flocculation performance?</w:t>
      </w:r>
    </w:p>
    <w:p w14:paraId="0CEF425F" w14:textId="36472D90" w:rsidR="00685489" w:rsidRDefault="00CC0C73" w:rsidP="00CC0C73">
      <w:pPr>
        <w:pStyle w:val="ListParagraph"/>
        <w:jc w:val="both"/>
        <w:rPr>
          <w:noProof/>
        </w:rPr>
      </w:pPr>
      <w:r>
        <w:rPr>
          <w:noProof/>
        </w:rPr>
        <w:t xml:space="preserve">First, it will be investigated if the </w:t>
      </w:r>
      <w:r w:rsidR="006D3C5C" w:rsidRPr="006D3C5C">
        <w:rPr>
          <w:i/>
          <w:noProof/>
        </w:rPr>
        <w:t>Moringa</w:t>
      </w:r>
      <w:r>
        <w:rPr>
          <w:noProof/>
        </w:rPr>
        <w:t xml:space="preserve"> water extract performs better as a flocculant when it is filtered or unfiltered. Both filtered and unfiltered </w:t>
      </w:r>
      <w:r w:rsidR="006D3C5C" w:rsidRPr="006D3C5C">
        <w:rPr>
          <w:i/>
          <w:noProof/>
        </w:rPr>
        <w:t>Moringa</w:t>
      </w:r>
      <w:r>
        <w:rPr>
          <w:noProof/>
        </w:rPr>
        <w:t xml:space="preserve"> water extracts have been investigated in a study of </w:t>
      </w:r>
      <w:r>
        <w:rPr>
          <w:noProof/>
        </w:rPr>
        <w:fldChar w:fldCharType="begin" w:fldLock="1"/>
      </w:r>
      <w:r>
        <w:rPr>
          <w:noProof/>
        </w:rPr>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"mendeley" : { "formattedCitation" : "(Ndabigengesere et al., 1995)", "manualFormatting" : "Ndabigengesere et al. (1995)", "plainTextFormattedCitation" : "(Ndabigengesere et al., 1995)", "previouslyFormattedCitation" : "(Ndabigengesere et al., 1995)" }, "properties" : { "noteIndex" : 0 }, "schema" : "https://github.com/citation-style-language/schema/raw/master/csl-citation.json" }</w:instrText>
      </w:r>
      <w:r>
        <w:rPr>
          <w:noProof/>
        </w:rPr>
        <w:fldChar w:fldCharType="separate"/>
      </w:r>
      <w:r>
        <w:rPr>
          <w:noProof/>
        </w:rPr>
        <w:t>Ndabigengesere et al. (</w:t>
      </w:r>
      <w:r w:rsidRPr="0039206F">
        <w:rPr>
          <w:noProof/>
        </w:rPr>
        <w:t>1995)</w:t>
      </w:r>
      <w:r>
        <w:rPr>
          <w:noProof/>
        </w:rPr>
        <w:fldChar w:fldCharType="end"/>
      </w:r>
      <w:r>
        <w:rPr>
          <w:noProof/>
        </w:rPr>
        <w:t xml:space="preserve"> finding a removal efficiency of 80-90%, </w:t>
      </w:r>
      <w:r w:rsidR="00247866">
        <w:rPr>
          <w:noProof/>
        </w:rPr>
        <w:t>but no further explanation was given on the differen</w:t>
      </w:r>
      <w:r>
        <w:rPr>
          <w:noProof/>
        </w:rPr>
        <w:t xml:space="preserve">ce between those two </w:t>
      </w:r>
      <w:r w:rsidR="00247866">
        <w:rPr>
          <w:noProof/>
        </w:rPr>
        <w:t xml:space="preserve">methods. </w:t>
      </w:r>
      <w:r w:rsidR="0039206F">
        <w:rPr>
          <w:noProof/>
        </w:rPr>
        <w:t>F</w:t>
      </w:r>
      <w:r w:rsidR="00685489">
        <w:rPr>
          <w:noProof/>
        </w:rPr>
        <w:t xml:space="preserve">iltered </w:t>
      </w:r>
      <w:r w:rsidR="006D3C5C" w:rsidRPr="006D3C5C">
        <w:rPr>
          <w:i/>
          <w:noProof/>
        </w:rPr>
        <w:t>Moringa</w:t>
      </w:r>
      <w:r w:rsidR="00685489">
        <w:rPr>
          <w:noProof/>
        </w:rPr>
        <w:t xml:space="preserve"> (</w:t>
      </w:r>
      <w:r w:rsidR="0039206F">
        <w:rPr>
          <w:noProof/>
        </w:rPr>
        <w:t>destilled</w:t>
      </w:r>
      <w:r w:rsidR="00247866">
        <w:rPr>
          <w:noProof/>
        </w:rPr>
        <w:t>)</w:t>
      </w:r>
      <w:r w:rsidR="0039206F">
        <w:rPr>
          <w:noProof/>
        </w:rPr>
        <w:t xml:space="preserve"> </w:t>
      </w:r>
      <w:r w:rsidR="00685489">
        <w:rPr>
          <w:noProof/>
        </w:rPr>
        <w:t>water</w:t>
      </w:r>
      <w:r w:rsidR="00C04EA0">
        <w:rPr>
          <w:noProof/>
        </w:rPr>
        <w:t xml:space="preserve"> extract</w:t>
      </w:r>
      <w:r w:rsidR="00685489">
        <w:rPr>
          <w:noProof/>
        </w:rPr>
        <w:t xml:space="preserve"> had been used as a floc</w:t>
      </w:r>
      <w:r w:rsidR="0039206F">
        <w:rPr>
          <w:noProof/>
        </w:rPr>
        <w:t xml:space="preserve">culant in removing </w:t>
      </w:r>
      <w:r w:rsidR="00B63AA1" w:rsidRPr="00CC0C73">
        <w:rPr>
          <w:i/>
          <w:noProof/>
        </w:rPr>
        <w:t>Microcystis</w:t>
      </w:r>
      <w:r w:rsidR="0039206F">
        <w:rPr>
          <w:noProof/>
        </w:rPr>
        <w:t xml:space="preserve"> </w:t>
      </w:r>
      <w:r w:rsidR="0006610C">
        <w:rPr>
          <w:noProof/>
        </w:rPr>
        <w:fldChar w:fldCharType="begin" w:fldLock="1"/>
      </w:r>
      <w:r w:rsidR="00221F72">
        <w:rPr>
          <w:noProof/>
        </w:rPr>
        <w:instrText>ADDIN CSL_CITATION { "citationItems" : [ { "id" : "ITEM-1", "itemData" : { "DOI" : "10.1016/j.proeng.2012.07.479", "ISBN" : "0000000000", "ISSN" : "18777058", "abstract" : "In Brazil and other countries, the large biomass of monospecific crops and the need to enhance plant growth by the extensive use of fertilizers have caused a fast eutrophication of rivers and reservoirs that has resulted in a high growth in the population of cyanobacteria, of which several species have been described as producers of toxins capable of causing death of domestic and wild animals, in addition to problems to human health. The objective of the present work was then to evaluate the efficiency of Moringa oleifera seeds as coagulant in removing cells of the cyanobacterium Microcystis sp., apparent color, and turbidity from water in association with ultrafiltration. For the experiments, deionized water was artificially contaminated with Microcystis sp. cells from a culture. Mixing was carried out until samples with initial turbidity of 350 and 450 NTU were obtained to simulate high turbidity water with bloom of cyanobacteria. After being prepared, the samples were subjected to the processes of (1) coagulation/flocculation with moringa seeds (CFM), (2) UF, and (3) combined coagulation/flocculation with moringa solution followed by ultrafiltration (CFM-UF). The CFM process was carried out with a solution of 1% moringa seeds at concentrations of 25 to 300 mg/L. Mixing was promoted in a jar test device. Poly(ether sulfone) membrane with retention of 50 kDa and operating pressure of 2 bar was used for the UF process. In the CFM process, turbidity removal ranged from 49 to 97.4%, color removal varied between 39 and 99.2%, and removal of Microcystis sp. cells ranged from 20 to 91%. Applying the analysis of variance to the results, optimal moringa concentrations of 175 and 250 mg/L were obtained for water samples of 350 and 450 NTU respectively. These concentrations were used in the combined CFM-UF process. Microcystis sp. cells were not detected in treated water after UF and CFM-UF processes. Color and turbidity removal was above 99% for both processes. For the permeate flux, the combined CFM-UF process and the UF process alone presented average relative fluxes of 40% and 29.4%, respectively. Membrane fouling was 78.5% for UF and 70% for CFM-UF. This way, it can be said that coagulation/flocculation with moringa can be applied to high turbidity water, with high removal of color, turbidity, and Microcystis sp. cells, reaching more than 99% when this process was combined with ultrafiltration. In addition, the combined process showed higher permeate flux a\u2026", "author" : [ { "dropping-particle" : "", "family" : "Nishi", "given" : "L.", "non-dropping-particle" : "", "parse-names" : false, "suffix" : "" }, { "dropping-particle" : "", "family" : "Salcedo Vieira", "given" : "A. M.", "non-dropping-particle" : "", "parse-names" : false, "suffix" : "" }, { "dropping-particle" : "", "family" : "Fernandes Vieira", "given" : "M.", "non-dropping-particle" : "", "parse-names" : false, "suffix" : "" }, { "dropping-particle" : "", "family" : "Bongiovani", "given" : "M.", "non-dropping-particle" : "", "parse-names" : false, "suffix" : "" }, { "dropping-particle" : "", "family" : "Pereira Camacho", "given" : "F.", "non-dropping-particle" : "", "parse-names" : false, "suffix" : "" }, { "dropping-particle" : "", "family" : "Bergamasco", "given" : "R.", "non-dropping-particle" : "", "parse-names" : false, "suffix" : "" } ], "container-title" : "Procedia Engineering", "id" : "ITEM-1", "issue" : "August", "issued" : { "date-parts" : [ [ "2012" ] ] }, "page" : "865-872", "title" : "Hybrid process of coagulation/flocculation with Moringa oleifera followed by ultrafiltration to remove Microcystis sp. cells from water supply", "type" : "article-journal", "volume" : "42" }, "uris" : [ "http://www.mendeley.com/documents/?uuid=a4538c60-75ff-4a52-bf0b-06f939d0ca3b" ] } ], "mendeley" : { "formattedCitation" : "(Nishi, Salcedo Vieira, et al., 2012)", "plainTextFormattedCitation" : "(Nishi, Salcedo Vieira, et al., 2012)", "previouslyFormattedCitation" : "(Nishi, Salcedo Vieira, et al., 2012)" }, "properties" : { "noteIndex" : 0 }, "schema" : "https://github.com/citation-style-language/schema/raw/master/csl-citation.json" }</w:instrText>
      </w:r>
      <w:r w:rsidR="0006610C">
        <w:rPr>
          <w:noProof/>
        </w:rPr>
        <w:fldChar w:fldCharType="separate"/>
      </w:r>
      <w:r w:rsidR="00221F72" w:rsidRPr="00221F72">
        <w:rPr>
          <w:noProof/>
        </w:rPr>
        <w:t>(Nishi, Salcedo Vieira, et al., 2012)</w:t>
      </w:r>
      <w:r w:rsidR="0006610C">
        <w:rPr>
          <w:noProof/>
        </w:rPr>
        <w:fldChar w:fldCharType="end"/>
      </w:r>
      <w:r w:rsidR="0039206F">
        <w:rPr>
          <w:noProof/>
        </w:rPr>
        <w:t xml:space="preserve"> </w:t>
      </w:r>
      <w:r w:rsidR="00685489">
        <w:rPr>
          <w:noProof/>
        </w:rPr>
        <w:t>and inorganic turbidity</w:t>
      </w:r>
      <w:r w:rsidR="0039206F">
        <w:rPr>
          <w:noProof/>
        </w:rPr>
        <w:t xml:space="preserve"> </w:t>
      </w:r>
      <w:r w:rsidR="0006610C">
        <w:rPr>
          <w:noProof/>
        </w:rPr>
        <w:fldChar w:fldCharType="begin" w:fldLock="1"/>
      </w:r>
      <w:r w:rsidR="00221F72">
        <w:rPr>
          <w:noProof/>
        </w:rPr>
        <w:instrText>ADDIN CSL_CITATION { "citationItems" : [ { "id" : "ITEM-1", "itemData" : { "DOI" : "10.1016/j.proeng.2012.07.405", "ISBN" : "1877-7058", "ISSN" : "18777058", "abstract" : "Among the waterborne diseases, enteric diseases are most frequent. Approximately 19% of waterborne gastroenteritis outbreaks in the United States are attributed to parasitic protozoans, particularly Giardia and Cryptosporidium species, due to their wide distribution in the environment, high incidence in the population, and resistance to conventional water treatment. These microorganisms and impurities present in water do not approach each other, it is necessary to add a coagulant. Chemical coagulants are the most used and among them the most common is aluminum sulfate, since it is cheap and easily obtained. However, chemical coagulants have certain disadvantages, as they require tight control over their residual concentration in treated water for human consumption as well as in industrial food production. Then, the objective of the present work was to evaluate the efficiency of Moringa oleifera seeds as natural coagulant in removing apparent color, turbidity, Giardia spp. cysts and Cryptosporidium spp. oocysts from water in association with microfiltration. The surface water used in the tests was collected at the Pirap?? river basin, which supplies the city of Maring??, Paran??, Brazil. Samples of high and low turbidity were mixed to obtain water with different initial turbidities. Water samples with initial turbidity of 50, 150, 250, 350, and 450 NTU were used in this study. Prepared samples were artificially contaminated with 106 cysts/L of Giardia and 106 oocysts/L of Cryptosporidium obtained from the positive control (suspension of cysts and oocysts) present in the commercial kit Merifluor (Meridian Bioscience, Cincinnati, OH, USA). After being prepared, these samples were subjected to the processes of (1) coagulation/flocculation with moringa seeds (CFM), (2) coagulation/flocculation with aluminum sulfate; (3) microfiltration (MF), and (4) combined coagulation/flocculation with moringa seeds or aluminum sulfate followed by microfiltration (CFM-MF or CFM-MF). Coagulation/flocculation tests with moringa were performed in a jar test device. Each sample, with initial turbidity from 50 to 450 NTU, was subjected to 12 different concentrations of moringa coagulant solution, ranging from 25 to 350 mg/L. Polyimide membrane with porosity of 0.40 ??m was used for the MF process with an operating pressure of 1 bar. Moringa solution concentrations above 150 mg/L showed the best removal efficiency of turbidity-which varied from 3% to 97%-and color, ranging from \u2026", "author" : [ { "dropping-particle" : "", "family" : "Nishi", "given" : "L.", "non-dropping-particle" : "", "parse-names" : false, "suffix" : "" }, { "dropping-particle" : "", "family" : "Vieira", "given" : "A. M S", "non-dropping-particle" : "", "parse-names" : false, "suffix" : "" }, { "dropping-particle" : "", "family" : "Vieira", "given" : "M. F.", "non-dropping-particle" : "", "parse-names" : false, "suffix" : "" }, { "dropping-particle" : "", "family" : "Silva", "given" : "G. F.", "non-dropping-particle" : "", "parse-names" : false, "suffix" : "" }, { "dropping-particle" : "", "family" : "Bergamasco", "given" : "R.", "non-dropping-particle" : "", "parse-names" : false, "suffix" : "" } ], "container-title" : "Procedia Engineering", "id" : "ITEM-1", "issue" : "August", "issued" : { "date-parts" : [ [ "2012" ] ] }, "page" : "148-160", "title" : "Application of hybrid process of coagulation/flocculation and membrane filtration for the removal of protozoan parasites from water", "type" : "article-journal", "volume" : "42" }, "uris" : [ "http://www.mendeley.com/documents/?uuid=f1fb3d49-6937-4105-bae4-d48f48b731ae" ] }, { "id" : "ITEM-2",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"ITEM-2",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"(Nishi, Vieira, Vieira, Silva, &amp; Bergamasco, 2012; Okuda, Baes, Nishijima, &amp; Okada, 1999)", "manualFormatting" : "(Nishi et al., 2012; Okuda et al., 1999)", "plainTextFormattedCitation" : "(Nishi, Vieira, Vieira, Silva, &amp; Bergamasco, 2012; Okuda, Baes, Nishijima, &amp; Okada, 1999)", "previouslyFormattedCitation" : "(Nishi, Vieira, Vieira, Silva, &amp; Bergamasco, 2012; Okuda, Baes, Nishijima, &amp; Okada, 1999)" }, "properties" : { "noteIndex" : 0 }, "schema" : "https://github.com/citation-style-language/schema/raw/master/csl-citation.json" }</w:instrText>
      </w:r>
      <w:r w:rsidR="0006610C">
        <w:rPr>
          <w:noProof/>
        </w:rPr>
        <w:fldChar w:fldCharType="separate"/>
      </w:r>
      <w:r w:rsidR="00221F72" w:rsidRPr="00CC0C73">
        <w:rPr>
          <w:noProof/>
          <w:lang w:val="en-GB"/>
        </w:rPr>
        <w:t>(Nishi et al., 2012; Okuda et al., 1999)</w:t>
      </w:r>
      <w:r w:rsidR="0006610C">
        <w:rPr>
          <w:noProof/>
        </w:rPr>
        <w:fldChar w:fldCharType="end"/>
      </w:r>
      <w:r w:rsidR="00964434" w:rsidRPr="00CC0C73">
        <w:rPr>
          <w:noProof/>
          <w:lang w:val="en-GB"/>
        </w:rPr>
        <w:t xml:space="preserve">. </w:t>
      </w:r>
      <w:r w:rsidR="00247551" w:rsidRPr="00CC0C73">
        <w:rPr>
          <w:noProof/>
          <w:lang w:val="en-GB"/>
        </w:rPr>
        <w:t>Also</w:t>
      </w:r>
      <w:r w:rsidR="00247551">
        <w:rPr>
          <w:noProof/>
        </w:rPr>
        <w:t xml:space="preserve">, when using other extract solvents and methods the </w:t>
      </w:r>
      <w:r w:rsidR="006D3C5C" w:rsidRPr="006D3C5C">
        <w:rPr>
          <w:i/>
          <w:noProof/>
        </w:rPr>
        <w:t>Moringa</w:t>
      </w:r>
      <w:r w:rsidR="00247551">
        <w:rPr>
          <w:noProof/>
        </w:rPr>
        <w:t xml:space="preserve"> seed extract was always filtered </w:t>
      </w:r>
      <w:r w:rsidR="00DE75EC" w:rsidRPr="00964434">
        <w:rPr>
          <w:noProof/>
        </w:rPr>
        <w:t>(</w:t>
      </w:r>
      <w:r w:rsidR="0039206F" w:rsidRPr="00964434">
        <w:rPr>
          <w:noProof/>
        </w:rPr>
        <w:t xml:space="preserve">e.g. </w:t>
      </w:r>
      <w:r w:rsidR="0006610C" w:rsidRPr="00964434">
        <w:rPr>
          <w:noProof/>
        </w:rPr>
        <w:fldChar w:fldCharType="begin" w:fldLock="1"/>
      </w:r>
      <w:r w:rsidR="00B5482D">
        <w:rPr>
          <w:noProof/>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"id" : "ITEM-2",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"ITEM-2", "issue" : "11", "issued" : { "date-parts" : [ [ "2005" ] ] }, "page" : "2338-2344", "title" : "A simple purification and activity assay of the coagulant protein from Moringa oleifera seed", "type" : "article-journal", "volume" : "39" }, "uris" : [ "http://www.mendeley.com/documents/?uuid=c304ee14-10cb-498d-b702-1e0fdf2ba56d" ] }, { "id" : "ITEM-3", "itemData" : { "DOI" : "10.1002/9780471729259.mc01g02s33", "ISBN" : "9780471729259", "ISSN" : "19348533", "PMID" : "20131221", "abstract" : "An indigenous water treatment method uses Moringa oleifera seeds in the form of a water-soluble extract in suspension, resulting in an effective natural clarification agent for highly turbid and untreated pathogenic surface water. Efficient reduction (80.0% to 99.5%) of high turbidity produces an aesthetically clear supernatant, concurrently accompanied by 90.00% to 99.99% (1 to 4 log) bacterial reduction. Application of this low-cost Moringa oleifera protocol is recommended for simplified, point-of-use, low-risk water treatment where rural and peri-urban people living in extreme poverty are presently drinking highly turbid and microbiologically contaminated water.", "author" : [ { "dropping-particle" : "", "family" : "Lea", "given" : "Michael", "non-dropping-particle" : "", "parse-names" : false, "suffix" : "" } ], "container-title" : "Current Protocols in Microbiology", "id" : "ITEM-3", "issue" : "SUPPL.33", "issued" : { "date-parts" : [ [ "2014" ] ] }, "page" : "1-14", "title" : "Bioremediation of turbid surfacewater using seed extract from the Moringa oleifera Lam. (Drumstick) tree", "type" : "article-journal" }, "uris" : [ "http://www.mendeley.com/documents/?uuid=47ce7852-19b4-41c3-a028-2b93a1ca0ab9" ] }, { "id" : "ITEM-4",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w:instrText>
      </w:r>
      <w:r w:rsidR="00B5482D" w:rsidRPr="0036186A">
        <w:rPr>
          <w:noProof/>
          <w:lang w:val="es-ES_tradnl"/>
        </w:rPr>
        <w:instrText>ven" : "Nurudeen Abiola", "non-dropping-particle" : "", "parse-names" : false, "suffix" : "" }, { "dropping-particle" : "", "family" : "Pan", "given" : "Gang", "non-dropping-particle" : "", "parse-names" : false, "suffix" : "" } ], "container-title" : "Sustainable Chemistry and Pharmacy", "id" : "ITEM-4",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"(Barrado-Moreno, Beltran-Heredia, &amp; Mart\u00edn-Gallardo, 2016; Ghebremichael, Gunaratna, Henriksson, Brumer, &amp; Dalhammar, 2005; Lea, 2014; Oladoja &amp; Pan, 2015)", "manualFormatting" : "Barrado-Moreno et al., 2016; Ghebremichael et al., 2005; Lea, 2014; Oladoja &amp; Pan, 2015)", "plainTextFormattedCitation" : "(Barrado-Moreno, Beltran-Heredia, &amp; Mart\u00edn-Gallardo, 2016; Ghebremichael, Gunaratna, Henriksson, Brumer, &amp; Dalhammar, 2005; Lea, 2014; Oladoja &amp; Pan, 2015)", "previouslyFormattedCitation" : "(Barrado-Moreno, Beltran-Heredia, &amp; Mart\u00edn-Gallardo, 2016; Ghebremichael, Gunaratna, Henriksson, Brumer, &amp; Dalhammar, 2005; Lea, 2014; Oladoja &amp; Pan, 2015)" }, "properties" : { "noteIndex" : 0 }, "schema" : "https://github.com/citation-style-language/schema/raw/master/csl-citation.json" }</w:instrText>
      </w:r>
      <w:r w:rsidR="0006610C" w:rsidRPr="00964434">
        <w:rPr>
          <w:noProof/>
        </w:rPr>
        <w:fldChar w:fldCharType="separate"/>
      </w:r>
      <w:r w:rsidR="00964434" w:rsidRPr="00CC0C73">
        <w:rPr>
          <w:noProof/>
          <w:lang w:val="es-ES_tradnl"/>
        </w:rPr>
        <w:t>Barrado-Moreno</w:t>
      </w:r>
      <w:r w:rsidR="00A20207" w:rsidRPr="00CC0C73">
        <w:rPr>
          <w:noProof/>
          <w:lang w:val="es-ES_tradnl"/>
        </w:rPr>
        <w:t xml:space="preserve"> et al.</w:t>
      </w:r>
      <w:r w:rsidR="00964434" w:rsidRPr="00CC0C73">
        <w:rPr>
          <w:noProof/>
          <w:lang w:val="es-ES_tradnl"/>
        </w:rPr>
        <w:t>, 2016; Ghebremichael et al., 2005; Lea, 2014; Oladoja &amp; Pan, 2015)</w:t>
      </w:r>
      <w:r w:rsidR="0006610C" w:rsidRPr="00964434">
        <w:rPr>
          <w:noProof/>
        </w:rPr>
        <w:fldChar w:fldCharType="end"/>
      </w:r>
      <w:r w:rsidR="00964434" w:rsidRPr="00CC0C73">
        <w:rPr>
          <w:noProof/>
          <w:lang w:val="es-ES_tradnl"/>
        </w:rPr>
        <w:t xml:space="preserve">. </w:t>
      </w:r>
      <w:r w:rsidR="00964434">
        <w:rPr>
          <w:noProof/>
        </w:rPr>
        <w:t>T</w:t>
      </w:r>
      <w:r w:rsidR="00685489">
        <w:rPr>
          <w:noProof/>
        </w:rPr>
        <w:t>herefore it is expected tha</w:t>
      </w:r>
      <w:r w:rsidR="0039206F">
        <w:rPr>
          <w:noProof/>
        </w:rPr>
        <w:t xml:space="preserve">t the filtered </w:t>
      </w:r>
      <w:r w:rsidR="006D3C5C" w:rsidRPr="006D3C5C">
        <w:rPr>
          <w:i/>
          <w:noProof/>
        </w:rPr>
        <w:t>Moringa</w:t>
      </w:r>
      <w:r w:rsidR="0039206F">
        <w:rPr>
          <w:noProof/>
        </w:rPr>
        <w:t xml:space="preserve"> water ex</w:t>
      </w:r>
      <w:r w:rsidR="00685489">
        <w:rPr>
          <w:noProof/>
        </w:rPr>
        <w:t>tract cause</w:t>
      </w:r>
      <w:r w:rsidR="0039206F">
        <w:rPr>
          <w:noProof/>
        </w:rPr>
        <w:t>s</w:t>
      </w:r>
      <w:r w:rsidR="00685489">
        <w:rPr>
          <w:noProof/>
        </w:rPr>
        <w:t xml:space="preserve"> better flocculation and a higher removal efficiency</w:t>
      </w:r>
      <w:r w:rsidR="0039206F">
        <w:rPr>
          <w:noProof/>
        </w:rPr>
        <w:t>. This question will be analysed in pre-experiment 1</w:t>
      </w:r>
      <w:r w:rsidR="00247866">
        <w:rPr>
          <w:noProof/>
        </w:rPr>
        <w:t>.</w:t>
      </w:r>
    </w:p>
    <w:p w14:paraId="51D1DC0D" w14:textId="77777777" w:rsidR="00685489" w:rsidRDefault="00685489" w:rsidP="00DF06FE">
      <w:pPr>
        <w:pStyle w:val="ListParagraph"/>
        <w:jc w:val="both"/>
        <w:rPr>
          <w:noProof/>
        </w:rPr>
      </w:pPr>
    </w:p>
    <w:p w14:paraId="7AF3CFA0" w14:textId="08F8D089" w:rsidR="00685489" w:rsidRDefault="00964434" w:rsidP="00DF06FE">
      <w:pPr>
        <w:pStyle w:val="ListParagraph"/>
        <w:jc w:val="both"/>
        <w:rPr>
          <w:noProof/>
        </w:rPr>
      </w:pPr>
      <w:r>
        <w:rPr>
          <w:noProof/>
        </w:rPr>
        <w:t>Secondly,</w:t>
      </w:r>
      <w:r w:rsidR="00CC0C73">
        <w:rPr>
          <w:noProof/>
        </w:rPr>
        <w:t xml:space="preserve"> two different solvents will be </w:t>
      </w:r>
      <w:r w:rsidR="00685489">
        <w:rPr>
          <w:noProof/>
        </w:rPr>
        <w:t>investigated</w:t>
      </w:r>
      <w:r w:rsidR="00CC0C73">
        <w:rPr>
          <w:noProof/>
        </w:rPr>
        <w:t xml:space="preserve"> to find out</w:t>
      </w:r>
      <w:r w:rsidR="00685489">
        <w:rPr>
          <w:noProof/>
        </w:rPr>
        <w:t xml:space="preserve"> which solvent would be better to</w:t>
      </w:r>
      <w:r>
        <w:rPr>
          <w:noProof/>
        </w:rPr>
        <w:t xml:space="preserve"> extract the active </w:t>
      </w:r>
      <w:r w:rsidR="009A14EF">
        <w:rPr>
          <w:noProof/>
        </w:rPr>
        <w:t xml:space="preserve">flocculation </w:t>
      </w:r>
      <w:r>
        <w:rPr>
          <w:noProof/>
        </w:rPr>
        <w:t xml:space="preserve">ingredient </w:t>
      </w:r>
      <w:r w:rsidR="009A14EF">
        <w:rPr>
          <w:noProof/>
        </w:rPr>
        <w:t xml:space="preserve">from </w:t>
      </w:r>
      <w:r w:rsidR="006D3C5C" w:rsidRPr="006D3C5C">
        <w:rPr>
          <w:i/>
          <w:noProof/>
        </w:rPr>
        <w:t>Moringa</w:t>
      </w:r>
      <w:r w:rsidR="009A14EF">
        <w:rPr>
          <w:noProof/>
        </w:rPr>
        <w:t xml:space="preserve">. The solvents water and 1M NaCl solution will be analysed in experiment 1 and 2.   </w:t>
      </w:r>
      <w:r w:rsidR="00C04EA0">
        <w:rPr>
          <w:noProof/>
        </w:rPr>
        <w:t xml:space="preserve">NaCl </w:t>
      </w:r>
      <w:r w:rsidR="00247551">
        <w:rPr>
          <w:noProof/>
        </w:rPr>
        <w:t xml:space="preserve"> (1M) </w:t>
      </w:r>
      <w:r w:rsidR="00C04EA0">
        <w:rPr>
          <w:noProof/>
        </w:rPr>
        <w:t xml:space="preserve">had been found to be a better solvent for preparing </w:t>
      </w:r>
      <w:r w:rsidR="006D3C5C" w:rsidRPr="006D3C5C">
        <w:rPr>
          <w:i/>
          <w:noProof/>
        </w:rPr>
        <w:t>Moringa</w:t>
      </w:r>
      <w:r w:rsidR="00C04EA0">
        <w:rPr>
          <w:noProof/>
        </w:rPr>
        <w:t xml:space="preserve"> extract in removing inorganic turbidity</w:t>
      </w:r>
      <w:r w:rsidR="009A14EF">
        <w:rPr>
          <w:noProof/>
        </w:rPr>
        <w:t xml:space="preserve"> </w:t>
      </w:r>
      <w:r w:rsidR="0006610C">
        <w:rPr>
          <w:noProof/>
        </w:rPr>
        <w:fldChar w:fldCharType="begin" w:fldLock="1"/>
      </w:r>
      <w:r w:rsidR="009A14EF">
        <w:rPr>
          <w:noProof/>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"(Okuda et al., 1999)", "plainTextFormattedCitation" : "(Okuda et al., 1999)", "previouslyFormattedCitation" : "(Okuda et al., 1999)" }, "properties" : { "noteIndex" : 0 }, "schema" : "https://github.com/citation-style-language/schema/raw/master/csl-citation.json" }</w:instrText>
      </w:r>
      <w:r w:rsidR="0006610C">
        <w:rPr>
          <w:noProof/>
        </w:rPr>
        <w:fldChar w:fldCharType="separate"/>
      </w:r>
      <w:r w:rsidR="009A14EF" w:rsidRPr="009A14EF">
        <w:rPr>
          <w:noProof/>
        </w:rPr>
        <w:t>(Okuda et al., 1999)</w:t>
      </w:r>
      <w:r w:rsidR="0006610C">
        <w:rPr>
          <w:noProof/>
        </w:rPr>
        <w:fldChar w:fldCharType="end"/>
      </w:r>
      <w:r w:rsidR="00247551">
        <w:rPr>
          <w:noProof/>
        </w:rPr>
        <w:t xml:space="preserve"> and </w:t>
      </w:r>
      <w:r w:rsidR="00B63AA1" w:rsidRPr="00B63AA1">
        <w:rPr>
          <w:i/>
          <w:noProof/>
        </w:rPr>
        <w:t>Microcystis</w:t>
      </w:r>
      <w:r w:rsidR="00247551">
        <w:rPr>
          <w:noProof/>
        </w:rPr>
        <w:t xml:space="preserve"> </w:t>
      </w:r>
      <w:r w:rsidR="0006610C">
        <w:rPr>
          <w:noProof/>
        </w:rPr>
        <w:fldChar w:fldCharType="begin" w:fldLock="1"/>
      </w:r>
      <w:r w:rsidR="009A14EF">
        <w:rPr>
          <w:noProof/>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"plainTextFormattedCitation" : "(Oladoja &amp; Pan, 2015)", "previouslyFormattedCitation" : "(Oladoja &amp; Pan, 2015)" }, "properties" : { "noteIndex" : 0 }, "schema" : "https://github.com/citation-style-language/schema/raw/master/csl-citation.json" }</w:instrText>
      </w:r>
      <w:r w:rsidR="0006610C">
        <w:rPr>
          <w:noProof/>
        </w:rPr>
        <w:fldChar w:fldCharType="separate"/>
      </w:r>
      <w:r w:rsidR="009A14EF" w:rsidRPr="009A14EF">
        <w:rPr>
          <w:noProof/>
        </w:rPr>
        <w:t>(Oladoja &amp; Pan, 2015)</w:t>
      </w:r>
      <w:r w:rsidR="0006610C">
        <w:rPr>
          <w:noProof/>
        </w:rPr>
        <w:fldChar w:fldCharType="end"/>
      </w:r>
      <w:r w:rsidR="00247551">
        <w:rPr>
          <w:noProof/>
        </w:rPr>
        <w:t>. NaCl was found to be the best salt solutions compared to other salts (</w:t>
      </w:r>
      <w:r w:rsidR="0006610C">
        <w:rPr>
          <w:noProof/>
        </w:rPr>
        <w:fldChar w:fldCharType="begin" w:fldLock="1"/>
      </w:r>
      <w:r w:rsidR="007A1FD6">
        <w:rPr>
          <w:noProof/>
        </w:rPr>
        <w:instrText>ADDIN CSL_CITATION { "citationItems" : [ { "id" : "ITEM-1", "itemData" : { "DOI" : "10.1016/j.jhazmat.2008.10.068", "ISBN" : "0304-3894", "ISSN" : "03043894", "PMID" : "19042084", "abstract" : "The effects of dosage, pH and concentration of salts were investigated for an optimized condition of color removal from the distillery spent wash. The optimization process was analyzed using custom response surface methodology (RSM). The design was employed to derive a statistical model for the effect of parameters studied on removal of color using Moringa oleifera coagulant (MOC). The dosage (20 and 60 ml), pH (7 and 8.5) and concentration of 0.25 M had been found to be the optimum conditions for maximum 56% and 67% color removal using sodium chloride (NaCl) and potassium chloride (KCl) salts respectively. The actual color removal at optimal conditions was found to be 53% and 64% respectively for NaCl and KCl salts which confirms close to RSM results. The effects of storage duration and temperature on MOC studied reveal that coagulation efficiency of MOC kept at room temperature was effective for 3 days and at 4 ??C it performed coagulation up to 5 days. ?? 2008 Elsevier B.V. All rights reserved.", "author" : [ { "dropping-particle" : "", "family" : "Prasad", "given" : "R. Krishna", "non-dropping-particle" : "", "parse-names" : false, "suffix" : "" } ], "container-title" : "Journal of Hazardous Materials", "id" : "ITEM-1", "issue" : "1-3", "issued" : { "date-parts" : [ [ "2009" ] ] }, "page" : "804-811", "title" : "Color removal from distillery spent wash through coagulation using Moringa oleifera seeds: Use of optimum response surface methodology", "type" : "article-journal", "volume" : "165" }, "uris" : [ "http://www.mendeley.com/documents/?uuid=e313d536-6003-428a-9b99-fb9f063a7eea" ] } ], "mendeley" : { "formattedCitation" : "(Prasad, 2009)", "manualFormatting" : "Prasad, 2009)", "plainTextFormattedCitation" : "(Prasad, 2009)", "previouslyFormattedCitation" : "(Prasad, 2009)" }, "properties" : { "noteIndex" : 0 }, "schema" : "https://github.com/citation-style-language/schema/raw/master/csl-citation.json" }</w:instrText>
      </w:r>
      <w:r w:rsidR="0006610C">
        <w:rPr>
          <w:noProof/>
        </w:rPr>
        <w:fldChar w:fldCharType="separate"/>
      </w:r>
      <w:r w:rsidR="009A14EF">
        <w:rPr>
          <w:noProof/>
        </w:rPr>
        <w:t>Prasad</w:t>
      </w:r>
      <w:r w:rsidR="00247551">
        <w:rPr>
          <w:noProof/>
        </w:rPr>
        <w:t xml:space="preserve">, </w:t>
      </w:r>
      <w:r w:rsidR="009A14EF" w:rsidRPr="009A14EF">
        <w:rPr>
          <w:noProof/>
        </w:rPr>
        <w:t>2009)</w:t>
      </w:r>
      <w:r w:rsidR="0006610C">
        <w:rPr>
          <w:noProof/>
        </w:rPr>
        <w:fldChar w:fldCharType="end"/>
      </w:r>
      <w:r w:rsidR="00247551">
        <w:rPr>
          <w:noProof/>
        </w:rPr>
        <w:t xml:space="preserve">. </w:t>
      </w:r>
      <w:r w:rsidR="00F02B1C">
        <w:rPr>
          <w:noProof/>
        </w:rPr>
        <w:t>It is expected</w:t>
      </w:r>
      <w:r w:rsidR="00C04EA0">
        <w:rPr>
          <w:noProof/>
        </w:rPr>
        <w:t xml:space="preserve"> that </w:t>
      </w:r>
      <w:r w:rsidR="006D3C5C" w:rsidRPr="006D3C5C">
        <w:rPr>
          <w:i/>
          <w:noProof/>
        </w:rPr>
        <w:t>Moringa</w:t>
      </w:r>
      <w:r w:rsidR="009A14EF">
        <w:rPr>
          <w:noProof/>
        </w:rPr>
        <w:t xml:space="preserve"> in combination with </w:t>
      </w:r>
      <w:r w:rsidR="00C04EA0">
        <w:rPr>
          <w:noProof/>
        </w:rPr>
        <w:t xml:space="preserve">the </w:t>
      </w:r>
      <w:r w:rsidR="009A14EF">
        <w:rPr>
          <w:noProof/>
        </w:rPr>
        <w:t xml:space="preserve">solvent </w:t>
      </w:r>
      <w:r w:rsidR="00C04EA0">
        <w:rPr>
          <w:noProof/>
        </w:rPr>
        <w:t>1M NaCl extract results in better flocculation</w:t>
      </w:r>
      <w:r w:rsidR="009A14EF">
        <w:rPr>
          <w:noProof/>
        </w:rPr>
        <w:t xml:space="preserve"> than water.</w:t>
      </w:r>
      <w:r w:rsidR="00247551">
        <w:rPr>
          <w:noProof/>
        </w:rPr>
        <w:t xml:space="preserve"> This question wi</w:t>
      </w:r>
      <w:r w:rsidR="00F02B1C">
        <w:rPr>
          <w:noProof/>
        </w:rPr>
        <w:t>ll be answered in experiment 1.</w:t>
      </w:r>
    </w:p>
    <w:p w14:paraId="76713A23" w14:textId="77777777" w:rsidR="00685489" w:rsidRDefault="00685489" w:rsidP="00DF06FE">
      <w:pPr>
        <w:pStyle w:val="ListParagraph"/>
        <w:jc w:val="both"/>
        <w:rPr>
          <w:noProof/>
        </w:rPr>
      </w:pPr>
    </w:p>
    <w:p w14:paraId="70D04B38" w14:textId="5012B5DD" w:rsidR="007B065E" w:rsidRDefault="007B065E" w:rsidP="00DF16D0">
      <w:pPr>
        <w:pStyle w:val="ListParagraph"/>
        <w:numPr>
          <w:ilvl w:val="0"/>
          <w:numId w:val="33"/>
        </w:numPr>
        <w:jc w:val="both"/>
        <w:rPr>
          <w:b/>
          <w:lang w:val="en-GB"/>
        </w:rPr>
      </w:pPr>
      <w:r w:rsidRPr="007B065E">
        <w:rPr>
          <w:b/>
          <w:lang w:val="en-GB"/>
        </w:rPr>
        <w:t xml:space="preserve">To what extend do </w:t>
      </w:r>
      <w:r w:rsidR="00F02B1C">
        <w:rPr>
          <w:b/>
          <w:lang w:val="en-GB"/>
        </w:rPr>
        <w:t xml:space="preserve">the </w:t>
      </w:r>
      <w:r w:rsidR="00860157">
        <w:rPr>
          <w:b/>
          <w:lang w:val="en-GB"/>
        </w:rPr>
        <w:t>different chlorophyll-a concentrations</w:t>
      </w:r>
      <w:r w:rsidRPr="007B065E">
        <w:rPr>
          <w:b/>
          <w:lang w:val="en-GB"/>
        </w:rPr>
        <w:t xml:space="preserve"> affect the flocculation performance of </w:t>
      </w:r>
      <w:r w:rsidR="006D3C5C" w:rsidRPr="006D3C5C">
        <w:rPr>
          <w:b/>
          <w:i/>
          <w:lang w:val="en-GB"/>
        </w:rPr>
        <w:t>Moringa</w:t>
      </w:r>
      <w:r w:rsidRPr="007B065E">
        <w:rPr>
          <w:b/>
          <w:lang w:val="en-GB"/>
        </w:rPr>
        <w:t xml:space="preserve"> seeds? </w:t>
      </w:r>
    </w:p>
    <w:p w14:paraId="01E2A2F3" w14:textId="060E3C00" w:rsidR="00631CC8" w:rsidRDefault="00440408" w:rsidP="009B7EA8">
      <w:pPr>
        <w:pStyle w:val="ListParagraph"/>
        <w:jc w:val="both"/>
        <w:rPr>
          <w:lang w:val="en-GB"/>
        </w:rPr>
      </w:pPr>
      <w:r>
        <w:rPr>
          <w:lang w:val="en-GB"/>
        </w:rPr>
        <w:t xml:space="preserve">In the study of </w:t>
      </w:r>
      <w:r w:rsidR="0006610C">
        <w:rPr>
          <w:lang w:val="en-GB"/>
        </w:rPr>
        <w:fldChar w:fldCharType="begin" w:fldLock="1"/>
      </w:r>
      <w:r w:rsidR="007647C2">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06610C">
        <w:rPr>
          <w:lang w:val="en-GB"/>
        </w:rPr>
        <w:fldChar w:fldCharType="separate"/>
      </w:r>
      <w:r>
        <w:rPr>
          <w:noProof/>
          <w:lang w:val="en-GB"/>
        </w:rPr>
        <w:t>Barrado-Moreno et al.</w:t>
      </w:r>
      <w:r w:rsidRPr="00440408">
        <w:rPr>
          <w:noProof/>
          <w:lang w:val="en-GB"/>
        </w:rPr>
        <w:t xml:space="preserve"> </w:t>
      </w:r>
      <w:r>
        <w:rPr>
          <w:noProof/>
          <w:lang w:val="en-GB"/>
        </w:rPr>
        <w:t>(</w:t>
      </w:r>
      <w:r w:rsidRPr="00440408">
        <w:rPr>
          <w:noProof/>
          <w:lang w:val="en-GB"/>
        </w:rPr>
        <w:t>2016)</w:t>
      </w:r>
      <w:r w:rsidR="0006610C">
        <w:rPr>
          <w:lang w:val="en-GB"/>
        </w:rPr>
        <w:fldChar w:fldCharType="end"/>
      </w:r>
      <w:r w:rsidR="000B0E8B">
        <w:rPr>
          <w:lang w:val="en-GB"/>
        </w:rPr>
        <w:t xml:space="preserve"> </w:t>
      </w:r>
      <w:r w:rsidR="00207561">
        <w:rPr>
          <w:lang w:val="en-GB"/>
        </w:rPr>
        <w:t>t</w:t>
      </w:r>
      <w:r w:rsidR="007647C2">
        <w:rPr>
          <w:lang w:val="en-GB"/>
        </w:rPr>
        <w:t xml:space="preserve">he removal efficiency showed a little increase as the initial chl-a concentration increased at a fixed dose of </w:t>
      </w:r>
      <w:r w:rsidR="006D3C5C" w:rsidRPr="006D3C5C">
        <w:rPr>
          <w:i/>
          <w:lang w:val="en-GB"/>
        </w:rPr>
        <w:t>Moringa</w:t>
      </w:r>
      <w:r w:rsidR="007647C2">
        <w:rPr>
          <w:lang w:val="en-GB"/>
        </w:rPr>
        <w:t xml:space="preserve"> extract.</w:t>
      </w:r>
      <w:r w:rsidR="00F83BA2">
        <w:rPr>
          <w:lang w:val="en-GB"/>
        </w:rPr>
        <w:t xml:space="preserve"> </w:t>
      </w:r>
      <w:r w:rsidR="00207561">
        <w:rPr>
          <w:lang w:val="en-GB"/>
        </w:rPr>
        <w:t>Thus, it is expected</w:t>
      </w:r>
      <w:r w:rsidR="003A20B9">
        <w:rPr>
          <w:lang w:val="en-GB"/>
        </w:rPr>
        <w:t xml:space="preserve"> </w:t>
      </w:r>
      <w:r w:rsidR="00A23ADA">
        <w:rPr>
          <w:lang w:val="en-GB"/>
        </w:rPr>
        <w:t>that the flocculation</w:t>
      </w:r>
      <w:r w:rsidR="00713C16" w:rsidRPr="00A23ADA">
        <w:rPr>
          <w:lang w:val="en-GB"/>
        </w:rPr>
        <w:t xml:space="preserve"> will be </w:t>
      </w:r>
      <w:r w:rsidR="00A23ADA">
        <w:rPr>
          <w:lang w:val="en-GB"/>
        </w:rPr>
        <w:t xml:space="preserve">slightly better </w:t>
      </w:r>
      <w:r w:rsidR="00713C16" w:rsidRPr="00A23ADA">
        <w:rPr>
          <w:lang w:val="en-GB"/>
        </w:rPr>
        <w:t xml:space="preserve">at </w:t>
      </w:r>
      <w:r w:rsidR="003A20B9">
        <w:rPr>
          <w:lang w:val="en-GB"/>
        </w:rPr>
        <w:t>a higher initial chl-a concentration.</w:t>
      </w:r>
    </w:p>
    <w:p w14:paraId="6E9204A3" w14:textId="77777777" w:rsidR="009B7EA8" w:rsidRDefault="009B7EA8" w:rsidP="009B7EA8">
      <w:pPr>
        <w:pStyle w:val="ListParagraph"/>
        <w:jc w:val="both"/>
        <w:rPr>
          <w:lang w:val="en-GB"/>
        </w:rPr>
      </w:pPr>
    </w:p>
    <w:p w14:paraId="72C8E28A" w14:textId="590C39E3" w:rsidR="007B065E" w:rsidRPr="007B065E" w:rsidRDefault="007B065E" w:rsidP="00DF16D0">
      <w:pPr>
        <w:pStyle w:val="ListParagraph"/>
        <w:numPr>
          <w:ilvl w:val="0"/>
          <w:numId w:val="33"/>
        </w:numPr>
        <w:jc w:val="both"/>
        <w:rPr>
          <w:b/>
          <w:lang w:val="en-GB"/>
        </w:rPr>
      </w:pPr>
      <w:r w:rsidRPr="007B065E">
        <w:rPr>
          <w:b/>
          <w:lang w:val="en-GB"/>
        </w:rPr>
        <w:t xml:space="preserve">How does pH influence the flocculation performance of </w:t>
      </w:r>
      <w:r w:rsidR="006D3C5C" w:rsidRPr="006D3C5C">
        <w:rPr>
          <w:b/>
          <w:i/>
          <w:lang w:val="en-GB"/>
        </w:rPr>
        <w:t>Moringa</w:t>
      </w:r>
      <w:r w:rsidRPr="007B065E">
        <w:rPr>
          <w:b/>
          <w:lang w:val="en-GB"/>
        </w:rPr>
        <w:t xml:space="preserve"> seeds?</w:t>
      </w:r>
    </w:p>
    <w:p w14:paraId="319933ED" w14:textId="6A224D97" w:rsidR="009B7EA8" w:rsidRDefault="00207561" w:rsidP="006E31C6">
      <w:pPr>
        <w:pStyle w:val="ListParagraph"/>
        <w:jc w:val="both"/>
        <w:rPr>
          <w:lang w:val="en-GB"/>
        </w:rPr>
      </w:pPr>
      <w:r>
        <w:rPr>
          <w:lang w:val="en-GB"/>
        </w:rPr>
        <w:t>It is expected</w:t>
      </w:r>
      <w:r w:rsidR="006E31C6">
        <w:rPr>
          <w:lang w:val="en-GB"/>
        </w:rPr>
        <w:t xml:space="preserve"> that pH will</w:t>
      </w:r>
      <w:r w:rsidR="00DD1B4D">
        <w:rPr>
          <w:lang w:val="en-GB"/>
        </w:rPr>
        <w:t xml:space="preserve"> not affect </w:t>
      </w:r>
      <w:r w:rsidR="00340678">
        <w:rPr>
          <w:lang w:val="en-GB"/>
        </w:rPr>
        <w:t xml:space="preserve">the flocculation performance of </w:t>
      </w:r>
      <w:r w:rsidR="006D3C5C" w:rsidRPr="006D3C5C">
        <w:rPr>
          <w:i/>
          <w:lang w:val="en-GB"/>
        </w:rPr>
        <w:t>Moringa</w:t>
      </w:r>
      <w:r w:rsidR="00340678">
        <w:rPr>
          <w:lang w:val="en-GB"/>
        </w:rPr>
        <w:t xml:space="preserve">, as </w:t>
      </w:r>
      <w:r w:rsidR="006E31C6">
        <w:rPr>
          <w:lang w:val="en-GB"/>
        </w:rPr>
        <w:t xml:space="preserve">this was found by </w:t>
      </w:r>
      <w:r w:rsidR="006E31C6">
        <w:rPr>
          <w:lang w:val="en-GB"/>
        </w:rPr>
        <w:fldChar w:fldCharType="begin" w:fldLock="1"/>
      </w:r>
      <w:r w:rsidR="006E31C6">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6E31C6">
        <w:rPr>
          <w:lang w:val="en-GB"/>
        </w:rPr>
        <w:fldChar w:fldCharType="separate"/>
      </w:r>
      <w:r w:rsidR="006E31C6">
        <w:rPr>
          <w:noProof/>
          <w:lang w:val="en-GB"/>
        </w:rPr>
        <w:t>Barrado-Moreno et al. (</w:t>
      </w:r>
      <w:r w:rsidR="006E31C6" w:rsidRPr="00440408">
        <w:rPr>
          <w:noProof/>
          <w:lang w:val="en-GB"/>
        </w:rPr>
        <w:t>2016)</w:t>
      </w:r>
      <w:r w:rsidR="006E31C6">
        <w:rPr>
          <w:lang w:val="en-GB"/>
        </w:rPr>
        <w:fldChar w:fldCharType="end"/>
      </w:r>
      <w:r w:rsidR="006E31C6">
        <w:rPr>
          <w:lang w:val="en-GB"/>
        </w:rPr>
        <w:t xml:space="preserve">. </w:t>
      </w:r>
    </w:p>
    <w:p w14:paraId="49141218" w14:textId="77777777" w:rsidR="006E31C6" w:rsidRDefault="006E31C6" w:rsidP="006E31C6">
      <w:pPr>
        <w:pStyle w:val="ListParagraph"/>
        <w:jc w:val="both"/>
        <w:rPr>
          <w:b/>
          <w:lang w:val="en-GB"/>
        </w:rPr>
      </w:pPr>
    </w:p>
    <w:p w14:paraId="5D69EAEE" w14:textId="572A771C" w:rsidR="007B065E" w:rsidRDefault="007B065E" w:rsidP="00DF16D0">
      <w:pPr>
        <w:pStyle w:val="ListParagraph"/>
        <w:numPr>
          <w:ilvl w:val="0"/>
          <w:numId w:val="33"/>
        </w:numPr>
        <w:jc w:val="both"/>
        <w:rPr>
          <w:b/>
          <w:lang w:val="en-GB"/>
        </w:rPr>
      </w:pPr>
      <w:r w:rsidRPr="007B065E">
        <w:rPr>
          <w:b/>
          <w:lang w:val="en-GB"/>
        </w:rPr>
        <w:t xml:space="preserve">What is the flocculation performance of </w:t>
      </w:r>
      <w:r w:rsidR="006D3C5C" w:rsidRPr="006D3C5C">
        <w:rPr>
          <w:b/>
          <w:i/>
          <w:lang w:val="en-GB"/>
        </w:rPr>
        <w:t>Moringa</w:t>
      </w:r>
      <w:r w:rsidRPr="007B065E">
        <w:rPr>
          <w:b/>
          <w:lang w:val="en-GB"/>
        </w:rPr>
        <w:t xml:space="preserve"> seeds on removing inorganic turbidity? </w:t>
      </w:r>
    </w:p>
    <w:p w14:paraId="43669283" w14:textId="1251C8C7" w:rsidR="002B257F" w:rsidRPr="00860AD3" w:rsidRDefault="00340678" w:rsidP="00860AD3">
      <w:pPr>
        <w:pStyle w:val="ListParagraph"/>
        <w:jc w:val="both"/>
        <w:rPr>
          <w:lang w:val="en-GB"/>
        </w:rPr>
      </w:pPr>
      <w:r>
        <w:rPr>
          <w:lang w:val="en-GB"/>
        </w:rPr>
        <w:t xml:space="preserve">Several studies have investigated the removal efficiency of </w:t>
      </w:r>
      <w:r w:rsidR="006D3C5C" w:rsidRPr="006D3C5C">
        <w:rPr>
          <w:i/>
          <w:lang w:val="en-GB"/>
        </w:rPr>
        <w:t>Moringa</w:t>
      </w:r>
      <w:r>
        <w:rPr>
          <w:lang w:val="en-GB"/>
        </w:rPr>
        <w:t xml:space="preserve"> on a range o</w:t>
      </w:r>
      <w:r w:rsidR="004204DF">
        <w:rPr>
          <w:lang w:val="en-GB"/>
        </w:rPr>
        <w:t xml:space="preserve">f inorganic turbid solutions (e.g. </w:t>
      </w:r>
      <w:r w:rsidR="0006610C">
        <w:rPr>
          <w:lang w:val="en-GB"/>
        </w:rPr>
        <w:fldChar w:fldCharType="begin" w:fldLock="1"/>
      </w:r>
      <w:r w:rsidR="00B5482D">
        <w:rPr>
          <w:lang w:val="en-GB"/>
        </w:rPr>
        <w:instrText xml:space="preserve">ADDIN CSL_CITATION { "citationItems" : [ { "id" : "ITEM-1",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"ITEM-1", "issue" : "11", "issued" : { "date-parts" : [ [ "2005" ] ] }, "page" : "2338-2344", "title" : "A simple purification and activity assay of the coagulant protein from Moringa oleifera seed", "type" : "article-journal", "volume" : "39" }, "uris" : [ "http://www.mendeley.com/documents/?uuid=c304ee14-10cb-498d-b702-1e0fdf2ba56d" ] }, { "id" : "ITEM-2", "itemData" : { "DOI" : "10.1080/00207230500117670", "ISSN" : "0020-7233", "abstract" : "Turbid surface water was treated using a pilot scale water treatment plant comprising coagulation, flocculation, sedimentation and rapid gravity filtration, using Moringa oleifera seeds/alum as coagulants. Turbidity removal of M. oleifera, alum, and the mixture of both M. oleifera/alum were compared, and results obtained were 7.2, 4.2 and 3.2 NTU, respectively. The turbidity achieved using M. oleifera/alum mixture and alum were less than the required standard of 5 NTU, while M. oleifera/alum mixture recorded the least turbidity value (3.2 NTU) with removal efficiency of 99%. The natural alkalinity of the water did not vary during the treatment processes. Therefore M. oleifera/alum mixture could be considered as a suitable alternative for partial replacement of alum as coagulant in surface water treatment, which is an added advantage since M. oleifera is a natural product with less or no side effects as compared to alum as a chemical agent.", "author" : [ { "dropping-particle" : "", "family" : "Liew", "given" : "A. G.", "non-dropping-particle" : "", "parse-names" : false, "suffix" : "" }, { "dropping-particle" : "", "family" : "Noor", "given" : "M. J. M. M.", "non-dropping-particle" : "", "parse-names" : false, "suffix" : "" }, { "dropping-particle" : "", "family" : "Muyibi", "given" : "S. A.", "non-dropping-particle" : "", "parse-names" : false, "suffix" : "" }, { "dropping-particle" : "", "family" : "Fugara", "given" : "A. M. S.", "non-dropping-particle" : "", "parse-names" : false, "suffix" : "" }, { "dropping-particle" : "", "family" : "Muhammed", "given" : "T. A.", "non-dropping-particle" : "", "parse-names" : false, "suffix" : "" }, { "dropping-particle" : "", "family" : "Iyuke", "given" : "S. E.", "non-dropping-particle" : "", "parse-names" : false, "suffix" : "" } ], "container-title" : "International Journal of Environmental Studies", "id" : "ITEM-2", "issue" : "2", "issued" : { "date-parts" : [ [ "2006" ] ] }, "page" : "211-219", "title" : "Surface water clarification using M. oleifera seeds", "type" : "article-journal", "volume" : "63" }, "uris" : [ "http://www.mendeley.com/documents/?uuid=7592b373-4cea-4d44-825b-bdaed4399dbf" ] }, { "id" : "ITEM-3", "itemData" : { "DOI" : "10.1016/j.proeng.2012.07.405", "ISBN" : "1877-7058", "ISSN" : "18777058", "abstract" : "Among the waterborne diseases, enteric diseases are most frequent. Approximately 19% of waterborne gastroenteritis outbreaks in the United States are attributed to parasitic protozoans, particularly Giardia and Cryptosporidium species, due to their wide distribution in the environment, high incidence in the population, and resistance to conventional water treatment. These microorganisms and impurities present in water do not approach each other, it is necessary to add a coagulant. Chemical coagulants are the most used and among them the most common is aluminum sulfate, since it is cheap and easily obtained. However, chemical coagulants have certain disadvantages, as they require tight control over their residual concentration in treated water for human consumption as well as in industrial food production. Then, the objective of the present work was to evaluate the efficiency of Moringa oleifera seeds as natural coagulant in removing apparent color, turbidity, Giardia spp. cysts and Cryptosporidium spp. oocysts from water in association with microfiltration. The surface water used in the tests was collected at the Pirap?? river basin, which supplies the city of Maring??, Paran??, Brazil. Samples of high and low turbidity were mixed to obtain water with different initial turbidities. Water samples with initial turbidity of 50, 150, 250, 350, and 450 NTU were used in this study. Prepared samples were artificially contaminated with 106 cysts/L of Giardia and 106 oocysts/L of Cryptosporidium obtained from the positive control (suspension of cysts and oocysts) present in the commercial kit Merifluor (Meridian Bioscience, Cincinnati, OH, USA). After being prepared, these samples were subjected to the processes of (1) coagulation/flocculation with moringa seeds (CFM), (2) coagulation/flocculation with aluminum sulfate; (3) microfiltration (MF), and (4) combined coagulation/flocculation with moringa seeds or aluminum sulfate followed by microfiltration (CFM-MF or CFM-MF). Coagulation/flocculation tests with moringa were performed in a jar test device. Each sample, with initial turbidity from 50 to 450 NTU, was subjected to 12 different concentrations of moringa coagulant solution, ranging from 25 to 350 mg/L. Polyimide membrane with porosity of 0.40 ??m was used for the MF process with an operating pressure of 1 bar. Moringa solution concentrations above 150 mg/L showed the best removal efficiency of turbidity-which varied from 3% to 97%-and color, ranging from \u2026", "author" : [ { "dropping-particle" : "", "family" : "Nishi", "given" : "L.", "non-dropping-particle" : "", "parse-names" : false, "suffix" : "" }, { "dropping-particle" : "", "family" : "Vieira", "given" : "A. </w:instrText>
      </w:r>
      <w:r w:rsidR="00B5482D" w:rsidRPr="0036186A">
        <w:rPr>
          <w:lang w:val="nl-NL"/>
        </w:rPr>
        <w:instrText>M S", "non-dropping-particle" : "", "parse-names" : false, "suffix" : "" }, { "dropping-particle" : "", "family" : "Vieira", "given" : "M. F.", "non-dropping-particle" : "", "parse-names" : false, "suffix" : "" }, { "dropping-particle" : "", "family" : "Silva", "given" : "G. F.", "non-dropping-particle" : "", "parse-names" : false, "suffix" : "" }, { "dropping-particle" : "", "family" : "Bergamasco", "given" : "R.", "non-dropping-particle" : "", "parse-names" : false, "suffix" : "" } ], "container-title" : "Procedia Engineering", "id" : "ITEM-3", "issue" : "August", "issued" : { "date-parts" : [ [ "2012" ] ] }, "page" : "148-160", "title" : "Application of hybrid process of coagulation/flocculation and membrane filtration for the removal of protozoan parasites from water", "type" : "article-journal", "volume" : "42" }, "uris" : [ "http://www.mendeley.com/documents/?uuid=f1fb3d49-6937-4105-bae4-d48f48b731ae" ] } ], "mendeley" : { "formattedCitation" : "(Ghebremichael et al., 2005; Liew et al., 2006; Nishi, Vieira, et al., 2012)", "manualFormatting" : "Ghebremichael et al., 2005; Liew et al., 2006; Nishi, Vieira, et al., 2012)", "plainTextFormattedCitation" : "(Ghebremichael et al., 2005; Liew et al., 2006; Nishi, Vieira, et al., 2012)", "previouslyFormattedCitation" : "(Ghebremichael et al., 2005; Liew et al., 2006; Nishi, Vieira, et al., 2012)" }, "properties" : { "noteIndex" : 0 }, "schema" : "https://github.com/citation-style-language/schema/raw/master/csl-citation.json" }</w:instrText>
      </w:r>
      <w:r w:rsidR="0006610C">
        <w:rPr>
          <w:lang w:val="en-GB"/>
        </w:rPr>
        <w:fldChar w:fldCharType="separate"/>
      </w:r>
      <w:r w:rsidR="00221F72" w:rsidRPr="00221F72">
        <w:rPr>
          <w:noProof/>
          <w:lang w:val="nl-NL"/>
        </w:rPr>
        <w:t>Ghebremichael et al., 2005; Liew et al., 2006; Nishi, Vieira, et al., 2012)</w:t>
      </w:r>
      <w:r w:rsidR="0006610C">
        <w:rPr>
          <w:lang w:val="en-GB"/>
        </w:rPr>
        <w:fldChar w:fldCharType="end"/>
      </w:r>
      <w:r w:rsidR="004204DF" w:rsidRPr="00860157">
        <w:rPr>
          <w:lang w:val="nl-NL"/>
        </w:rPr>
        <w:t xml:space="preserve">. </w:t>
      </w:r>
      <w:r w:rsidR="00FD46F2">
        <w:rPr>
          <w:lang w:val="en-GB"/>
        </w:rPr>
        <w:t>It was f</w:t>
      </w:r>
      <w:r w:rsidRPr="002B257F">
        <w:rPr>
          <w:lang w:val="en-GB"/>
        </w:rPr>
        <w:t xml:space="preserve">ound </w:t>
      </w:r>
      <w:r w:rsidR="00FD46F2">
        <w:rPr>
          <w:lang w:val="en-GB"/>
        </w:rPr>
        <w:t>t</w:t>
      </w:r>
      <w:r w:rsidRPr="002B257F">
        <w:rPr>
          <w:lang w:val="en-GB"/>
        </w:rPr>
        <w:t>ha</w:t>
      </w:r>
      <w:r w:rsidR="004204DF" w:rsidRPr="002B257F">
        <w:rPr>
          <w:lang w:val="en-GB"/>
        </w:rPr>
        <w:t xml:space="preserve">t </w:t>
      </w:r>
      <w:r w:rsidR="006D3C5C" w:rsidRPr="006D3C5C">
        <w:rPr>
          <w:i/>
          <w:lang w:val="en-GB"/>
        </w:rPr>
        <w:t>Moringa</w:t>
      </w:r>
      <w:r w:rsidR="004204DF" w:rsidRPr="002B257F">
        <w:rPr>
          <w:lang w:val="en-GB"/>
        </w:rPr>
        <w:t xml:space="preserve"> achieves a higher</w:t>
      </w:r>
      <w:r w:rsidRPr="002B257F">
        <w:rPr>
          <w:lang w:val="en-GB"/>
        </w:rPr>
        <w:t xml:space="preserve"> removal effi</w:t>
      </w:r>
      <w:r w:rsidR="004204DF" w:rsidRPr="002B257F">
        <w:rPr>
          <w:lang w:val="en-GB"/>
        </w:rPr>
        <w:t>ci</w:t>
      </w:r>
      <w:r w:rsidRPr="002B257F">
        <w:rPr>
          <w:lang w:val="en-GB"/>
        </w:rPr>
        <w:t>ency at a high initial turbidity, and performs worse at a lower initial turbid</w:t>
      </w:r>
      <w:r w:rsidR="00263FEC" w:rsidRPr="002B257F">
        <w:rPr>
          <w:lang w:val="en-GB"/>
        </w:rPr>
        <w:t>it</w:t>
      </w:r>
      <w:r w:rsidRPr="002B257F">
        <w:rPr>
          <w:lang w:val="en-GB"/>
        </w:rPr>
        <w:t>y</w:t>
      </w:r>
      <w:r w:rsidR="002B257F">
        <w:rPr>
          <w:lang w:val="en-GB"/>
        </w:rPr>
        <w:t xml:space="preserve"> </w:t>
      </w:r>
      <w:r w:rsidR="0006610C" w:rsidRPr="002B257F">
        <w:rPr>
          <w:lang w:val="en-GB"/>
        </w:rPr>
        <w:fldChar w:fldCharType="begin" w:fldLock="1"/>
      </w:r>
      <w:r w:rsidR="00A20207">
        <w:rPr>
          <w:lang w:val="en-GB"/>
        </w:rPr>
        <w:instrText>ADDIN CSL_CITATION { "citationItems" : [ { "id" : "ITEM-1",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"ITEM-1", "issue" : "11", "issued" : { "date-parts" : [ [ "2005" ] ] }, "page" : "2338-2344", "title" : "A simple purification and activity assay of the coagulant protein from Moringa oleifera seed", "type" : "article-journal", "volume" : "39" }, "uris" : [ "http://www.mendeley.com/documents/?uuid=c304ee14-10cb-498d-b702-1e0fdf2ba56d" ] }, { "id" : "ITEM-2", "itemData" : { "DOI" : "10.1016/j.proeng.2012.07.405", "ISBN" : "1877-7058", "ISSN" : "18777058", "abstract" : "Among the waterborne diseases, enteric diseases are most frequent. Approximately 19% of waterborne gastroenteritis outbreaks in the United States are attributed to parasitic protozoans, particularly Giardia and Cryptosporidium species, due to their wide distribution in the environment, high incidence in the population, and resistance to conventional water treatment. These microorganisms and impurities present in water do not approach each other, it is necessary to add a coagulant. Chemical coagulants are the most used and among them the most common is aluminum sulfate, since it is cheap and easily obtained. However, chemical coagulants have certain disadvantages, as they require tight control over their residual concentration in treated water for human consumption as well as in industrial food production. Then, the objective of the present work was to evaluate the efficiency of Moringa oleifera seeds as natural coagulant in removing apparent color, turbidity, Giardia spp. cysts and Cryptosporidium spp. oocysts from water in association with microfiltration. The surface water used in the tests was collected at the Pirap?? river basin, which supplies the city of Maring??, Paran??, Brazil. Samples of high and low turbidity were mixed to obtain water with different initial turbidities. Water samples with initial turbidity of 50, 150, 250, 350, and 450 NTU were used in this study. Prepared samples were artificially contaminated with 106 cysts/L of Giardia and 106 oocysts/L of Cryptosporidium obtained from the positive control (suspension of cysts and oocysts) present in the commercial kit Merifluor (Meridian Bioscience, Cincinnati, OH, USA). After being prepared, these samples were subjected to the processes of (1) coagulation/flocculation with moringa seeds (CFM), (2) coagulation/flocculation with aluminum sulfate; (3) microfiltration (MF), and (4) combined coagulation/flocculation with moringa seeds or aluminum sulfate followed by microfiltration (CFM-MF or CFM-MF). Coagulation/flocculation tests with moringa were performed in a jar test device. Each sample, with initial turbidity from 50 to 450 NTU, was subjected to 12 different concentrations of moringa coagulant solution, ranging from 25 to 350 mg/L. Polyimide membrane with porosity of 0.40 ??m was used for the MF process with an operating pressure of 1 bar. Moringa solution concentrations above 150 mg/L showed the best removal efficiency of turbidity-which varied from 3% to 97%-and color, ranging from \u2026", "author" : [ { "dropping-particle" : "", "family" : "Nishi", "given" : "L.", "non-dropping-particle" : "", "parse-names" : false, "suffix" : "" }, { "dropping-particle" : "", "family" : "Vieira", "given" : "A. M S", "non-dropping-particle" : "", "parse-names" : false, "suffix" : "" }, { "dropping-particle" : "", "family" : "Vieira", "given" : "M. F.", "non-dropping-particle" : "", "parse-names" : false, "suffix" : "" }, { "dropping-particle" : "", "family" : "Silva", "given" : "G. F.", "non-dropping-particle" : "", "parse-names" : false, "suffix" : "" }, { "dropping-particle" : "", "family" : "Bergamasco", "given" : "R.", "non-dropping-particle" : "", "parse-names" : false, "suffix" : "" } ], "container-title" : "Procedia Engineering", "id" : "ITEM-2", "issue" : "August", "issued" : { "date-parts" : [ [ "2012" ] ] }, "page" : "148-160", "title" : "Application of hybrid process of coagulation/flocculation and membrane filtration for the removal of protozoan parasites from water", "type" : "article-journal", "volume" : "42" }, "uris" : [ "http://www.mendeley.com/documents/?uuid=f1fb3d49-6937-4105-bae4-d48f48b731ae" ] } ], "mendeley" : { "formattedCitation" : "(Ghebremichael et al., 2005; Nishi, Vieira, et al., 2012)", "manualFormatting" : "(Ghebremichael et al., 2005; Nishi et al., 2012)", "plainTextFormattedCitation" : "(Ghebremichael et al., 2005; Nishi, Vieira, et al., 2012)", "previouslyFormattedCitation" : "(Ghebremichael et al., 2005; Nishi, Vieira, et al., 2012)" }, "properties" : { "noteIndex" : 0 }, "schema" : "https://github.com/citation-style-language/schema/raw/master/csl-citation.json" }</w:instrText>
      </w:r>
      <w:r w:rsidR="0006610C" w:rsidRPr="002B257F">
        <w:rPr>
          <w:lang w:val="en-GB"/>
        </w:rPr>
        <w:fldChar w:fldCharType="separate"/>
      </w:r>
      <w:r w:rsidR="002B257F" w:rsidRPr="002B257F">
        <w:rPr>
          <w:noProof/>
          <w:lang w:val="en-GB"/>
        </w:rPr>
        <w:t>(Ghebremich</w:t>
      </w:r>
      <w:r w:rsidR="00A20207">
        <w:rPr>
          <w:noProof/>
          <w:lang w:val="en-GB"/>
        </w:rPr>
        <w:t>ael et al., 2005; Nishi</w:t>
      </w:r>
      <w:r w:rsidR="002B257F" w:rsidRPr="002B257F">
        <w:rPr>
          <w:noProof/>
          <w:lang w:val="en-GB"/>
        </w:rPr>
        <w:t xml:space="preserve"> et al., 2012)</w:t>
      </w:r>
      <w:r w:rsidR="0006610C" w:rsidRPr="002B257F">
        <w:rPr>
          <w:lang w:val="en-GB"/>
        </w:rPr>
        <w:fldChar w:fldCharType="end"/>
      </w:r>
      <w:r w:rsidRPr="002B257F">
        <w:rPr>
          <w:lang w:val="en-GB"/>
        </w:rPr>
        <w:t xml:space="preserve">. </w:t>
      </w:r>
      <w:r w:rsidR="00263FEC" w:rsidRPr="002B257F">
        <w:rPr>
          <w:lang w:val="en-GB"/>
        </w:rPr>
        <w:t xml:space="preserve">The high organic load in </w:t>
      </w:r>
      <w:r w:rsidR="0003048E" w:rsidRPr="002B257F">
        <w:rPr>
          <w:lang w:val="en-GB"/>
        </w:rPr>
        <w:t xml:space="preserve">the </w:t>
      </w:r>
      <w:r w:rsidR="006D3C5C" w:rsidRPr="006D3C5C">
        <w:rPr>
          <w:i/>
          <w:lang w:val="en-GB"/>
        </w:rPr>
        <w:t>Moringa</w:t>
      </w:r>
      <w:r w:rsidR="0003048E" w:rsidRPr="002B257F">
        <w:rPr>
          <w:lang w:val="en-GB"/>
        </w:rPr>
        <w:t xml:space="preserve"> seeds probably causes</w:t>
      </w:r>
      <w:r w:rsidR="00263FEC" w:rsidRPr="002B257F">
        <w:rPr>
          <w:lang w:val="en-GB"/>
        </w:rPr>
        <w:t xml:space="preserve"> the</w:t>
      </w:r>
      <w:r w:rsidR="0003048E" w:rsidRPr="002B257F">
        <w:rPr>
          <w:lang w:val="en-GB"/>
        </w:rPr>
        <w:t xml:space="preserve"> </w:t>
      </w:r>
      <w:r w:rsidR="00263FEC" w:rsidRPr="002B257F">
        <w:rPr>
          <w:lang w:val="en-GB"/>
        </w:rPr>
        <w:t>turbidity to increase or stay the same</w:t>
      </w:r>
      <w:r w:rsidR="002B257F" w:rsidRPr="002B257F">
        <w:rPr>
          <w:lang w:val="en-GB"/>
        </w:rPr>
        <w:t xml:space="preserve"> </w:t>
      </w:r>
      <w:r w:rsidR="009B7EA8">
        <w:rPr>
          <w:lang w:val="en-GB"/>
        </w:rPr>
        <w:t xml:space="preserve">at a low initial turbidity </w:t>
      </w:r>
      <w:r w:rsidR="0006610C" w:rsidRPr="002B257F">
        <w:rPr>
          <w:lang w:val="en-GB"/>
        </w:rPr>
        <w:fldChar w:fldCharType="begin" w:fldLock="1"/>
      </w:r>
      <w:r w:rsidR="00221F72">
        <w:rPr>
          <w:lang w:val="en-GB"/>
        </w:rPr>
        <w:instrText>ADDIN CSL_CITATION { "citationItems" : [ { "id" : "ITEM-1",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"ITEM-1", "issue" : "3", "issued" : { "date-parts" : [ [ "1998" ] ] }, "page" : "781-791", "title" : "Quality of water treated by coagulation using Moringa oleifera seeds", "type" : "article-journal", "volume" : "32" }, "uris" : [ "http://www.mendeley.com/documents/?uuid=d12b98c0-1a50-4d35-9175-c2d6f030a0f5" ] }, { "id" : "ITEM-2", "itemData" : { "DOI" : "10.1016/j.proeng.2012.07.405", "ISBN" : "1877-7058", "ISSN" : "18777058", "abstract" : "Among the waterborne diseases, enteric diseases are most frequent. Approximately 19% of waterborne gastroenteritis outbreaks in the United States are attributed to parasitic protozoans, particularly Giardia and Cryptosporidium species, due to their wide distribution in the environment, high incidence in the population, and resistance to conventional water treatment. These microorganisms and impurities present in water do not approach each other, it is necessary to add a coagulant. Chemical coagulants are the most used and among them the most common is aluminum sulfate, since it is cheap and easily obtained. However, chemical coagulants have certain disadvantages, as they require tight control over their residual concentration in treated water for human consumption as well as in industrial food production. Then, the objective of the present work was to evaluate the efficiency of Moringa oleifera seeds as natural coagulant in removing apparent color, turbidity, Giardia spp. cysts and Cryptosporidium spp. oocysts from water in association with microfiltration. The surface water used in the tests was collected at the Pirap?? river basin, which supplies the city of Maring??, Paran??, Brazil. Samples of high and low turbidity were mixed to obtain water with different initial turbidities. Water samples with initial turbidity of 50, 150, 250, 350, and 450 NTU were used in this study. Prepared samples were artificially contaminated with 106 cysts/L of Giardia and 106 oocysts/L of Cryptosporidium obtained from the positive control (suspension of cysts and oocysts) present in the commercial kit Merifluor (Meridian Bioscience, Cincinnati, OH, USA). After being prepared, these samples were subjected to the processes of (1) coagulation/flocculation with moringa seeds (CFM), (2) coagulation/flocculation with aluminum sulfate; (3) microfiltration (MF), and (4) combined coagulation/flocculation with moringa seeds or aluminum sulfate followed by microfiltration (CFM-MF or CFM-MF). Coagulation/flocculation tests with moringa were performed in a jar test device. Each sample, with initial turbidity from 50 to 450 NTU, was subjected to 12 different concentrations of moringa coagulant solution, ranging from 25 to 350 mg/L. Polyimide membrane with porosity of 0.40 ??m was used for the MF process with an operating pressure of 1 bar. Moringa solution concentrations above 150 mg/L showed the best removal efficiency of turbidity-which varied from 3% to 97%-and color, ranging from \u2026", "author" : [ { "dropping-particle" : "", "family" : "Nishi", "given" : "L.", "non-dropping-particle" : "", "parse-names" : false, "suffix" : "" }, { "dropping-particle" : "", "family" : "Vieira", "given" : "A. M S", "non-dropping-particle" : "", "parse-names" : false, "suffix" : "" }, { "dropping-particle" : "", "family" : "Vieira", "given" : "M. F.", "non-dropping-particle" : "", "parse-names" : false, "suffix" : "" }, { "dropping-particle" : "", "family" : "Silva", "given" : "G. F.", "non-dropping-particle" : "", "parse-names" : false, "suffix" : "" }, { "dropping-particle" : "", "family" : "Bergamasco", "given" : "R.", "non-dropping-particle" : "", "parse-names" : false, "suffix" : "" } ], "container-title" : "Procedia Engineering", "id" : "ITEM-2", "issue" : "August", "issued" : { "date-parts" : [ [ "2012" ] ] }, "page" : "148-160", "title" : "Application of hybrid process of coagulation/flocculation and membrane filtration for the removal of protozoan parasites from water", "type" : "article-journal", "volume" : "42" }, "uris" : [ "http://www.mendeley.com/documents/?uuid=f1fb3d49-6937-4105-bae4-d48f48b731ae" ] } ], "mendeley" : { "formattedCitation" : "(Ndabigengesere &amp; Subba Narasiah, 1998; Nishi, Vieira, et al., 2012)", "plainTextFormattedCitation" : "(Ndabigengesere &amp; Subba Narasiah, 1998; Nishi, Vieira, et al., 2012)", "previouslyFormattedCitation" : "(Ndabigengesere &amp; Subba Narasiah, 1998; Nishi, Vieira, et al., 2012)" }, "properties" : { "noteIndex" : 0 }, "schema" : "https://github.com/citation-style-language/schema/raw/master/csl-citation.json" }</w:instrText>
      </w:r>
      <w:r w:rsidR="0006610C" w:rsidRPr="002B257F">
        <w:rPr>
          <w:lang w:val="en-GB"/>
        </w:rPr>
        <w:fldChar w:fldCharType="separate"/>
      </w:r>
      <w:r w:rsidR="00221F72" w:rsidRPr="00221F72">
        <w:rPr>
          <w:noProof/>
          <w:lang w:val="en-GB"/>
        </w:rPr>
        <w:t>(Ndabigengesere &amp; Subba Narasiah, 1998; Nishi, Vieira, et al., 2012)</w:t>
      </w:r>
      <w:r w:rsidR="0006610C" w:rsidRPr="002B257F">
        <w:rPr>
          <w:lang w:val="en-GB"/>
        </w:rPr>
        <w:fldChar w:fldCharType="end"/>
      </w:r>
      <w:r w:rsidR="00263FEC" w:rsidRPr="002B257F">
        <w:rPr>
          <w:lang w:val="en-GB"/>
        </w:rPr>
        <w:t>.</w:t>
      </w:r>
      <w:r w:rsidR="00B5482D">
        <w:rPr>
          <w:lang w:val="en-GB"/>
        </w:rPr>
        <w:t xml:space="preserve"> So, it is expected that </w:t>
      </w:r>
      <w:r w:rsidR="006D3C5C" w:rsidRPr="006D3C5C">
        <w:rPr>
          <w:i/>
          <w:lang w:val="en-GB"/>
        </w:rPr>
        <w:t>Moringa</w:t>
      </w:r>
      <w:r w:rsidR="00B5482D">
        <w:rPr>
          <w:lang w:val="en-GB"/>
        </w:rPr>
        <w:t xml:space="preserve"> is able to remove inorganic turbidity, especially at a high initial turbidity.</w:t>
      </w:r>
    </w:p>
    <w:p w14:paraId="510F9490" w14:textId="4782EA58" w:rsidR="00860AD3" w:rsidRPr="00860AD3" w:rsidRDefault="00860AD3" w:rsidP="00DF16D0">
      <w:pPr>
        <w:pStyle w:val="NoSpacing"/>
        <w:numPr>
          <w:ilvl w:val="0"/>
          <w:numId w:val="33"/>
        </w:numPr>
        <w:rPr>
          <w:rFonts w:ascii="Trebuchet MS" w:eastAsiaTheme="minorHAnsi" w:hAnsi="Trebuchet MS"/>
          <w:b/>
          <w:lang w:val="en-GB" w:eastAsia="en-US"/>
        </w:rPr>
      </w:pPr>
      <w:r w:rsidRPr="00860AD3">
        <w:rPr>
          <w:rFonts w:ascii="Trebuchet MS" w:eastAsiaTheme="minorHAnsi" w:hAnsi="Trebuchet MS"/>
          <w:b/>
          <w:lang w:val="en-GB" w:eastAsia="en-US"/>
        </w:rPr>
        <w:t xml:space="preserve">To what extend is </w:t>
      </w:r>
      <w:r w:rsidR="006D3C5C" w:rsidRPr="006D3C5C">
        <w:rPr>
          <w:rFonts w:ascii="Trebuchet MS" w:eastAsiaTheme="minorHAnsi" w:hAnsi="Trebuchet MS"/>
          <w:b/>
          <w:i/>
          <w:lang w:val="en-GB" w:eastAsia="en-US"/>
        </w:rPr>
        <w:t>Moringa</w:t>
      </w:r>
      <w:r w:rsidRPr="00860AD3">
        <w:rPr>
          <w:rFonts w:ascii="Trebuchet MS" w:eastAsiaTheme="minorHAnsi" w:hAnsi="Trebuchet MS"/>
          <w:b/>
          <w:lang w:val="en-GB" w:eastAsia="en-US"/>
        </w:rPr>
        <w:t xml:space="preserve"> able to flock and sink cyanobacteria with a ballast?</w:t>
      </w:r>
    </w:p>
    <w:p w14:paraId="5DC34482" w14:textId="306393F9" w:rsidR="00B64B15" w:rsidRPr="00340678" w:rsidRDefault="00BF299E" w:rsidP="00860AD3">
      <w:pPr>
        <w:ind w:left="720"/>
        <w:jc w:val="both"/>
        <w:rPr>
          <w:lang w:val="en-GB"/>
        </w:rPr>
      </w:pPr>
      <w:r w:rsidRPr="00860AD3">
        <w:rPr>
          <w:lang w:val="en-GB"/>
        </w:rPr>
        <w:t>In the study of</w:t>
      </w:r>
      <w:r w:rsidR="007A1FD6" w:rsidRPr="00860AD3">
        <w:rPr>
          <w:lang w:val="en-GB"/>
        </w:rPr>
        <w:t xml:space="preserve"> </w:t>
      </w:r>
      <w:r w:rsidR="0006610C" w:rsidRPr="00860AD3">
        <w:rPr>
          <w:lang w:val="en-GB"/>
        </w:rPr>
        <w:fldChar w:fldCharType="begin" w:fldLock="1"/>
      </w:r>
      <w:r w:rsidR="007A1FD6" w:rsidRPr="00860AD3">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sidR="0006610C" w:rsidRPr="00860AD3">
        <w:rPr>
          <w:lang w:val="en-GB"/>
        </w:rPr>
        <w:fldChar w:fldCharType="separate"/>
      </w:r>
      <w:r w:rsidR="007A1FD6" w:rsidRPr="00860AD3">
        <w:rPr>
          <w:noProof/>
          <w:lang w:val="en-GB"/>
        </w:rPr>
        <w:t>Oladoja &amp; Pan (2015)</w:t>
      </w:r>
      <w:r w:rsidR="0006610C" w:rsidRPr="00860AD3">
        <w:rPr>
          <w:lang w:val="en-GB"/>
        </w:rPr>
        <w:fldChar w:fldCharType="end"/>
      </w:r>
      <w:r w:rsidRPr="00860AD3">
        <w:rPr>
          <w:lang w:val="en-GB"/>
        </w:rPr>
        <w:t xml:space="preserve"> </w:t>
      </w:r>
      <w:r w:rsidR="006D3C5C" w:rsidRPr="006D3C5C">
        <w:rPr>
          <w:i/>
          <w:lang w:val="en-GB"/>
        </w:rPr>
        <w:t>Moringa</w:t>
      </w:r>
      <w:r w:rsidRPr="00860AD3">
        <w:rPr>
          <w:lang w:val="en-GB"/>
        </w:rPr>
        <w:t xml:space="preserve"> was used to modify</w:t>
      </w:r>
      <w:r w:rsidR="007A1FD6" w:rsidRPr="00860AD3">
        <w:rPr>
          <w:lang w:val="en-GB"/>
        </w:rPr>
        <w:t xml:space="preserve"> </w:t>
      </w:r>
      <w:r w:rsidR="00B5482D">
        <w:rPr>
          <w:lang w:val="en-GB"/>
        </w:rPr>
        <w:t>a</w:t>
      </w:r>
      <w:r w:rsidR="007A1FD6" w:rsidRPr="00860AD3">
        <w:rPr>
          <w:lang w:val="en-GB"/>
        </w:rPr>
        <w:t xml:space="preserve"> </w:t>
      </w:r>
      <w:r w:rsidR="00B5482D">
        <w:rPr>
          <w:lang w:val="en-GB"/>
        </w:rPr>
        <w:t>soil</w:t>
      </w:r>
      <w:r w:rsidRPr="00860AD3">
        <w:rPr>
          <w:lang w:val="en-GB"/>
        </w:rPr>
        <w:t xml:space="preserve"> </w:t>
      </w:r>
      <w:r w:rsidR="007A1FD6" w:rsidRPr="00860AD3">
        <w:rPr>
          <w:lang w:val="en-GB"/>
        </w:rPr>
        <w:t xml:space="preserve">to flock and sink cyanobacteria, achieving a removal efficiency of &gt; 90% </w:t>
      </w:r>
      <w:r w:rsidR="0006610C" w:rsidRPr="00860AD3">
        <w:rPr>
          <w:lang w:val="en-GB"/>
        </w:rPr>
        <w:fldChar w:fldCharType="begin" w:fldLock="1"/>
      </w:r>
      <w:r w:rsidR="00651A85" w:rsidRPr="00860AD3">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"plainTextFormattedCitation" : "(Oladoja &amp; Pan, 2015)", "previouslyFormattedCitation" : "(Oladoja &amp; Pan, 2015)" }, "properties" : { "noteIndex" : 0 }, "schema" : "https://github.com/citation-style-language/schema/raw/master/csl-citation.json" }</w:instrText>
      </w:r>
      <w:r w:rsidR="0006610C" w:rsidRPr="00860AD3">
        <w:rPr>
          <w:lang w:val="en-GB"/>
        </w:rPr>
        <w:fldChar w:fldCharType="separate"/>
      </w:r>
      <w:r w:rsidR="007A1FD6" w:rsidRPr="00860AD3">
        <w:rPr>
          <w:noProof/>
          <w:lang w:val="en-GB"/>
        </w:rPr>
        <w:t>(Oladoja &amp; Pan, 2015)</w:t>
      </w:r>
      <w:r w:rsidR="0006610C" w:rsidRPr="00860AD3">
        <w:rPr>
          <w:lang w:val="en-GB"/>
        </w:rPr>
        <w:fldChar w:fldCharType="end"/>
      </w:r>
      <w:r w:rsidRPr="00860AD3">
        <w:rPr>
          <w:lang w:val="en-GB"/>
        </w:rPr>
        <w:t xml:space="preserve">. </w:t>
      </w:r>
      <w:r w:rsidR="00B5482D">
        <w:rPr>
          <w:lang w:val="en-GB"/>
        </w:rPr>
        <w:t>Thus, it is expected that</w:t>
      </w:r>
      <w:r w:rsidR="00B5482D" w:rsidRPr="00B5482D">
        <w:rPr>
          <w:i/>
          <w:lang w:val="en-GB"/>
        </w:rPr>
        <w:t xml:space="preserve"> </w:t>
      </w:r>
      <w:r w:rsidR="006D3C5C" w:rsidRPr="006D3C5C">
        <w:rPr>
          <w:i/>
          <w:lang w:val="en-GB"/>
        </w:rPr>
        <w:t>Moringa</w:t>
      </w:r>
      <w:r w:rsidR="00B5482D">
        <w:rPr>
          <w:lang w:val="en-GB"/>
        </w:rPr>
        <w:t xml:space="preserve"> is well able to flock and sink cyanobacteria with a ballast.</w:t>
      </w:r>
    </w:p>
    <w:p w14:paraId="27281428" w14:textId="1A54A40A" w:rsidR="007B065E" w:rsidRPr="007B065E" w:rsidRDefault="007B065E" w:rsidP="00DF16D0">
      <w:pPr>
        <w:pStyle w:val="ListParagraph"/>
        <w:numPr>
          <w:ilvl w:val="0"/>
          <w:numId w:val="33"/>
        </w:numPr>
        <w:jc w:val="both"/>
        <w:rPr>
          <w:b/>
          <w:lang w:val="en-GB"/>
        </w:rPr>
      </w:pPr>
      <w:r w:rsidRPr="007B065E">
        <w:rPr>
          <w:b/>
          <w:lang w:val="en-GB"/>
        </w:rPr>
        <w:t xml:space="preserve">How does seed variability influence the flocculation performance of </w:t>
      </w:r>
      <w:r w:rsidR="006D3C5C" w:rsidRPr="006D3C5C">
        <w:rPr>
          <w:b/>
          <w:i/>
          <w:lang w:val="en-GB"/>
        </w:rPr>
        <w:t>Moringa</w:t>
      </w:r>
      <w:r w:rsidRPr="007B065E">
        <w:rPr>
          <w:b/>
          <w:lang w:val="en-GB"/>
        </w:rPr>
        <w:t xml:space="preserve"> seeds? </w:t>
      </w:r>
    </w:p>
    <w:p w14:paraId="479A0FB5" w14:textId="20B861FD" w:rsidR="00D14021" w:rsidRDefault="006D3C5C" w:rsidP="00D14021">
      <w:pPr>
        <w:pStyle w:val="ListParagraph"/>
        <w:jc w:val="both"/>
        <w:rPr>
          <w:lang w:val="en-GB"/>
        </w:rPr>
      </w:pPr>
      <w:r w:rsidRPr="006D3C5C">
        <w:rPr>
          <w:i/>
          <w:lang w:val="en-GB"/>
        </w:rPr>
        <w:t>Moringa</w:t>
      </w:r>
      <w:r w:rsidR="00340678">
        <w:rPr>
          <w:lang w:val="en-GB"/>
        </w:rPr>
        <w:t xml:space="preserve"> seeds are natural products and the composition of each seed (</w:t>
      </w:r>
      <w:r w:rsidR="0058555A">
        <w:rPr>
          <w:lang w:val="en-GB"/>
        </w:rPr>
        <w:t xml:space="preserve">e.g. </w:t>
      </w:r>
      <w:r w:rsidR="00340678">
        <w:rPr>
          <w:lang w:val="en-GB"/>
        </w:rPr>
        <w:t xml:space="preserve">protein types, protein content, oil content) are different for each seed. The study of </w:t>
      </w:r>
      <w:r w:rsidR="0006610C">
        <w:rPr>
          <w:lang w:val="en-GB"/>
        </w:rPr>
        <w:fldChar w:fldCharType="begin" w:fldLock="1"/>
      </w:r>
      <w:r w:rsidR="00E64C51">
        <w:rPr>
          <w:lang w:val="en-GB"/>
        </w:rPr>
        <w:instrText>ADDIN CSL_CITATION { "citationItems" : [ { "id" : "ITEM-1",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"ITEM-1", "issue" : "11", "issued" : { "date-parts" : [ [ "2005" ] ] }, "page" : "2338-2344", "title" : "A simple purification and activity assay of the coagulant protein from Moringa oleifera seed", "type" : "article-journal", "volume" : "39" }, "uris" : [ "http://www.mendeley.com/documents/?uuid=c304ee14-10cb-498d-b702-1e0fdf2ba56d" ] } ], "mendeley" : { "formattedCitation" : "(Ghebremichael et al., 2005)", "manualFormatting" : "Ghebremichael et al. (2005)", "plainTextFormattedCitation" : "(Ghebremichael et al., 2005)", "previouslyFormattedCitation" : "(Ghebremichael et al., 2005)" }, "properties" : { "noteIndex" : 0 }, "schema" : "https://github.com/citation-style-language/schema/raw/master/csl-citation.json" }</w:instrText>
      </w:r>
      <w:r w:rsidR="0006610C">
        <w:rPr>
          <w:lang w:val="en-GB"/>
        </w:rPr>
        <w:fldChar w:fldCharType="separate"/>
      </w:r>
      <w:r w:rsidR="00D14021">
        <w:rPr>
          <w:noProof/>
          <w:lang w:val="en-GB"/>
        </w:rPr>
        <w:t>Ghebremichael et al.</w:t>
      </w:r>
      <w:r w:rsidR="00D14021" w:rsidRPr="00D14021">
        <w:rPr>
          <w:noProof/>
          <w:lang w:val="en-GB"/>
        </w:rPr>
        <w:t xml:space="preserve"> </w:t>
      </w:r>
      <w:r w:rsidR="00D14021">
        <w:rPr>
          <w:noProof/>
          <w:lang w:val="en-GB"/>
        </w:rPr>
        <w:t>(</w:t>
      </w:r>
      <w:r w:rsidR="00D14021" w:rsidRPr="00D14021">
        <w:rPr>
          <w:noProof/>
          <w:lang w:val="en-GB"/>
        </w:rPr>
        <w:t>2005)</w:t>
      </w:r>
      <w:r w:rsidR="0006610C">
        <w:rPr>
          <w:lang w:val="en-GB"/>
        </w:rPr>
        <w:fldChar w:fldCharType="end"/>
      </w:r>
      <w:r w:rsidR="002B770B">
        <w:rPr>
          <w:lang w:val="en-GB"/>
        </w:rPr>
        <w:t xml:space="preserve"> found that </w:t>
      </w:r>
      <w:r w:rsidRPr="006D3C5C">
        <w:rPr>
          <w:i/>
          <w:lang w:val="en-GB"/>
        </w:rPr>
        <w:t>Moringa</w:t>
      </w:r>
      <w:r w:rsidR="002B770B">
        <w:rPr>
          <w:lang w:val="en-GB"/>
        </w:rPr>
        <w:t xml:space="preserve"> consists of a mixture of proteins showing the same characteristics instead of a single homogeneous </w:t>
      </w:r>
      <w:r w:rsidR="00261E8A">
        <w:rPr>
          <w:lang w:val="en-GB"/>
        </w:rPr>
        <w:t xml:space="preserve">protein and thus </w:t>
      </w:r>
      <w:r w:rsidR="00B5482D">
        <w:rPr>
          <w:lang w:val="en-GB"/>
        </w:rPr>
        <w:t xml:space="preserve">it is </w:t>
      </w:r>
      <w:r w:rsidR="00261E8A">
        <w:rPr>
          <w:lang w:val="en-GB"/>
        </w:rPr>
        <w:t xml:space="preserve">expects that this might influence the flocculation performance. </w:t>
      </w:r>
    </w:p>
    <w:p w14:paraId="7C597009" w14:textId="77777777" w:rsidR="00340678" w:rsidRPr="00340678" w:rsidRDefault="00340678" w:rsidP="00DF06FE">
      <w:pPr>
        <w:pStyle w:val="ListParagraph"/>
        <w:jc w:val="both"/>
        <w:rPr>
          <w:lang w:val="en-GB"/>
        </w:rPr>
      </w:pPr>
    </w:p>
    <w:p w14:paraId="0E2C0EF2" w14:textId="312D829E" w:rsidR="00B64B15" w:rsidRDefault="007B065E" w:rsidP="00DF16D0">
      <w:pPr>
        <w:pStyle w:val="ListParagraph"/>
        <w:numPr>
          <w:ilvl w:val="0"/>
          <w:numId w:val="33"/>
        </w:numPr>
        <w:jc w:val="both"/>
        <w:rPr>
          <w:b/>
          <w:lang w:val="en-GB"/>
        </w:rPr>
      </w:pPr>
      <w:r w:rsidRPr="007B065E">
        <w:rPr>
          <w:b/>
          <w:lang w:val="en-GB"/>
        </w:rPr>
        <w:t xml:space="preserve">What is the flocculation performance of </w:t>
      </w:r>
      <w:r w:rsidR="006D3C5C" w:rsidRPr="006D3C5C">
        <w:rPr>
          <w:b/>
          <w:i/>
          <w:lang w:val="en-GB"/>
        </w:rPr>
        <w:t>Moringa</w:t>
      </w:r>
      <w:r w:rsidRPr="007B065E">
        <w:rPr>
          <w:b/>
          <w:lang w:val="en-GB"/>
        </w:rPr>
        <w:t xml:space="preserve"> seeds in brackish water?</w:t>
      </w:r>
    </w:p>
    <w:p w14:paraId="4B460F30" w14:textId="16569BA1" w:rsidR="007B065E" w:rsidRDefault="00B64B15" w:rsidP="00261E8A">
      <w:pPr>
        <w:pStyle w:val="ListParagraph"/>
        <w:jc w:val="both"/>
        <w:rPr>
          <w:lang w:val="en-GB"/>
        </w:rPr>
      </w:pPr>
      <w:r>
        <w:rPr>
          <w:lang w:val="en-GB"/>
        </w:rPr>
        <w:t xml:space="preserve">The studies of </w:t>
      </w:r>
      <w:r w:rsidR="0006610C">
        <w:rPr>
          <w:lang w:val="en-GB"/>
        </w:rPr>
        <w:fldChar w:fldCharType="begin" w:fldLock="1"/>
      </w:r>
      <w:r>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"id" : "ITEM-2",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"ITEM-2",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"(Okuda et al., 1999; Oladoja &amp; Pan, 2015)", "manualFormatting" : "Okuda et al. (1999) and Oladoja &amp; Pan (2015)", "plainTextFormattedCitation" : "(Okuda et al., 1999; Oladoja &amp; Pan, 2015)", "previouslyFormattedCitation" : "(Okuda et al., 1999; Oladoja &amp; Pan, 2015)" }, "properties" : { "noteIndex" : 0 }, "schema" : "https://github.com/citation-style-language/schema/raw/master/csl-citation.json" }</w:instrText>
      </w:r>
      <w:r w:rsidR="0006610C">
        <w:rPr>
          <w:lang w:val="en-GB"/>
        </w:rPr>
        <w:fldChar w:fldCharType="separate"/>
      </w:r>
      <w:r w:rsidRPr="00B64B15">
        <w:rPr>
          <w:noProof/>
          <w:lang w:val="en-GB"/>
        </w:rPr>
        <w:t xml:space="preserve">Okuda </w:t>
      </w:r>
      <w:r>
        <w:rPr>
          <w:noProof/>
          <w:lang w:val="en-GB"/>
        </w:rPr>
        <w:t>et al. (</w:t>
      </w:r>
      <w:r w:rsidRPr="00B64B15">
        <w:rPr>
          <w:noProof/>
          <w:lang w:val="en-GB"/>
        </w:rPr>
        <w:t>1999</w:t>
      </w:r>
      <w:r>
        <w:rPr>
          <w:noProof/>
          <w:lang w:val="en-GB"/>
        </w:rPr>
        <w:t xml:space="preserve">) and </w:t>
      </w:r>
      <w:r w:rsidRPr="00B64B15">
        <w:rPr>
          <w:noProof/>
          <w:lang w:val="en-GB"/>
        </w:rPr>
        <w:t xml:space="preserve">Oladoja &amp; Pan </w:t>
      </w:r>
      <w:r>
        <w:rPr>
          <w:noProof/>
          <w:lang w:val="en-GB"/>
        </w:rPr>
        <w:t>(</w:t>
      </w:r>
      <w:r w:rsidRPr="00B64B15">
        <w:rPr>
          <w:noProof/>
          <w:lang w:val="en-GB"/>
        </w:rPr>
        <w:t>2015)</w:t>
      </w:r>
      <w:r w:rsidR="0006610C">
        <w:rPr>
          <w:lang w:val="en-GB"/>
        </w:rPr>
        <w:fldChar w:fldCharType="end"/>
      </w:r>
      <w:r>
        <w:rPr>
          <w:lang w:val="en-GB"/>
        </w:rPr>
        <w:t xml:space="preserve"> found already that 1M NaCl was a better solvent than water, because of the higher ionic strength. </w:t>
      </w:r>
      <w:r w:rsidR="0058555A">
        <w:rPr>
          <w:lang w:val="en-GB"/>
        </w:rPr>
        <w:t>Taking this in mind</w:t>
      </w:r>
      <w:r>
        <w:rPr>
          <w:lang w:val="en-GB"/>
        </w:rPr>
        <w:t xml:space="preserve">, it is expected that the flocculation performance of </w:t>
      </w:r>
      <w:r w:rsidR="006D3C5C" w:rsidRPr="006D3C5C">
        <w:rPr>
          <w:i/>
          <w:lang w:val="en-GB"/>
        </w:rPr>
        <w:t>Moringa</w:t>
      </w:r>
      <w:r>
        <w:rPr>
          <w:lang w:val="en-GB"/>
        </w:rPr>
        <w:t xml:space="preserve"> seed extract would be better in brac</w:t>
      </w:r>
      <w:r w:rsidR="00B5482D">
        <w:rPr>
          <w:lang w:val="en-GB"/>
        </w:rPr>
        <w:t>kish water than in fresh water.</w:t>
      </w:r>
    </w:p>
    <w:p w14:paraId="59C183E5" w14:textId="77777777" w:rsidR="00261E8A" w:rsidRPr="00261E8A" w:rsidRDefault="00261E8A" w:rsidP="00261E8A">
      <w:pPr>
        <w:pStyle w:val="ListParagraph"/>
        <w:jc w:val="both"/>
        <w:rPr>
          <w:lang w:val="en-GB"/>
        </w:rPr>
      </w:pPr>
    </w:p>
    <w:p w14:paraId="6FEDD1C3" w14:textId="10025C02" w:rsidR="002A7619" w:rsidRPr="008304DF" w:rsidRDefault="007B065E" w:rsidP="00DF16D0">
      <w:pPr>
        <w:pStyle w:val="ListParagraph"/>
        <w:numPr>
          <w:ilvl w:val="0"/>
          <w:numId w:val="33"/>
        </w:numPr>
        <w:jc w:val="both"/>
        <w:rPr>
          <w:b/>
          <w:lang w:val="en-GB"/>
        </w:rPr>
      </w:pPr>
      <w:r w:rsidRPr="008304DF">
        <w:rPr>
          <w:b/>
          <w:lang w:val="en-GB"/>
        </w:rPr>
        <w:t xml:space="preserve">How do </w:t>
      </w:r>
      <w:r w:rsidR="006D3C5C" w:rsidRPr="006D3C5C">
        <w:rPr>
          <w:b/>
          <w:i/>
          <w:lang w:val="en-GB"/>
        </w:rPr>
        <w:t>Moringa</w:t>
      </w:r>
      <w:r w:rsidRPr="008304DF">
        <w:rPr>
          <w:b/>
          <w:lang w:val="en-GB"/>
        </w:rPr>
        <w:t xml:space="preserve"> seeds influence the nutrient concentration? </w:t>
      </w:r>
    </w:p>
    <w:p w14:paraId="6446C756" w14:textId="2F958FA8" w:rsidR="0036186A" w:rsidRDefault="006D3C5C" w:rsidP="00651969">
      <w:pPr>
        <w:pStyle w:val="ListParagraph"/>
        <w:jc w:val="both"/>
        <w:rPr>
          <w:lang w:val="en-GB"/>
        </w:rPr>
      </w:pPr>
      <w:r w:rsidRPr="006D3C5C">
        <w:rPr>
          <w:i/>
          <w:lang w:val="en-GB"/>
        </w:rPr>
        <w:t>Moringa oleifera</w:t>
      </w:r>
      <w:r w:rsidR="002A7619">
        <w:rPr>
          <w:lang w:val="en-GB"/>
        </w:rPr>
        <w:t xml:space="preserve"> seeds are oil rich and have a high organic load </w:t>
      </w:r>
      <w:r w:rsidR="0006610C">
        <w:rPr>
          <w:lang w:val="en-GB"/>
        </w:rPr>
        <w:fldChar w:fldCharType="begin" w:fldLock="1"/>
      </w:r>
      <w:r w:rsidR="00A20207">
        <w:rPr>
          <w:lang w:val="en-GB"/>
        </w:rPr>
        <w:instrText>ADDIN CSL_CITATION { "citationItems" : [ { "id" : "ITEM-1", "itemData" : { "DOI" : "10.1016/j.cej.2016.12.031", "ISSN" : "13858947", "author" : [ { "dropping-particle" : "", "family" : "Camacho", "given" : "Franciele Pereira", "non-dropping-particle" : "", "parse-names" : false, "suffix" : "" }, { "dropping-particle" : "", "family" : "Sousa", "given" : "V\u00e2nia Serr\u00e3o", "non-dropping-particle" : "", "parse-names" : false, "suffix" : "" }, { "dropping-particle" : "", "family" : "Bergamasco", "given" : "Ros\u00e2ngela", "non-dropping-particle" : "", "parse-names" : false, "suffix" : "" }, { "dropping-particle" : "", "family" : "Teixeira", "given" : "Margarida Ribau", "non-dropping-particle" : "", "parse-names" : false, "suffix" : "" } ], "container-title" : "Chemical Engineering Journal", "id" : "ITEM-1", "issued" : { "date-parts" : [ [ "2017" ] ] }, "page" : "226-237", "publisher" : "Elsevier B.V.", "title" : "The use of Moringa oleifera as a natural coagulant in surface water treatment", "type" : "article-journal", "volume" : "313" }, "uris" : [ "http://www.mendeley.com/documents/?uuid=85226cb1-6669-4f1f-98ed-fe464dc0ddd1" ] }, { "id" : "ITEM-2",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"ITEM-2", "issue" : "3", "issued" : { "date-parts" : [ [ "2001" ] ] }, "page" : "830-834", "title" : "COAGULATION MECHANISM OF SALT SOLUTION- EXTRACTED ACTIVE COMPONENT IN MORINGA OLEIFERA SEEDS", "type" : "article-journal", "volume" : "35" }, "uris" : [ "http://www.mendeley.com/documents/?uuid=e65c45c6-1148-4c73-87b5-4b7ef317d129" ] } ], "mendeley" : { "formattedCitation" : "(Camacho et al., 2017; Okuda, Baes, Nishijima, &amp; Okada, 2001)", "manualFormatting" : "(Camacho et al., 2017; Okuda et al., 2001)", "plainTextFormattedCitation" : "(Camacho et al., 2017; Okuda, Baes, Nishijima, &amp; Okada, 2001)", "previouslyFormattedCitation" : "(Camacho et al., 2017; Okuda, Baes, Nishijima, &amp; Okada, 2001)" }, "properties" : { "noteIndex" : 0 }, "schema" : "https://github.com/citation-style-language/schema/raw/master/csl-citation.json" }</w:instrText>
      </w:r>
      <w:r w:rsidR="0006610C">
        <w:rPr>
          <w:lang w:val="en-GB"/>
        </w:rPr>
        <w:fldChar w:fldCharType="separate"/>
      </w:r>
      <w:r w:rsidR="005D486A" w:rsidRPr="005D486A">
        <w:rPr>
          <w:noProof/>
          <w:lang w:val="en-GB"/>
        </w:rPr>
        <w:t>(Camacho et al., 2017; Okuda</w:t>
      </w:r>
      <w:r w:rsidR="00A20207">
        <w:rPr>
          <w:noProof/>
          <w:lang w:val="en-GB"/>
        </w:rPr>
        <w:t xml:space="preserve"> et al.</w:t>
      </w:r>
      <w:r w:rsidR="005D486A" w:rsidRPr="005D486A">
        <w:rPr>
          <w:noProof/>
          <w:lang w:val="en-GB"/>
        </w:rPr>
        <w:t>, 2001)</w:t>
      </w:r>
      <w:r w:rsidR="0006610C">
        <w:rPr>
          <w:lang w:val="en-GB"/>
        </w:rPr>
        <w:fldChar w:fldCharType="end"/>
      </w:r>
      <w:r w:rsidR="002A7619">
        <w:rPr>
          <w:lang w:val="en-GB"/>
        </w:rPr>
        <w:t xml:space="preserve">. </w:t>
      </w:r>
      <w:r w:rsidR="0036186A">
        <w:rPr>
          <w:lang w:val="en-GB"/>
        </w:rPr>
        <w:t>It is expected that</w:t>
      </w:r>
      <w:r w:rsidR="002A7619">
        <w:rPr>
          <w:lang w:val="en-GB"/>
        </w:rPr>
        <w:t xml:space="preserve"> organic matter </w:t>
      </w:r>
      <w:r w:rsidR="0036186A">
        <w:rPr>
          <w:lang w:val="en-GB"/>
        </w:rPr>
        <w:t xml:space="preserve">can be </w:t>
      </w:r>
      <w:r w:rsidR="00B5482D">
        <w:rPr>
          <w:lang w:val="en-GB"/>
        </w:rPr>
        <w:t>release</w:t>
      </w:r>
      <w:r w:rsidR="0036186A">
        <w:rPr>
          <w:lang w:val="en-GB"/>
        </w:rPr>
        <w:t>d</w:t>
      </w:r>
      <w:r w:rsidR="002A7619">
        <w:rPr>
          <w:lang w:val="en-GB"/>
        </w:rPr>
        <w:t xml:space="preserve"> into the water</w:t>
      </w:r>
      <w:r w:rsidR="0036186A">
        <w:rPr>
          <w:lang w:val="en-GB"/>
        </w:rPr>
        <w:t xml:space="preserve"> during the Flock &amp; Sink treatment and so increase the nutrient concentration.</w:t>
      </w:r>
    </w:p>
    <w:p w14:paraId="217CAA32" w14:textId="77777777" w:rsidR="0058555A" w:rsidRPr="00FF4FE2" w:rsidRDefault="0058555A" w:rsidP="00651969">
      <w:pPr>
        <w:pStyle w:val="ListParagraph"/>
        <w:jc w:val="both"/>
        <w:rPr>
          <w:b/>
          <w:lang w:val="en-GB"/>
        </w:rPr>
      </w:pPr>
    </w:p>
    <w:p w14:paraId="169C7880" w14:textId="524FEBA3" w:rsidR="00B707C3" w:rsidRPr="00B707C3" w:rsidRDefault="00FF4FE2" w:rsidP="00FF4FE2">
      <w:pPr>
        <w:pStyle w:val="ListParagraph"/>
        <w:numPr>
          <w:ilvl w:val="0"/>
          <w:numId w:val="33"/>
        </w:numPr>
        <w:jc w:val="both"/>
        <w:rPr>
          <w:lang w:val="en-GB"/>
        </w:rPr>
      </w:pPr>
      <w:r w:rsidRPr="00FF4FE2">
        <w:rPr>
          <w:b/>
          <w:lang w:val="en-GB"/>
        </w:rPr>
        <w:t>What is the optimum</w:t>
      </w:r>
      <w:r w:rsidR="00B707C3">
        <w:rPr>
          <w:b/>
          <w:lang w:val="en-GB"/>
        </w:rPr>
        <w:t xml:space="preserve"> </w:t>
      </w:r>
      <w:r w:rsidR="006D3C5C" w:rsidRPr="006D3C5C">
        <w:rPr>
          <w:b/>
          <w:i/>
          <w:lang w:val="en-GB"/>
        </w:rPr>
        <w:t>Moringa</w:t>
      </w:r>
      <w:r w:rsidR="00B707C3">
        <w:rPr>
          <w:b/>
          <w:lang w:val="en-GB"/>
        </w:rPr>
        <w:t xml:space="preserve"> seed extract</w:t>
      </w:r>
      <w:r w:rsidRPr="00FF4FE2">
        <w:rPr>
          <w:b/>
          <w:lang w:val="en-GB"/>
        </w:rPr>
        <w:t xml:space="preserve"> concentration </w:t>
      </w:r>
      <w:r w:rsidR="00B707C3">
        <w:rPr>
          <w:b/>
          <w:lang w:val="en-GB"/>
        </w:rPr>
        <w:t>for algae</w:t>
      </w:r>
      <w:r w:rsidRPr="00FF4FE2">
        <w:rPr>
          <w:b/>
          <w:lang w:val="en-GB"/>
        </w:rPr>
        <w:t xml:space="preserve"> flocculation </w:t>
      </w:r>
      <w:r w:rsidR="00B707C3">
        <w:rPr>
          <w:b/>
          <w:lang w:val="en-GB"/>
        </w:rPr>
        <w:t>at</w:t>
      </w:r>
      <w:r w:rsidRPr="00FF4FE2">
        <w:rPr>
          <w:b/>
          <w:lang w:val="en-GB"/>
        </w:rPr>
        <w:t xml:space="preserve"> an initial chlorophyll-a concentration of around 200 µg/L?</w:t>
      </w:r>
    </w:p>
    <w:p w14:paraId="1F719AB8" w14:textId="38F6C71A" w:rsidR="00305E38" w:rsidRPr="004D2C39" w:rsidRDefault="00573E97" w:rsidP="004D2C39">
      <w:pPr>
        <w:pStyle w:val="ListParagraph"/>
        <w:jc w:val="both"/>
        <w:rPr>
          <w:lang w:val="en-GB"/>
        </w:rPr>
      </w:pPr>
      <w:r>
        <w:rPr>
          <w:lang w:val="en-GB"/>
        </w:rPr>
        <w:t xml:space="preserve">It is expected that the optimum concentration depends on the initial chlorophyll-a concentration or inorganic turbidity. </w:t>
      </w:r>
      <w:r w:rsidR="001C1831" w:rsidRPr="004D2C39">
        <w:rPr>
          <w:lang w:val="en-GB"/>
        </w:rPr>
        <w:t xml:space="preserve">A guess is made that the optimum MO dose lies between a minimum of 14.6 mg/L </w:t>
      </w:r>
      <w:r w:rsidR="0006610C" w:rsidRPr="004D2C39">
        <w:rPr>
          <w:lang w:val="en-GB"/>
        </w:rPr>
        <w:fldChar w:fldCharType="begin" w:fldLock="1"/>
      </w:r>
      <w:r w:rsidR="00117356">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"plainTextFormattedCitation" : "(Oladoja &amp; Pan, 2015)", "previouslyFormattedCitation" : "(Oladoja &amp; Pan, 2015)" }, "properties" : { "noteIndex" : 0 }, "schema" : "https://github.com/citation-style-language/schema/raw/master/csl-citation.json" }</w:instrText>
      </w:r>
      <w:r w:rsidR="0006610C" w:rsidRPr="004D2C39">
        <w:rPr>
          <w:lang w:val="en-GB"/>
        </w:rPr>
        <w:fldChar w:fldCharType="separate"/>
      </w:r>
      <w:r w:rsidR="004D2C39" w:rsidRPr="004D2C39">
        <w:rPr>
          <w:noProof/>
          <w:lang w:val="en-GB"/>
        </w:rPr>
        <w:t>(Oladoja &amp; Pan, 2015)</w:t>
      </w:r>
      <w:r w:rsidR="0006610C" w:rsidRPr="004D2C39">
        <w:rPr>
          <w:lang w:val="en-GB"/>
        </w:rPr>
        <w:fldChar w:fldCharType="end"/>
      </w:r>
      <w:r w:rsidR="004D2C39" w:rsidRPr="004D2C39">
        <w:rPr>
          <w:lang w:val="en-GB"/>
        </w:rPr>
        <w:t xml:space="preserve"> for cyanobacteria removal and</w:t>
      </w:r>
      <w:r w:rsidRPr="004D2C39">
        <w:rPr>
          <w:lang w:val="en-GB"/>
        </w:rPr>
        <w:t xml:space="preserve"> </w:t>
      </w:r>
      <w:r w:rsidR="001C1831" w:rsidRPr="004D2C39">
        <w:rPr>
          <w:lang w:val="en-GB"/>
        </w:rPr>
        <w:t xml:space="preserve">5 mg/L </w:t>
      </w:r>
      <w:r w:rsidR="0006610C" w:rsidRPr="004D2C39">
        <w:rPr>
          <w:lang w:val="en-GB"/>
        </w:rPr>
        <w:fldChar w:fldCharType="begin" w:fldLock="1"/>
      </w:r>
      <w:r w:rsidR="001C1831" w:rsidRPr="004D2C39">
        <w:rPr>
          <w:lang w:val="en-GB"/>
        </w:rPr>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"mendeley" : { "formattedCitation" : "(Ndabigengesere et al., 1995)", "plainTextFormattedCitation" : "(Ndabigengesere et al., 1995)", "previouslyFormattedCitation" : "(Ndabigengesere et al., 1995)" }, "properties" : { "noteIndex" : 0 }, "schema" : "https://github.com/citation-style-language/schema/raw/master/csl-citation.json" }</w:instrText>
      </w:r>
      <w:r w:rsidR="0006610C" w:rsidRPr="004D2C39">
        <w:rPr>
          <w:lang w:val="en-GB"/>
        </w:rPr>
        <w:fldChar w:fldCharType="separate"/>
      </w:r>
      <w:r w:rsidR="001C1831" w:rsidRPr="004D2C39">
        <w:rPr>
          <w:noProof/>
          <w:lang w:val="en-GB"/>
        </w:rPr>
        <w:t>(Ndabigengesere et al., 1995)</w:t>
      </w:r>
      <w:r w:rsidR="0006610C" w:rsidRPr="004D2C39">
        <w:rPr>
          <w:lang w:val="en-GB"/>
        </w:rPr>
        <w:fldChar w:fldCharType="end"/>
      </w:r>
      <w:r w:rsidR="004D2C39" w:rsidRPr="004D2C39">
        <w:rPr>
          <w:lang w:val="en-GB"/>
        </w:rPr>
        <w:t xml:space="preserve"> for inorganic turbidity removal</w:t>
      </w:r>
      <w:r w:rsidRPr="004D2C39">
        <w:rPr>
          <w:lang w:val="en-GB"/>
        </w:rPr>
        <w:t xml:space="preserve"> and </w:t>
      </w:r>
      <w:r w:rsidR="004D2C39" w:rsidRPr="004D2C39">
        <w:rPr>
          <w:lang w:val="en-GB"/>
        </w:rPr>
        <w:t xml:space="preserve">a maximum of </w:t>
      </w:r>
      <w:r w:rsidRPr="004D2C39">
        <w:rPr>
          <w:lang w:val="en-GB"/>
        </w:rPr>
        <w:t xml:space="preserve">200 mg/L </w:t>
      </w:r>
      <w:r w:rsidRPr="004D2C39">
        <w:rPr>
          <w:lang w:val="en-GB"/>
        </w:rPr>
        <w:fldChar w:fldCharType="begin" w:fldLock="1"/>
      </w:r>
      <w:r w:rsidRPr="004D2C39">
        <w:rPr>
          <w:lang w:val="en-GB"/>
        </w:rPr>
        <w:instrText>ADDIN CSL_CITATION { "citationItems" : [ { "id" : "ITEM-1", "itemData" : { "DOI" : "10.1002/9780471729259.mc01g02s33", "ISBN" : "9780471729259", "ISSN" : "19348533", "PMID" : "20131221", "abstract" : "An indigenous water treatment method uses Moringa oleifera seeds in the form of a water-soluble extract in suspension, resulting in an effective natural clarification agent for highly turbid and untreated pathogenic surface water. Efficient reduction (80.0% to 99.5%) of high turbidity produces an aesthetically clear supernatant, concurrently accompanied by 90.00% to 99.99% (1 to 4 log) bacterial reduction. Application of this low-cost Moringa oleifera protocol is recommended for simplified, point-of-use, low-risk water treatment where rural and peri-urban people living in extreme poverty are presently drinking highly turbid and microbiologically contaminated water.", "author" : [ { "dropping-particle" : "", "family" : "Lea", "given" : "Michael", "non-dropping-particle" : "", "parse-names" : false, "suffix" : "" } ], "container-title" : "Current Protocols in Microbiology", "id" : "ITEM-1", "issue" : "SUPPL.33", "issued" : { "date-parts" : [ [ "2014" ] ] }, "page" : "1-14", "title" : "Bioremediation of turbid surfacewater using seed extract from the Moringa oleifera Lam. (Drumstick) tree", "type" : "article-journal" }, "uris" : [ "http://www.mendeley.com/documents/?uuid=47ce7852-19b4-41c3-a028-2b93a1ca0ab9" ] } ], "mendeley" : { "formattedCitation" : "(Lea, 2014)", "plainTextFormattedCitation" : "(Lea, 2014)", "previouslyFormattedCitation" : "(Lea, 2014)" }, "properties" : { "noteIndex" : 0 }, "schema" : "https://github.com/citation-style-language/schema/raw/master/csl-citation.json" }</w:instrText>
      </w:r>
      <w:r w:rsidRPr="004D2C39">
        <w:rPr>
          <w:lang w:val="en-GB"/>
        </w:rPr>
        <w:fldChar w:fldCharType="separate"/>
      </w:r>
      <w:r w:rsidRPr="004D2C39">
        <w:rPr>
          <w:noProof/>
          <w:lang w:val="en-GB"/>
        </w:rPr>
        <w:t>(Lea, 2014)</w:t>
      </w:r>
      <w:r w:rsidRPr="004D2C39">
        <w:rPr>
          <w:lang w:val="en-GB"/>
        </w:rPr>
        <w:fldChar w:fldCharType="end"/>
      </w:r>
      <w:r w:rsidR="004D2C39" w:rsidRPr="004D2C39">
        <w:rPr>
          <w:lang w:val="en-GB"/>
        </w:rPr>
        <w:t>.</w:t>
      </w:r>
    </w:p>
    <w:p w14:paraId="644958C3" w14:textId="77777777" w:rsidR="001C1831" w:rsidRPr="001C1831" w:rsidRDefault="001C1831" w:rsidP="001C1831">
      <w:pPr>
        <w:pStyle w:val="ListParagraph"/>
        <w:jc w:val="both"/>
        <w:rPr>
          <w:lang w:val="en-GB"/>
        </w:rPr>
      </w:pPr>
    </w:p>
    <w:p w14:paraId="6CDF1B76" w14:textId="1036E77D" w:rsidR="00BC44F9" w:rsidRDefault="00340678" w:rsidP="00DF16D0">
      <w:pPr>
        <w:pStyle w:val="ListParagraph"/>
        <w:numPr>
          <w:ilvl w:val="0"/>
          <w:numId w:val="33"/>
        </w:numPr>
        <w:jc w:val="both"/>
        <w:rPr>
          <w:b/>
          <w:lang w:val="en-GB"/>
        </w:rPr>
      </w:pPr>
      <w:r>
        <w:rPr>
          <w:b/>
          <w:lang w:val="en-GB"/>
        </w:rPr>
        <w:t xml:space="preserve"> </w:t>
      </w:r>
      <w:r w:rsidR="007B065E" w:rsidRPr="00B43AFE">
        <w:rPr>
          <w:b/>
          <w:lang w:val="en-GB"/>
        </w:rPr>
        <w:t>What is the</w:t>
      </w:r>
      <w:r w:rsidR="007B065E" w:rsidRPr="00DD1B4D">
        <w:rPr>
          <w:b/>
          <w:lang w:val="en-GB"/>
        </w:rPr>
        <w:t xml:space="preserve"> flocculation time of </w:t>
      </w:r>
      <w:r w:rsidR="006D3C5C" w:rsidRPr="006D3C5C">
        <w:rPr>
          <w:b/>
          <w:i/>
          <w:lang w:val="en-GB"/>
        </w:rPr>
        <w:t>Moringa oleifera</w:t>
      </w:r>
      <w:r w:rsidR="007B065E" w:rsidRPr="00DD1B4D">
        <w:rPr>
          <w:b/>
          <w:lang w:val="en-GB"/>
        </w:rPr>
        <w:t xml:space="preserve"> seeds?</w:t>
      </w:r>
    </w:p>
    <w:p w14:paraId="462D69EA" w14:textId="3E715588" w:rsidR="00305E38" w:rsidRPr="00117356" w:rsidRDefault="0006610C" w:rsidP="00117356">
      <w:pPr>
        <w:pStyle w:val="ListParagraph"/>
        <w:jc w:val="both"/>
        <w:rPr>
          <w:lang w:val="en-GB"/>
        </w:rPr>
      </w:pPr>
      <w:r>
        <w:rPr>
          <w:lang w:val="en-GB"/>
        </w:rPr>
        <w:fldChar w:fldCharType="begin" w:fldLock="1"/>
      </w:r>
      <w:r w:rsidR="0003048E" w:rsidRPr="00860157">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Pr>
          <w:lang w:val="en-GB"/>
        </w:rPr>
        <w:fldChar w:fldCharType="separate"/>
      </w:r>
      <w:r w:rsidR="0003048E" w:rsidRPr="00860157">
        <w:rPr>
          <w:noProof/>
          <w:lang w:val="en-GB"/>
        </w:rPr>
        <w:t xml:space="preserve">Barrado-Moreno et al. </w:t>
      </w:r>
      <w:r w:rsidR="0003048E" w:rsidRPr="0003048E">
        <w:rPr>
          <w:noProof/>
          <w:lang w:val="en-GB"/>
        </w:rPr>
        <w:t>(2016)</w:t>
      </w:r>
      <w:r>
        <w:rPr>
          <w:lang w:val="en-GB"/>
        </w:rPr>
        <w:fldChar w:fldCharType="end"/>
      </w:r>
      <w:r w:rsidR="0003048E" w:rsidRPr="0003048E">
        <w:rPr>
          <w:lang w:val="en-GB"/>
        </w:rPr>
        <w:t xml:space="preserve"> </w:t>
      </w:r>
      <w:r w:rsidR="00B100F6">
        <w:rPr>
          <w:lang w:val="en-GB"/>
        </w:rPr>
        <w:t xml:space="preserve">investigated the flocculation time of </w:t>
      </w:r>
      <w:r w:rsidR="006D3C5C" w:rsidRPr="006D3C5C">
        <w:rPr>
          <w:i/>
          <w:lang w:val="en-GB"/>
        </w:rPr>
        <w:t>Moringa</w:t>
      </w:r>
      <w:r w:rsidR="00B100F6">
        <w:rPr>
          <w:lang w:val="en-GB"/>
        </w:rPr>
        <w:t xml:space="preserve"> at two concentrations flocculant on a ra</w:t>
      </w:r>
      <w:r w:rsidR="00FD46F2">
        <w:rPr>
          <w:lang w:val="en-GB"/>
        </w:rPr>
        <w:t>nge between 10 and 60 minutes. It was f</w:t>
      </w:r>
      <w:r w:rsidR="00B100F6">
        <w:rPr>
          <w:lang w:val="en-GB"/>
        </w:rPr>
        <w:t xml:space="preserve">ound that after 30 minutes the algae removal equilibrium was reached. </w:t>
      </w:r>
      <w:r w:rsidR="0003048E" w:rsidRPr="00B100F6">
        <w:rPr>
          <w:lang w:val="en-GB"/>
        </w:rPr>
        <w:t xml:space="preserve">This is different from the studies of </w:t>
      </w:r>
      <w:r>
        <w:rPr>
          <w:lang w:val="en-GB"/>
        </w:rPr>
        <w:fldChar w:fldCharType="begin" w:fldLock="1"/>
      </w:r>
      <w:r w:rsidR="00B43AFE">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Pr>
          <w:lang w:val="en-GB"/>
        </w:rPr>
        <w:fldChar w:fldCharType="separate"/>
      </w:r>
      <w:r w:rsidR="00B43AFE">
        <w:rPr>
          <w:noProof/>
          <w:lang w:val="en-GB"/>
        </w:rPr>
        <w:t>Oladoja &amp; Pan</w:t>
      </w:r>
      <w:r w:rsidR="00B43AFE" w:rsidRPr="00B43AFE">
        <w:rPr>
          <w:noProof/>
          <w:lang w:val="en-GB"/>
        </w:rPr>
        <w:t xml:space="preserve"> </w:t>
      </w:r>
      <w:r w:rsidR="00B43AFE">
        <w:rPr>
          <w:noProof/>
          <w:lang w:val="en-GB"/>
        </w:rPr>
        <w:t>(</w:t>
      </w:r>
      <w:r w:rsidR="00B43AFE" w:rsidRPr="00B43AFE">
        <w:rPr>
          <w:noProof/>
          <w:lang w:val="en-GB"/>
        </w:rPr>
        <w:t>2015)</w:t>
      </w:r>
      <w:r>
        <w:rPr>
          <w:lang w:val="en-GB"/>
        </w:rPr>
        <w:fldChar w:fldCharType="end"/>
      </w:r>
      <w:r w:rsidR="00B43AFE">
        <w:rPr>
          <w:lang w:val="en-GB"/>
        </w:rPr>
        <w:t xml:space="preserve"> and </w:t>
      </w:r>
      <w:r>
        <w:rPr>
          <w:lang w:val="en-GB"/>
        </w:rPr>
        <w:fldChar w:fldCharType="begin" w:fldLock="1"/>
      </w:r>
      <w:r w:rsidR="00A20207">
        <w:rPr>
          <w:lang w:val="en-GB"/>
        </w:rPr>
        <w:instrText>ADDIN CSL_CITATION { "citationItems" : [ { "id" : "ITEM-1", "itemData" : { "DOI" : "10.1016/j.envpol.2005.08.041", "ISBN" : "0269-7491", "ISSN" : "02697491", "PMID" : "16236411", "abstract" : "Algal removal abilities of 26 clays/minerals were classified into three categories according to the 8-h equilibrium removal efficiency (Q8h) and removal rate at a clay loading of 0.7 g/L. Type I clays (sepiolite, talc, ferric oxide, and kaolinite) had a Q8h &gt; 90%, a t50 (time needed to remove 50% of the algae) &lt; 15 min, and a t80 &lt; 2.5 h. Type II clays (6 clays) had a Q8h 50-90%, a t50 &lt; 2.5 h, and a t80 &gt; 2.5 h. Type III clays (14 clays) with Q8h &lt; 50%, t50 &gt; 8 h and t80 &gt; 14 h had no practical value in removal of algal blooms. When the clay loading was reduced to 0.2 g/L, Q8h for all the 25 materials decreased to below 60%, except for sepiolite whose Q8h remained about 97%. The high efficiency for sepiolite to flocculate M. aeruginosa cells in freshwaters was due to the mechanism of netting and bridging effect. ?? 2005 Elsevier Ltd. All rights reserved.", "author" : [ { "dropping-particle" : "", "family" : "Pan", "given" : "Gang", "non-dropping-particle" : "", "parse-names" : false, "suffix" : "" }, { "dropping-particle" : "", "family" : "Zhang", "given" : "Ming Ming", "non-dropping-particle" : "", "parse-names" : false, "suffix" : "" }, { "dropping-particle" : "", "family" : "Chen", "given" : "Hao", "non-dropping-particle" : "", "parse-names" : false, "suffix" : "" }, { "dropping-particle" : "", "family" : "Zou", "given" : "Hua", "non-dropping-particle" : "", "parse-names" : false, "suffix" : "" }, { "dropping-particle" : "", "family" : "Yan", "given" : "Hai", "non-dropping-particle" : "", "parse-names" : false, "suffix" : "" } ], "container-title" : "Environmental Pollution", "id" : "ITEM-1", "issue" : "2", "issued" : { "date-parts" : [ [ "2006" ] ] }, "page" : "195-200", "title" : "Removal of cyanobacterial blooms in Taihu Lake using local soils. I. Equilibrium and kinetic screening on the flocculation of Microcystis aeruginosa using commercially available clays and minerals", "type" : "article-journal", "volume" : "141" }, "uris" : [ "http://www.mendeley.com/documents/?uuid=797d80b2-6a01-4726-8fa5-a7fc3a041986" ] } ], "mendeley" : { "formattedCitation" : "(Pan, Zhang, Chen, Zou, &amp; Yan, 2006)", "manualFormatting" : "Pan et al., (2006)", "plainTextFormattedCitation" : "(Pan, Zhang, Chen, Zou, &amp; Yan, 2006)", "previouslyFormattedCitation" : "(Pan, Zhang, Chen, Zou, &amp; Yan, 2006)" }, "properties" : { "noteIndex" : 0 }, "schema" : "https://github.com/citation-style-language/schema/raw/master/csl-citation.json" }</w:instrText>
      </w:r>
      <w:r>
        <w:rPr>
          <w:lang w:val="en-GB"/>
        </w:rPr>
        <w:fldChar w:fldCharType="separate"/>
      </w:r>
      <w:r w:rsidR="00B43AFE">
        <w:rPr>
          <w:noProof/>
          <w:lang w:val="en-GB"/>
        </w:rPr>
        <w:t>Pan</w:t>
      </w:r>
      <w:r w:rsidR="00A20207">
        <w:rPr>
          <w:noProof/>
          <w:lang w:val="en-GB"/>
        </w:rPr>
        <w:t xml:space="preserve"> et al.</w:t>
      </w:r>
      <w:r w:rsidR="00B43AFE">
        <w:rPr>
          <w:noProof/>
          <w:lang w:val="en-GB"/>
        </w:rPr>
        <w:t>, (</w:t>
      </w:r>
      <w:r w:rsidR="00B43AFE" w:rsidRPr="00B43AFE">
        <w:rPr>
          <w:noProof/>
          <w:lang w:val="en-GB"/>
        </w:rPr>
        <w:t>2006)</w:t>
      </w:r>
      <w:r>
        <w:rPr>
          <w:lang w:val="en-GB"/>
        </w:rPr>
        <w:fldChar w:fldCharType="end"/>
      </w:r>
      <w:r w:rsidR="0003048E" w:rsidRPr="00B100F6">
        <w:rPr>
          <w:lang w:val="en-GB"/>
        </w:rPr>
        <w:t xml:space="preserve"> in which th</w:t>
      </w:r>
      <w:r w:rsidR="00002D97">
        <w:rPr>
          <w:lang w:val="en-GB"/>
        </w:rPr>
        <w:t>e equilibrium was found after 120 and 480 minutes</w:t>
      </w:r>
      <w:r w:rsidR="00B43AFE">
        <w:rPr>
          <w:lang w:val="en-GB"/>
        </w:rPr>
        <w:t xml:space="preserve"> </w:t>
      </w:r>
      <w:r w:rsidR="0003048E" w:rsidRPr="00B100F6">
        <w:rPr>
          <w:lang w:val="en-GB"/>
        </w:rPr>
        <w:t xml:space="preserve">respectively. </w:t>
      </w:r>
      <w:r w:rsidR="00207561">
        <w:rPr>
          <w:lang w:val="en-GB"/>
        </w:rPr>
        <w:t>It is expected</w:t>
      </w:r>
      <w:r w:rsidR="0003048E">
        <w:rPr>
          <w:lang w:val="en-GB"/>
        </w:rPr>
        <w:t xml:space="preserve"> that the flocculation t</w:t>
      </w:r>
      <w:r w:rsidR="00F91999">
        <w:rPr>
          <w:lang w:val="en-GB"/>
        </w:rPr>
        <w:t xml:space="preserve">ime </w:t>
      </w:r>
      <w:r w:rsidR="00B43AFE">
        <w:rPr>
          <w:lang w:val="en-GB"/>
        </w:rPr>
        <w:t xml:space="preserve">of </w:t>
      </w:r>
      <w:r w:rsidR="006D3C5C" w:rsidRPr="006D3C5C">
        <w:rPr>
          <w:i/>
          <w:lang w:val="en-GB"/>
        </w:rPr>
        <w:t>Moringa</w:t>
      </w:r>
      <w:r w:rsidR="00B43AFE">
        <w:rPr>
          <w:lang w:val="en-GB"/>
        </w:rPr>
        <w:t xml:space="preserve"> </w:t>
      </w:r>
      <w:r w:rsidR="00F91999">
        <w:rPr>
          <w:lang w:val="en-GB"/>
        </w:rPr>
        <w:t>will be</w:t>
      </w:r>
      <w:r w:rsidR="00117356">
        <w:rPr>
          <w:lang w:val="en-GB"/>
        </w:rPr>
        <w:t xml:space="preserve"> at least 30 minutes. </w:t>
      </w:r>
      <w:r w:rsidR="00B43AFE" w:rsidRPr="00117356">
        <w:rPr>
          <w:lang w:val="en-GB"/>
        </w:rPr>
        <w:t xml:space="preserve">In </w:t>
      </w:r>
      <w:r w:rsidR="00A371F9" w:rsidRPr="00117356">
        <w:rPr>
          <w:lang w:val="en-GB"/>
        </w:rPr>
        <w:t xml:space="preserve">the study of </w:t>
      </w:r>
      <w:r w:rsidRPr="00117356">
        <w:rPr>
          <w:lang w:val="en-GB"/>
        </w:rPr>
        <w:fldChar w:fldCharType="begin" w:fldLock="1"/>
      </w:r>
      <w:r w:rsidR="00800100" w:rsidRPr="00117356">
        <w:rPr>
          <w:lang w:val="en-GB"/>
        </w:rPr>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"mendeley" : { "formattedCitation" : "(Noyma et al., 2015)", "manualFormatting" : "Noyma et al. (2016)", "plainTextFormattedCitation" : "(Noyma et al., 2015)", "previouslyFormattedCitation" : "(Noyma et al., 2015)" }, "properties" : { "noteIndex" : 0 }, "schema" : "https://github.com/citation-style-language/schema/raw/master/csl-citation.json" }</w:instrText>
      </w:r>
      <w:r w:rsidRPr="00117356">
        <w:rPr>
          <w:lang w:val="en-GB"/>
        </w:rPr>
        <w:fldChar w:fldCharType="separate"/>
      </w:r>
      <w:r w:rsidR="00A371F9" w:rsidRPr="00117356">
        <w:rPr>
          <w:noProof/>
          <w:lang w:val="en-GB"/>
        </w:rPr>
        <w:t>Noyma et al. (2016)</w:t>
      </w:r>
      <w:r w:rsidRPr="00117356">
        <w:rPr>
          <w:lang w:val="en-GB"/>
        </w:rPr>
        <w:fldChar w:fldCharType="end"/>
      </w:r>
      <w:r w:rsidR="00A371F9" w:rsidRPr="00117356">
        <w:rPr>
          <w:lang w:val="en-GB"/>
        </w:rPr>
        <w:t xml:space="preserve"> samples were ta</w:t>
      </w:r>
      <w:r w:rsidR="00DA47ED" w:rsidRPr="00117356">
        <w:rPr>
          <w:lang w:val="en-GB"/>
        </w:rPr>
        <w:t xml:space="preserve">ken after 1 hour, similar to most experiments in this study. </w:t>
      </w:r>
    </w:p>
    <w:p w14:paraId="57450D26" w14:textId="77777777" w:rsidR="00A371F9" w:rsidRPr="00340678" w:rsidRDefault="00A371F9" w:rsidP="00DF06FE">
      <w:pPr>
        <w:pStyle w:val="ListParagraph"/>
        <w:jc w:val="both"/>
        <w:rPr>
          <w:lang w:val="en-GB"/>
        </w:rPr>
      </w:pPr>
    </w:p>
    <w:p w14:paraId="3ACD78A4" w14:textId="77777777" w:rsidR="00117356" w:rsidRDefault="00117356">
      <w:pPr>
        <w:rPr>
          <w:b/>
          <w:lang w:val="en-GB"/>
        </w:rPr>
      </w:pPr>
      <w:r>
        <w:rPr>
          <w:b/>
          <w:lang w:val="en-GB"/>
        </w:rPr>
        <w:br w:type="page"/>
      </w:r>
    </w:p>
    <w:p w14:paraId="0F164E2A" w14:textId="020395EF" w:rsidR="00DD1B4D" w:rsidRDefault="00DD1B4D" w:rsidP="00DF16D0">
      <w:pPr>
        <w:pStyle w:val="ListParagraph"/>
        <w:numPr>
          <w:ilvl w:val="0"/>
          <w:numId w:val="33"/>
        </w:numPr>
        <w:jc w:val="both"/>
        <w:rPr>
          <w:b/>
          <w:lang w:val="en-GB"/>
        </w:rPr>
      </w:pPr>
      <w:r>
        <w:rPr>
          <w:b/>
          <w:lang w:val="en-GB"/>
        </w:rPr>
        <w:t xml:space="preserve"> </w:t>
      </w:r>
      <w:r w:rsidRPr="00CE1A23">
        <w:rPr>
          <w:b/>
          <w:lang w:val="en-GB"/>
        </w:rPr>
        <w:t>To what extend</w:t>
      </w:r>
      <w:r>
        <w:rPr>
          <w:b/>
          <w:lang w:val="en-GB"/>
        </w:rPr>
        <w:t xml:space="preserve"> does </w:t>
      </w:r>
      <w:r w:rsidR="006D3C5C" w:rsidRPr="006D3C5C">
        <w:rPr>
          <w:b/>
          <w:i/>
          <w:lang w:val="en-GB"/>
        </w:rPr>
        <w:t>Moringa</w:t>
      </w:r>
      <w:r>
        <w:rPr>
          <w:b/>
          <w:lang w:val="en-GB"/>
        </w:rPr>
        <w:t xml:space="preserve"> seed extract influences the pH?</w:t>
      </w:r>
    </w:p>
    <w:p w14:paraId="65C14F30" w14:textId="14C52547" w:rsidR="001C1831" w:rsidRPr="003E313B" w:rsidRDefault="00207561" w:rsidP="0058555A">
      <w:pPr>
        <w:pStyle w:val="ListParagraph"/>
        <w:jc w:val="both"/>
        <w:rPr>
          <w:lang w:val="es-ES_tradnl"/>
        </w:rPr>
      </w:pPr>
      <w:r>
        <w:rPr>
          <w:lang w:val="en-GB"/>
        </w:rPr>
        <w:t xml:space="preserve">It is expected </w:t>
      </w:r>
      <w:r w:rsidR="00E64C51">
        <w:rPr>
          <w:lang w:val="en-GB"/>
        </w:rPr>
        <w:t xml:space="preserve">that </w:t>
      </w:r>
      <w:r w:rsidR="006D3C5C" w:rsidRPr="006D3C5C">
        <w:rPr>
          <w:i/>
          <w:lang w:val="en-GB"/>
        </w:rPr>
        <w:t>Moringa</w:t>
      </w:r>
      <w:r w:rsidR="00117356">
        <w:rPr>
          <w:lang w:val="en-GB"/>
        </w:rPr>
        <w:t xml:space="preserve"> will</w:t>
      </w:r>
      <w:r w:rsidR="00E64C51">
        <w:rPr>
          <w:lang w:val="en-GB"/>
        </w:rPr>
        <w:t xml:space="preserve"> not significantly affect the pH </w:t>
      </w:r>
      <w:r w:rsidR="00117356">
        <w:rPr>
          <w:lang w:val="en-GB"/>
        </w:rPr>
        <w:t xml:space="preserve">as found by </w:t>
      </w:r>
      <w:r w:rsidR="0006610C">
        <w:rPr>
          <w:lang w:val="en-GB"/>
        </w:rPr>
        <w:fldChar w:fldCharType="begin" w:fldLock="1"/>
      </w:r>
      <w:r w:rsidR="00117356">
        <w:rPr>
          <w:lang w:val="en-GB"/>
        </w:rPr>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"id" : "ITEM-2",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"ITEM-2", "issue" : "3", "issued" : { "date-parts" : [ [ "1998" ] ] }, "page" : "781-791", "title" : "Quality of water treated by coagulation using Moringa oleifera seeds", "type" : "article-journal", "volume" : "32" }, "uris" : [ "http://www.mendeley.com/documents/?uuid=d12b98c0-1a50-4d35-9175-c2d6f030a0f5" ] }, { "id" : "ITEM-3", "itemData" : { "DOI" : "10.1016/j.proeng.2012.07.479", "ISBN" : "0000000000", "ISSN" : "18777058", "abstract" : "In Brazil and other countries, the large biomass of monospecific crops and the need to enhance plant growth by the extensive use of fertilizers have caused a fast eutrophication of rivers and reservoirs that has resulted in a high growth in the population of cyanobacteria, of which several species have been described as producers of toxins capable of causing death of domestic and wild animals, in addition to problems to human health. The objective of the present work was then to evaluate the efficiency of Moringa oleifera seeds as coagulant in removing cells of the cyanobacterium Microcystis sp., apparent color, and turbidity from water in association with ultrafiltration. For the experiments, deionized water was artificially contaminated with Microcystis sp. cells from a culture. Mixing was carried out until samples with initial turbidity of 350 and 450 NTU were obtained to simulate high turbidity water with bloom of cyanobacteria. After being prepared, the samples were subjected to the processes of (1) coagulation/flocculation with moringa seeds (CFM), (2) UF, and (3) combined coagulation/flocculation with moringa solution followed by ultrafiltration (CFM-UF). The CFM process was carried out with a solution of 1% moringa seeds at concentrations of 25 to 300 mg/L. Mixing was promoted in a jar test device. Poly(ether sulfone) membrane with retention of 50 kDa and operating pressure of 2 bar was used for the UF process. In the CFM process, turbidity removal ranged from 49 to 97.4%, color removal varied between 39 and 99.2%, and removal of Microcystis sp. cells ranged from 20 to 91%. Applying the analysis of variance to the results, optimal moringa concentrations of 175 and 250 mg/L were obtained for water samples of 350 and 450 NTU respectively. These concentrations were used in the combined CFM-UF process. Microcystis sp. cells were not detected in treated water after UF and CFM-UF processes. Color and turbidity removal was above 99% for both processes. For the permeate flux, the combined CFM-UF process and the UF process alone presented average relative fluxes of 40% and 29.4%, respectively. Membrane fouling was 78.5% for UF and 70% for CFM-UF. This way, it can be said that coagulation/flocculation with moringa can be applied to high turbidity water, with high removal of color, turbidity, and Microcystis sp. cells, reaching more than 99% when this process was combined with ultrafiltration. In addition, the combined process showed higher permeate flux a\u2026", "author" : [ { "dropping-particle" : "", "family" : "Nishi", "given" : "L.", "non-dropping-particle" : "", "parse-names" : false, "suffix" : "" }, { "dropping-particle" : "", "family" : "Salcedo Vieira", "given" : "A. M.", "non-dropping-particle" : "", "parse-names" : false, "suffix" : "" }, { "dropping-particle" : "", "family" : "Fernandes Vieira", "given" : "M.", "non-dropping-particle" : "", "parse-names" : false, "suffix" : "" }, { "dropping-particle" : "", "family" : "Bongiovani", "given" : "M.", "non-dropping-particle" : "", "parse-names" : false, "suffix" : "" }, { "dropping-particle" : "", "family" : "Pereira Camacho", "given" : "F.", "non-dropping-particle" : "", "parse-names" : false, "suffix" : "" }, { "dropping-particle" : "", "family" : "Bergamasco", "given" : "R.", "non-dropping-particle" : "", "parse-names" : false, "suffix" : "" } ], "container-title" : "Procedia Engineering", "id" : "ITEM-3", "issue" : "August", "issued" : { "date-parts" : [ [ "2012" ] ] }, "page" : "865-872", "title" : "Hybrid process of coagulation/flocculation with Moringa oleifera followed by ultrafiltration to remove Microcystis sp. cells from water supply", "type" : "article-journal", "volume" : "42" }, "uris" : [ "http://www.mendeley.com/documents/?uuid=a4538c60-75ff-4a52-bf0b-06f939d0ca3b" ] }, { "id" : "ITEM-4",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w:instrText>
      </w:r>
      <w:r w:rsidR="00117356" w:rsidRPr="003E313B">
        <w:rPr>
          <w:lang w:val="es-ES_tradnl"/>
        </w:rPr>
        <w:instrText>thor" : [ { "dropping-particle" : "", "family" : "Oladoja", "given" : "Nurudeen Abiola", "non-dropping-particle" : "", "parse-names" : false, "suffix" : "" }, { "dropping-particle" : "", "family" : "Pan", "given" : "Gang", "non-dropping-particle" : "", "parse-names" : false, "suffix" : "" } ], "container-title" : "Sustainable Chemistry and Pharmacy", "id" : "ITEM-4",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"(Ndabigengesere et al., 1995; Ndabigengesere &amp; Subba Narasiah, 1998; Nishi, Salcedo Vieira, et al., 2012; Oladoja &amp; Pan, 2015)", "manualFormatting" : "Ndabigengesere et al., 1995; Ndabigengesere &amp; Subba Narasiah, 1998; Nishi, Salcedo Vieira, et al., 2012 and Oladoja &amp; Pan, 2015", "plainTextFormattedCitation" : "(Ndabigengesere et al., 1995; Ndabigengesere &amp; Subba Narasiah, 1998; Nishi, Salcedo Vieira, et al., 2012; Oladoja &amp; Pan, 2015)", "previouslyFormattedCitation" : "(Ndabigengesere et al., 1995; Ndabigengesere &amp; Subba Narasiah, 1998; Nishi, Salcedo Vieira, et al., 2012; Oladoja &amp; Pan, 2015)" }, "properties" : { "noteIndex" : 0 }, "schema" : "https://github.com/citation-style-language/schema/raw/master/csl-citation.json" }</w:instrText>
      </w:r>
      <w:r w:rsidR="0006610C">
        <w:rPr>
          <w:lang w:val="en-GB"/>
        </w:rPr>
        <w:fldChar w:fldCharType="separate"/>
      </w:r>
      <w:r w:rsidR="00E64C51" w:rsidRPr="00CE1A23">
        <w:rPr>
          <w:noProof/>
          <w:lang w:val="es-ES_tradnl"/>
        </w:rPr>
        <w:t>Ndabigengesere et al., 1995; Ndabigengesere &amp; Subba Narasiah, 1998; Nish</w:t>
      </w:r>
      <w:r w:rsidR="00117356">
        <w:rPr>
          <w:noProof/>
          <w:lang w:val="es-ES_tradnl"/>
        </w:rPr>
        <w:t>i, Salcedo Vieira, et al., 2012 and</w:t>
      </w:r>
      <w:r w:rsidR="00E64C51" w:rsidRPr="00CE1A23">
        <w:rPr>
          <w:noProof/>
          <w:lang w:val="es-ES_tradnl"/>
        </w:rPr>
        <w:t xml:space="preserve"> Oladoja &amp; Pan, 2015</w:t>
      </w:r>
      <w:r w:rsidR="0006610C">
        <w:rPr>
          <w:lang w:val="en-GB"/>
        </w:rPr>
        <w:fldChar w:fldCharType="end"/>
      </w:r>
      <w:r w:rsidR="00CE1A23" w:rsidRPr="00CE1A23">
        <w:rPr>
          <w:lang w:val="es-ES_tradnl"/>
        </w:rPr>
        <w:t xml:space="preserve">. </w:t>
      </w:r>
    </w:p>
    <w:p w14:paraId="4407CB8A" w14:textId="77777777" w:rsidR="0058555A" w:rsidRPr="0058555A" w:rsidRDefault="0058555A" w:rsidP="0058555A">
      <w:pPr>
        <w:pStyle w:val="ListParagraph"/>
        <w:jc w:val="both"/>
        <w:rPr>
          <w:lang w:val="es-ES_tradnl"/>
        </w:rPr>
      </w:pPr>
    </w:p>
    <w:p w14:paraId="7A184492" w14:textId="6242F1F5" w:rsidR="00385DA2" w:rsidRPr="00385DA2" w:rsidRDefault="00305E38" w:rsidP="00DF16D0">
      <w:pPr>
        <w:pStyle w:val="ListParagraph"/>
        <w:numPr>
          <w:ilvl w:val="0"/>
          <w:numId w:val="33"/>
        </w:numPr>
        <w:jc w:val="both"/>
        <w:rPr>
          <w:b/>
          <w:lang w:val="en-GB"/>
        </w:rPr>
      </w:pPr>
      <w:r w:rsidRPr="003E313B">
        <w:rPr>
          <w:b/>
          <w:lang w:val="es-ES_tradnl"/>
        </w:rPr>
        <w:t xml:space="preserve"> </w:t>
      </w:r>
      <w:r w:rsidRPr="00A64C22">
        <w:rPr>
          <w:b/>
          <w:lang w:val="en-GB"/>
        </w:rPr>
        <w:t>To what</w:t>
      </w:r>
      <w:r>
        <w:rPr>
          <w:b/>
          <w:lang w:val="en-GB"/>
        </w:rPr>
        <w:t xml:space="preserve"> extend</w:t>
      </w:r>
      <w:r w:rsidRPr="00305E38">
        <w:rPr>
          <w:b/>
          <w:lang w:val="en-GB"/>
        </w:rPr>
        <w:t xml:space="preserve"> does </w:t>
      </w:r>
      <w:r w:rsidR="006D3C5C" w:rsidRPr="006D3C5C">
        <w:rPr>
          <w:b/>
          <w:i/>
          <w:lang w:val="en-GB"/>
        </w:rPr>
        <w:t>Moringa</w:t>
      </w:r>
      <w:r w:rsidRPr="00305E38">
        <w:rPr>
          <w:b/>
          <w:lang w:val="en-GB"/>
        </w:rPr>
        <w:t xml:space="preserve"> influence the Photosystem II efficiency of </w:t>
      </w:r>
      <w:r>
        <w:rPr>
          <w:b/>
          <w:lang w:val="en-GB"/>
        </w:rPr>
        <w:t xml:space="preserve">green </w:t>
      </w:r>
      <w:r w:rsidRPr="00305E38">
        <w:rPr>
          <w:b/>
          <w:lang w:val="en-GB"/>
        </w:rPr>
        <w:t>algae</w:t>
      </w:r>
      <w:r>
        <w:rPr>
          <w:b/>
          <w:lang w:val="en-GB"/>
        </w:rPr>
        <w:t xml:space="preserve"> and cyanobacteria</w:t>
      </w:r>
      <w:r w:rsidRPr="00305E38">
        <w:rPr>
          <w:b/>
          <w:lang w:val="en-GB"/>
        </w:rPr>
        <w:t>?</w:t>
      </w:r>
    </w:p>
    <w:p w14:paraId="100B9445" w14:textId="3B779D35" w:rsidR="00BC44F9" w:rsidRPr="00015336" w:rsidRDefault="00015336" w:rsidP="00015336">
      <w:pPr>
        <w:pStyle w:val="ListParagraph"/>
        <w:jc w:val="both"/>
        <w:rPr>
          <w:lang w:val="en-GB"/>
        </w:rPr>
      </w:pPr>
      <w:r>
        <w:rPr>
          <w:lang w:val="en-GB"/>
        </w:rPr>
        <w:t xml:space="preserve">At the study of </w:t>
      </w:r>
      <w:r w:rsidR="0006610C">
        <w:rPr>
          <w:lang w:val="en-GB"/>
        </w:rPr>
        <w:fldChar w:fldCharType="begin" w:fldLock="1"/>
      </w:r>
      <w:r>
        <w:rPr>
          <w:lang w:val="en-GB"/>
        </w:rPr>
        <w:instrText>ADDIN CSL_CITATION { "citationItems" : [ { "id" : "ITEM-1", "itemData" : { "DOI" : "10.1007/s10811-009-9485-y", "ISBN" : "0921-8971 (Print)\\r0921-8971 (Linking)", "ISSN" : "09218971", "PMID" : "20676212", "abstract" : "Filtrates from crushed Moringa oleifera seeds were tested for their effects on growth and Photosystem II efficiency of the common bloom-forming cyanobacterium Microcystis aeruginosa. M. aeruginosa populations exhibited good growth in controls and treatments with 4- and 8-mg crushed Moringa seeds per liter, having similar growth rates of 0.50 (\u00b10.01) per day. In exposures of 20- to 160-mg crushed Moringa seeds L\u22121, growth rates were negative and on average \u22120.23 (\u00b10.05) .day\u22121. Presumably, in the higher doses of 20- to 160-mg crushed seeds per liter, the cyanobacteria died, which was supported by a rapid drop in the Photosystem II efficiency (\u03a6PSII), while the \u03a6PSII was high and unaffected in 0, 4, and 8 mg L\u22121. High-density populations of M. aeruginosa (chlorophyll-a concentrations of \u223c270 \u00b5g L\u22121) were reduced to very low levels within 2 weeks of exposure to \u226580-mg crushed seeds per liter. At the highest dosage of 160 mg L\u22121, the \u03a6PSII dropped to zero rapidly and remained nil during the course of the experiment (14 days). Hence, under laboratory conditions, a complete wipeout of the bloom could be achieved. This is the first study that yielded evidence for cyanobactericidal activity of filtrate from crushed Moringa seeds, suggesting that Moringa seed extracts might have a potential as an effect-oriented measure lessening cyanobacterial nuisance.", "author" : [ { "dropping-particle" : "", "family" : "L\u00fcrling", "given" : "Miquel", "non-dropping-particle" : "", "parse-names" : false, "suffix" : "" }, { "dropping-particle" : "", "family" : "Beekman", "given" : "Wendy", "non-dropping-particle" : "", "parse-names" : false, "suffix" : "" } ], "container-title" : "Journal of Applied Phycology", "id" : "ITEM-1", "issue" : "4", "issued" : { "date-parts" : [ [ "2010" ] ] }, "page" : "503-510", "title" : "Anti-cyanobacterial activity of Moringa oleifera seeds", "type" : "article-journal", "volume" : "22" }, "uris" : [ "http://www.mendeley.com/documents/?uuid=285b2785-2892-43ad-a501-08bef3b44afb" ] } ], "mendeley" : { "formattedCitation" : "(L\u00fcrling &amp; Beekman, 2010)", "manualFormatting" : "L\u00fcrling &amp; Beekman (2010)", "plainTextFormattedCitation" : "(L\u00fcrling &amp; Beekman, 2010)", "previouslyFormattedCitation" : "(L\u00fcrling &amp; Beekman, 2010)" }, "properties" : { "noteIndex" : 0 }, "schema" : "https://github.com/citation-style-language/schema/raw/master/csl-citation.json" }</w:instrText>
      </w:r>
      <w:r w:rsidR="0006610C">
        <w:rPr>
          <w:lang w:val="en-GB"/>
        </w:rPr>
        <w:fldChar w:fldCharType="separate"/>
      </w:r>
      <w:r>
        <w:rPr>
          <w:noProof/>
          <w:lang w:val="en-GB"/>
        </w:rPr>
        <w:t>Lürling &amp; Beekman</w:t>
      </w:r>
      <w:r w:rsidRPr="00015336">
        <w:rPr>
          <w:noProof/>
          <w:lang w:val="en-GB"/>
        </w:rPr>
        <w:t xml:space="preserve"> </w:t>
      </w:r>
      <w:r>
        <w:rPr>
          <w:noProof/>
          <w:lang w:val="en-GB"/>
        </w:rPr>
        <w:t>(</w:t>
      </w:r>
      <w:r w:rsidRPr="00015336">
        <w:rPr>
          <w:noProof/>
          <w:lang w:val="en-GB"/>
        </w:rPr>
        <w:t>2010)</w:t>
      </w:r>
      <w:r w:rsidR="0006610C">
        <w:rPr>
          <w:lang w:val="en-GB"/>
        </w:rPr>
        <w:fldChar w:fldCharType="end"/>
      </w:r>
      <w:r>
        <w:rPr>
          <w:lang w:val="en-GB"/>
        </w:rPr>
        <w:t xml:space="preserve"> the PSII value dropped rapidly at </w:t>
      </w:r>
      <w:r w:rsidR="006D3C5C" w:rsidRPr="006D3C5C">
        <w:rPr>
          <w:i/>
          <w:lang w:val="en-GB"/>
        </w:rPr>
        <w:t>Moringa</w:t>
      </w:r>
      <w:r>
        <w:rPr>
          <w:lang w:val="en-GB"/>
        </w:rPr>
        <w:t xml:space="preserve"> concentrations from 20 to 160 mg/L</w:t>
      </w:r>
      <w:r w:rsidR="00117356">
        <w:rPr>
          <w:lang w:val="en-GB"/>
        </w:rPr>
        <w:t xml:space="preserve"> at day 2 of the experiment</w:t>
      </w:r>
      <w:r>
        <w:rPr>
          <w:lang w:val="en-GB"/>
        </w:rPr>
        <w:t xml:space="preserve">. Because </w:t>
      </w:r>
      <w:r w:rsidR="00117356">
        <w:rPr>
          <w:lang w:val="en-GB"/>
        </w:rPr>
        <w:t>here</w:t>
      </w:r>
      <w:r>
        <w:rPr>
          <w:lang w:val="en-GB"/>
        </w:rPr>
        <w:t xml:space="preserve"> the experiment time is only 1 hour the effect might be less. </w:t>
      </w:r>
      <w:r w:rsidR="00FD03E5">
        <w:rPr>
          <w:lang w:val="en-GB"/>
        </w:rPr>
        <w:t>So, de</w:t>
      </w:r>
      <w:r>
        <w:rPr>
          <w:lang w:val="en-GB"/>
        </w:rPr>
        <w:t>spite the result</w:t>
      </w:r>
      <w:r w:rsidR="00FD03E5">
        <w:rPr>
          <w:lang w:val="en-GB"/>
        </w:rPr>
        <w:t>s</w:t>
      </w:r>
      <w:r>
        <w:rPr>
          <w:lang w:val="en-GB"/>
        </w:rPr>
        <w:t xml:space="preserve"> of the study of </w:t>
      </w:r>
      <w:r w:rsidR="0006610C">
        <w:rPr>
          <w:lang w:val="en-GB"/>
        </w:rPr>
        <w:fldChar w:fldCharType="begin" w:fldLock="1"/>
      </w:r>
      <w:r>
        <w:rPr>
          <w:lang w:val="en-GB"/>
        </w:rPr>
        <w:instrText>ADDIN CSL_CITATION { "citationItems" : [ { "id" : "ITEM-1", "itemData" : { "DOI" : "10.1007/s10811-009-9485-y", "ISBN" : "0921-8971 (Print)\\r0921-8971 (Linking)", "ISSN" : "09218971", "PMID" : "20676212", "abstract" : "Filtrates from crushed Moringa oleifera seeds were tested for their effects on growth and Photosystem II efficiency of the common bloom-forming cyanobacterium Microcystis aeruginosa. M. aeruginosa populations exhibited good growth in controls and treatments with 4- and 8-mg crushed Moringa seeds per liter, having similar growth rates of 0.50 (\u00b10.01) per day. In exposures of 20- to 160-mg crushed Moringa seeds L\u22121, growth rates were negative and on average \u22120.23 (\u00b10.05) .day\u22121. Presumably, in the higher doses of 20- to 160-mg crushed seeds per liter, the cyanobacteria died, which was supported by a rapid drop in the Photosystem II efficiency (\u03a6PSII), while the \u03a6PSII was high and unaffected in 0, 4, and 8 mg L\u22121. High-density populations of M. aeruginosa (chlorophyll-a concentrations of \u223c270 \u00b5g L\u22121) were reduced to very low levels within 2 weeks of exposure to \u226580-mg crushed seeds per liter. At the highest dosage of 160 mg L\u22121, the \u03a6PSII dropped to zero rapidly and remained nil during the course of the experiment (14 days). Hence, under laboratory conditions, a complete wipeout of the bloom could be achieved. This is the first study that yielded evidence for cyanobactericidal activity of filtrate from crushed Moringa seeds, suggesting that Moringa seed extracts might have a potential as an effect-oriented measure lessening cyanobacterial nuisance.", "author" : [ { "dropping-particle" : "", "family" : "L\u00fcrling", "given" : "Miquel", "non-dropping-particle" : "", "parse-names" : false, "suffix" : "" }, { "dropping-particle" : "", "family" : "Beekman", "given" : "Wendy", "non-dropping-particle" : "", "parse-names" : false, "suffix" : "" } ], "container-title" : "Journal of Applied Phycology", "id" : "ITEM-1", "issue" : "4", "issued" : { "date-parts" : [ [ "2010" ] ] }, "page" : "503-510", "title" : "Anti-cyanobacterial activity of Moringa oleifera seeds", "type" : "article-journal", "volume" : "22" }, "uris" : [ "http://www.mendeley.com/documents/?uuid=285b2785-2892-43ad-a501-08bef3b44afb" ] } ], "mendeley" : { "formattedCitation" : "(L\u00fcrling &amp; Beekman, 2010)", "manualFormatting" : "L\u00fcrling &amp; Beekman (2010)", "plainTextFormattedCitation" : "(L\u00fcrling &amp; Beekman, 2010)", "previouslyFormattedCitation" : "(L\u00fcrling &amp; Beekman, 2010)" }, "properties" : { "noteIndex" : 0 }, "schema" : "https://github.com/citation-style-language/schema/raw/master/csl-citation.json" }</w:instrText>
      </w:r>
      <w:r w:rsidR="0006610C">
        <w:rPr>
          <w:lang w:val="en-GB"/>
        </w:rPr>
        <w:fldChar w:fldCharType="separate"/>
      </w:r>
      <w:r>
        <w:rPr>
          <w:noProof/>
          <w:lang w:val="en-GB"/>
        </w:rPr>
        <w:t>Lürling &amp; Beekman (</w:t>
      </w:r>
      <w:r w:rsidRPr="00015336">
        <w:rPr>
          <w:noProof/>
          <w:lang w:val="en-GB"/>
        </w:rPr>
        <w:t>2010)</w:t>
      </w:r>
      <w:r w:rsidR="0006610C">
        <w:rPr>
          <w:lang w:val="en-GB"/>
        </w:rPr>
        <w:fldChar w:fldCharType="end"/>
      </w:r>
      <w:r>
        <w:rPr>
          <w:lang w:val="en-GB"/>
        </w:rPr>
        <w:t xml:space="preserve"> it is expected that the PSII value will not be</w:t>
      </w:r>
      <w:r w:rsidR="00385DA2" w:rsidRPr="00015336">
        <w:rPr>
          <w:lang w:val="en-GB"/>
        </w:rPr>
        <w:t xml:space="preserve"> </w:t>
      </w:r>
      <w:r>
        <w:rPr>
          <w:lang w:val="en-GB"/>
        </w:rPr>
        <w:t>affected</w:t>
      </w:r>
      <w:r w:rsidR="00117356">
        <w:rPr>
          <w:lang w:val="en-GB"/>
        </w:rPr>
        <w:t>.</w:t>
      </w:r>
      <w:r w:rsidR="00385DA2" w:rsidRPr="00015336">
        <w:rPr>
          <w:lang w:val="en-GB"/>
        </w:rPr>
        <w:t xml:space="preserve"> </w:t>
      </w:r>
      <w:r w:rsidR="00BC44F9" w:rsidRPr="00015336">
        <w:rPr>
          <w:lang w:val="en-GB"/>
        </w:rPr>
        <w:br w:type="page"/>
      </w:r>
    </w:p>
    <w:p w14:paraId="2743DF07" w14:textId="77777777" w:rsidR="008B05D4" w:rsidRDefault="003F3B2B" w:rsidP="00DB7453">
      <w:pPr>
        <w:pStyle w:val="Heading1"/>
        <w:jc w:val="both"/>
        <w:rPr>
          <w:rFonts w:eastAsia="Times New Roman"/>
          <w:lang w:eastAsia="nl-NL"/>
        </w:rPr>
      </w:pPr>
      <w:bookmarkStart w:id="18" w:name="_Ref464461119"/>
      <w:bookmarkStart w:id="19" w:name="_Toc484460457"/>
      <w:r w:rsidRPr="00D95DAB">
        <w:rPr>
          <w:rFonts w:eastAsia="Times New Roman"/>
          <w:lang w:eastAsia="nl-NL"/>
        </w:rPr>
        <w:t xml:space="preserve">3. </w:t>
      </w:r>
      <w:r w:rsidR="00856AF7">
        <w:rPr>
          <w:rFonts w:eastAsia="Times New Roman"/>
          <w:lang w:eastAsia="nl-NL"/>
        </w:rPr>
        <w:t xml:space="preserve">Materials and </w:t>
      </w:r>
      <w:r w:rsidRPr="00D95DAB">
        <w:rPr>
          <w:rFonts w:eastAsia="Times New Roman"/>
          <w:lang w:eastAsia="nl-NL"/>
        </w:rPr>
        <w:t>Method</w:t>
      </w:r>
      <w:bookmarkEnd w:id="18"/>
      <w:r w:rsidR="007C7876">
        <w:rPr>
          <w:rFonts w:eastAsia="Times New Roman"/>
          <w:lang w:eastAsia="nl-NL"/>
        </w:rPr>
        <w:t>s</w:t>
      </w:r>
      <w:bookmarkEnd w:id="19"/>
    </w:p>
    <w:p w14:paraId="71CFDFB7" w14:textId="77777777" w:rsidR="00764D27" w:rsidRDefault="00143ED9" w:rsidP="00143ED9">
      <w:pPr>
        <w:pStyle w:val="Heading2"/>
      </w:pPr>
      <w:bookmarkStart w:id="20" w:name="_Ref462660484"/>
      <w:bookmarkStart w:id="21" w:name="_Ref462660511"/>
      <w:bookmarkStart w:id="22" w:name="_Toc484460458"/>
      <w:r>
        <w:t>3.</w:t>
      </w:r>
      <w:r w:rsidR="00764D27">
        <w:t>1 Materials</w:t>
      </w:r>
      <w:bookmarkEnd w:id="20"/>
      <w:bookmarkEnd w:id="21"/>
      <w:bookmarkEnd w:id="22"/>
    </w:p>
    <w:p w14:paraId="4EC656F5" w14:textId="77777777" w:rsidR="00764D27" w:rsidRPr="00764D27" w:rsidRDefault="00A14B76" w:rsidP="00A14B76">
      <w:pPr>
        <w:pStyle w:val="Heading3"/>
      </w:pPr>
      <w:bookmarkStart w:id="23" w:name="_Toc472431871"/>
      <w:bookmarkStart w:id="24" w:name="_Toc472432076"/>
      <w:bookmarkStart w:id="25" w:name="_Toc480442297"/>
      <w:bookmarkStart w:id="26" w:name="_Toc482343046"/>
      <w:bookmarkStart w:id="27" w:name="_Toc484098124"/>
      <w:bookmarkStart w:id="28" w:name="_Toc484450243"/>
      <w:bookmarkStart w:id="29" w:name="_Toc484460459"/>
      <w:r>
        <w:t xml:space="preserve">3.1.1 </w:t>
      </w:r>
      <w:r w:rsidR="000B2189">
        <w:t xml:space="preserve">Cyanobacterial </w:t>
      </w:r>
      <w:r w:rsidR="00764D27" w:rsidRPr="00764D27">
        <w:t>cultures</w:t>
      </w:r>
      <w:bookmarkEnd w:id="23"/>
      <w:bookmarkEnd w:id="24"/>
      <w:bookmarkEnd w:id="25"/>
      <w:bookmarkEnd w:id="26"/>
      <w:bookmarkEnd w:id="27"/>
      <w:bookmarkEnd w:id="28"/>
      <w:bookmarkEnd w:id="29"/>
    </w:p>
    <w:p w14:paraId="2A02C900" w14:textId="05CC5361" w:rsidR="00893FBA" w:rsidRDefault="00893FBA" w:rsidP="00B636DA">
      <w:pPr>
        <w:jc w:val="both"/>
        <w:rPr>
          <w:lang w:val="en-GB"/>
        </w:rPr>
      </w:pPr>
      <w:r w:rsidRPr="00AB6C57">
        <w:rPr>
          <w:lang w:val="en-GB"/>
        </w:rPr>
        <w:t>The cyanobacteria used in this research f</w:t>
      </w:r>
      <w:r>
        <w:rPr>
          <w:lang w:val="en-GB"/>
        </w:rPr>
        <w:t>irst had to be cultivated to have</w:t>
      </w:r>
      <w:r w:rsidRPr="00AB6C57">
        <w:rPr>
          <w:lang w:val="en-GB"/>
        </w:rPr>
        <w:t xml:space="preserve"> a sufficient volume for executing experiments. Meanwhile, green algae were used to do already some tests with </w:t>
      </w:r>
      <w:r w:rsidR="006D3C5C" w:rsidRPr="006D3C5C">
        <w:rPr>
          <w:i/>
          <w:lang w:val="en-GB"/>
        </w:rPr>
        <w:t>Moringa oleifera</w:t>
      </w:r>
      <w:r w:rsidRPr="00AB6C57">
        <w:rPr>
          <w:lang w:val="en-GB"/>
        </w:rPr>
        <w:t xml:space="preserve">. Two green algae species, </w:t>
      </w:r>
      <w:r w:rsidR="00B63AA1" w:rsidRPr="00B63AA1">
        <w:rPr>
          <w:i/>
          <w:lang w:val="en-GB"/>
        </w:rPr>
        <w:t>S. obliquus</w:t>
      </w:r>
      <w:r w:rsidRPr="00AB6C57">
        <w:rPr>
          <w:lang w:val="en-GB"/>
        </w:rPr>
        <w:t xml:space="preserve"> a</w:t>
      </w:r>
      <w:r>
        <w:rPr>
          <w:lang w:val="en-GB"/>
        </w:rPr>
        <w:t xml:space="preserve">nd </w:t>
      </w:r>
      <w:r w:rsidR="00B63AA1" w:rsidRPr="00B63AA1">
        <w:rPr>
          <w:i/>
          <w:lang w:val="en-GB"/>
        </w:rPr>
        <w:t>Chlorella</w:t>
      </w:r>
      <w:r w:rsidRPr="00205229">
        <w:rPr>
          <w:i/>
          <w:lang w:val="en-GB"/>
        </w:rPr>
        <w:t xml:space="preserve"> </w:t>
      </w:r>
      <w:r w:rsidR="0058555A">
        <w:rPr>
          <w:i/>
          <w:lang w:val="en-GB"/>
        </w:rPr>
        <w:t>vulgaris</w:t>
      </w:r>
      <w:r>
        <w:rPr>
          <w:lang w:val="en-GB"/>
        </w:rPr>
        <w:t xml:space="preserve"> were available. The species used for an experiment was based on the available volume</w:t>
      </w:r>
      <w:r w:rsidR="00B031E4">
        <w:rPr>
          <w:lang w:val="en-GB"/>
        </w:rPr>
        <w:t>. It was assumed</w:t>
      </w:r>
      <w:r w:rsidRPr="00AB6C57">
        <w:rPr>
          <w:lang w:val="en-GB"/>
        </w:rPr>
        <w:t xml:space="preserve"> that there would be no difference between the two green algae species’ reaction on the flocculation with </w:t>
      </w:r>
      <w:r w:rsidR="006D3C5C" w:rsidRPr="006D3C5C">
        <w:rPr>
          <w:i/>
          <w:lang w:val="en-GB"/>
        </w:rPr>
        <w:t>Moringa oleifera</w:t>
      </w:r>
      <w:r w:rsidRPr="00AB6C57">
        <w:rPr>
          <w:lang w:val="en-GB"/>
        </w:rPr>
        <w:t>.</w:t>
      </w:r>
    </w:p>
    <w:p w14:paraId="47E5D03A" w14:textId="7B1DC233" w:rsidR="00576165" w:rsidRDefault="00576165" w:rsidP="00576165">
      <w:pPr>
        <w:jc w:val="both"/>
      </w:pPr>
      <w:r>
        <w:t xml:space="preserve">The green algae strain of </w:t>
      </w:r>
      <w:r w:rsidRPr="00C1686E">
        <w:rPr>
          <w:i/>
        </w:rPr>
        <w:t>Scenedesmus obliquus</w:t>
      </w:r>
      <w:r>
        <w:t xml:space="preserve"> (Turpin) Kützing was obtained from the culture collection at the Max Planck Institute for Limnology (Plön, Germany). The green algae strain </w:t>
      </w:r>
      <w:r w:rsidR="00B63AA1" w:rsidRPr="00B63AA1">
        <w:rPr>
          <w:i/>
        </w:rPr>
        <w:t>Chlorella</w:t>
      </w:r>
      <w:r w:rsidRPr="00893FBA">
        <w:rPr>
          <w:i/>
        </w:rPr>
        <w:t xml:space="preserve"> vulgaris</w:t>
      </w:r>
      <w:r>
        <w:rPr>
          <w:i/>
        </w:rPr>
        <w:t xml:space="preserve"> </w:t>
      </w:r>
      <w:r>
        <w:t xml:space="preserve">(NIVA-CHL 19) (Spydeberg, </w:t>
      </w:r>
      <w:r w:rsidRPr="00B5179A">
        <w:t>Østfold</w:t>
      </w:r>
      <w:r>
        <w:t>, Norway) was obtained from the Culture Collection of Algae of the Norwegian Institute for Water Research (NIVA) (Oslo, Norway). The algae were grown in a 1 Liter chemostat in continuous light of ~</w:t>
      </w:r>
      <w:r w:rsidRPr="00844FC2">
        <w:t>36</w:t>
      </w:r>
      <w:r>
        <w:t>.5</w:t>
      </w:r>
      <w:r w:rsidRPr="00844FC2">
        <w:t xml:space="preserve"> µmol/m</w:t>
      </w:r>
      <w:r w:rsidRPr="00844FC2">
        <w:rPr>
          <w:vertAlign w:val="superscript"/>
        </w:rPr>
        <w:t>2</w:t>
      </w:r>
      <w:r w:rsidRPr="00844FC2">
        <w:t>/s) on</w:t>
      </w:r>
      <w:r>
        <w:t xml:space="preserve"> a </w:t>
      </w:r>
      <w:r w:rsidRPr="00764D27">
        <w:t>Chu#10 and Wright’s (1964) Medium with</w:t>
      </w:r>
      <w:r>
        <w:t xml:space="preserve">out vitamins added </w:t>
      </w:r>
      <w:r w:rsidR="0006610C">
        <w:fldChar w:fldCharType="begin" w:fldLock="1"/>
      </w:r>
      <w:r w:rsidR="00A20207">
        <w:instrText>ADDIN CSL_CITATION { "citationItems" : [ { "id" : "ITEM-1", "itemData" : { "DOI" : "10.1051/limn/2006010", "ISBN" : "0003-4088", "ISSN" : "0003-4088", "abstract" : "The green alga Chlamydomonas reinhardtii usually occurs in cultures as single, biflagellated cells. However, C. reinhardtii is known for its ability to form gelatinous and palmelloid stages that arise as a result of an interaction with its environment. Exponentially growing unicellular C. reinhardtii formed palmelloid colonies rapidly within 25 h when cultured together with their enemy the rotifer Brachionus calyciflorus. Consequences of palmelloid formation for population dynamics of both C. reinhardtii and B. calyciflorus were examined in continuous flow systems. Palmelloids were only formed in a one-stage system where B. calyciflorus grazers and C. reinhardtii prey were cultured together, but not in a two-stage system in which mainly unicellular C. reinhardtii was pumped into a rotifer culture placed in darkness. The rotifer abundance was lower and the algal biomass higher in the one-stage system compared to the grazing unit of the two-stage system. Inasmuch as palmelloids seemed to give C. reinhardtii cells resistance to grazing, we suggest that at least one of the reasons why C. reinhardtii is capable of forming palmelloids is to cope with herbivory", "author" : [ { "dropping-particle" : "", "family" : "Lurling", "given" : "M.", "non-dropping-particle" : "", "parse-names" : false, "suffix" : "" }, { "dropping-particle" : "", "family" : "Beekman", "given" : "W.", "non-dropping-particle" : "", "parse-names" : false, "suffix" : "" } ], "container-title" : "Annales de Limnologie - International Journal of Limnology", "id" : "ITEM-1", "issue" : "2", "issued" : { "date-parts" : [ [ "2006" ] ] }, "page" : "65-72", "title" : "Palmelloids formation in Chlamydomonas reinhardtii : defence against rotifer predators?", "type" : "article-journal", "volume" : "42" }, "uris" : [ "http://www.mendeley.com/documents/?uuid=fdae4234-bc56-482d-8273-d6d80aa4a138" ] } ], "mendeley" : { "formattedCitation" : "(M. Lurling &amp; Beekman, 2006)", "manualFormatting" : "(Lurling &amp; Beekman, 2006)", "plainTextFormattedCitation" : "(M. Lurling &amp; Beekman, 2006)", "previouslyFormattedCitation" : "(M. Lurling &amp; Beekman, 2006)" }, "properties" : { "noteIndex" : 0 }, "schema" : "https://github.com/citation-style-language/schema/raw/master/csl-citation.json" }</w:instrText>
      </w:r>
      <w:r w:rsidR="0006610C">
        <w:fldChar w:fldCharType="separate"/>
      </w:r>
      <w:r w:rsidR="00A20207">
        <w:rPr>
          <w:noProof/>
        </w:rPr>
        <w:t>(</w:t>
      </w:r>
      <w:r w:rsidR="00654C84" w:rsidRPr="00654C84">
        <w:rPr>
          <w:noProof/>
        </w:rPr>
        <w:t>Lurling &amp; Beekman, 2006)</w:t>
      </w:r>
      <w:r w:rsidR="0006610C">
        <w:fldChar w:fldCharType="end"/>
      </w:r>
      <w:r>
        <w:t xml:space="preserve"> </w:t>
      </w:r>
      <w:r w:rsidRPr="00844FC2">
        <w:t xml:space="preserve">at </w:t>
      </w:r>
      <w:r>
        <w:t xml:space="preserve">a temperature of </w:t>
      </w:r>
      <w:r w:rsidRPr="00844FC2">
        <w:t>25 °C (±1°C)</w:t>
      </w:r>
      <w:r>
        <w:t xml:space="preserve"> and at a dilution rate of ~1 </w:t>
      </w:r>
      <w:r w:rsidRPr="00844FC2">
        <w:t>day.</w:t>
      </w:r>
      <w:r w:rsidR="00B031E4">
        <w:t xml:space="preserve"> Compressed air was</w:t>
      </w:r>
      <w:r>
        <w:t xml:space="preserve"> added from the bottom into the chemostat which causes continuous mixing. </w:t>
      </w:r>
    </w:p>
    <w:p w14:paraId="567228FF" w14:textId="05CBA6DC" w:rsidR="001F119F" w:rsidRPr="00B031E4" w:rsidRDefault="00B031E4" w:rsidP="00B636DA">
      <w:pPr>
        <w:jc w:val="both"/>
        <w:rPr>
          <w:color w:val="000000" w:themeColor="text1"/>
        </w:rPr>
      </w:pPr>
      <w:r>
        <w:t>Beside the two green algae, t</w:t>
      </w:r>
      <w:r w:rsidR="00856AF7">
        <w:t>hree cyanobacterial strains were used in the experiments</w:t>
      </w:r>
      <w:r>
        <w:t xml:space="preserve"> (two strains of </w:t>
      </w:r>
      <w:r w:rsidR="006D3C5C" w:rsidRPr="006D3C5C">
        <w:rPr>
          <w:i/>
        </w:rPr>
        <w:t>Microcystis aeruginosa</w:t>
      </w:r>
      <w:r>
        <w:t xml:space="preserve"> and one </w:t>
      </w:r>
      <w:r w:rsidR="006D3C5C" w:rsidRPr="006D3C5C">
        <w:rPr>
          <w:i/>
        </w:rPr>
        <w:t>Anabaenopsis sp</w:t>
      </w:r>
      <w:r>
        <w:rPr>
          <w:i/>
        </w:rPr>
        <w:t>.</w:t>
      </w:r>
      <w:r w:rsidRPr="00B031E4">
        <w:rPr>
          <w:i/>
        </w:rPr>
        <w:t xml:space="preserve"> </w:t>
      </w:r>
      <w:r>
        <w:t>strain)</w:t>
      </w:r>
      <w:r w:rsidR="00856AF7">
        <w:t xml:space="preserve">. </w:t>
      </w:r>
      <w:r w:rsidR="00764D27" w:rsidRPr="00764D27">
        <w:t xml:space="preserve">The </w:t>
      </w:r>
      <w:r w:rsidR="00856AF7">
        <w:t xml:space="preserve">freshwater </w:t>
      </w:r>
      <w:r w:rsidR="00764D27" w:rsidRPr="00764D27">
        <w:t>cyanobacteria</w:t>
      </w:r>
      <w:r w:rsidR="00856AF7">
        <w:t>l strain</w:t>
      </w:r>
      <w:r w:rsidR="00764D27" w:rsidRPr="00764D27">
        <w:t xml:space="preserve"> </w:t>
      </w:r>
      <w:r w:rsidR="006D3C5C" w:rsidRPr="006D3C5C">
        <w:rPr>
          <w:i/>
        </w:rPr>
        <w:t>M. aeruginosa</w:t>
      </w:r>
      <w:r w:rsidR="00B30CAB" w:rsidRPr="00B30CAB">
        <w:rPr>
          <w:i/>
        </w:rPr>
        <w:t xml:space="preserve"> </w:t>
      </w:r>
      <w:r w:rsidR="00764D27" w:rsidRPr="0055430F">
        <w:t>(</w:t>
      </w:r>
      <w:r w:rsidR="00B5179A">
        <w:t>M</w:t>
      </w:r>
      <w:r w:rsidR="0055430F" w:rsidRPr="0055430F">
        <w:t>IRF-01</w:t>
      </w:r>
      <w:r w:rsidR="001573F6" w:rsidRPr="0055430F">
        <w:t>,</w:t>
      </w:r>
      <w:r w:rsidR="001573F6">
        <w:t xml:space="preserve"> Brazil</w:t>
      </w:r>
      <w:r w:rsidR="00764D27" w:rsidRPr="0055430F">
        <w:t>)</w:t>
      </w:r>
      <w:r w:rsidR="005E5930">
        <w:t xml:space="preserve"> </w:t>
      </w:r>
      <w:r w:rsidR="00E30429">
        <w:t>was</w:t>
      </w:r>
      <w:r w:rsidR="00764D27" w:rsidRPr="00764D27">
        <w:t xml:space="preserve"> grown in the laboratory in 100 mL Erlenmeyer flasks containing 50 mL of Chu#10 and Wright’s (1964) Medium with vitamins added (biotin at 52 ng L</w:t>
      </w:r>
      <w:r w:rsidR="00764D27" w:rsidRPr="00764D27">
        <w:rPr>
          <w:vertAlign w:val="superscript"/>
        </w:rPr>
        <w:t>-1</w:t>
      </w:r>
      <w:r w:rsidR="00764D27" w:rsidRPr="00764D27">
        <w:t xml:space="preserve"> and B</w:t>
      </w:r>
      <w:r w:rsidR="00764D27" w:rsidRPr="00764D27">
        <w:rPr>
          <w:vertAlign w:val="subscript"/>
        </w:rPr>
        <w:t xml:space="preserve">12 </w:t>
      </w:r>
      <w:r w:rsidR="00764D27" w:rsidRPr="00764D27">
        <w:t>at 56 ng L</w:t>
      </w:r>
      <w:r w:rsidR="00764D27" w:rsidRPr="00764D27">
        <w:rPr>
          <w:vertAlign w:val="superscript"/>
        </w:rPr>
        <w:t>-1</w:t>
      </w:r>
      <w:r w:rsidR="00764D27" w:rsidRPr="00764D27">
        <w:t xml:space="preserve"> and Thiamine HCL at 100 ng L</w:t>
      </w:r>
      <w:r w:rsidR="00764D27" w:rsidRPr="00764D27">
        <w:rPr>
          <w:vertAlign w:val="superscript"/>
        </w:rPr>
        <w:t>-1</w:t>
      </w:r>
      <w:r w:rsidR="00764D27" w:rsidRPr="00764D27">
        <w:t>)</w:t>
      </w:r>
      <w:r w:rsidR="0006610C">
        <w:fldChar w:fldCharType="begin" w:fldLock="1"/>
      </w:r>
      <w:r w:rsidR="00AE01AF">
        <w:instrText>ADDIN CSL_CITATION { "citationItems" : [ { "id" : "ITEM-1", "itemData" : { "DOI" : "10.1051/limn/2006010", "ISBN" : "0003-4088", "ISSN" : "0003-4088", "abstract" : "The green alga Chlamydomonas reinhardtii usually occurs in cultures as single, biflagellated cells. However, C. reinhardtii is known for its ability to form gelatinous and palmelloid stages that arise as a result of an interaction with its environment. Exponentially growing unicellular C. reinhardtii formed palmelloid colonies rapidly within 25 h when cultured together with their enemy the rotifer Brachionus calyciflorus. Consequences of palmelloid formation for population dynamics of both C. reinhardtii and B. calyciflorus were examined in continuous flow systems. Palmelloids were only formed in a one-stage system where B. calyciflorus grazers and C. reinhardtii prey were cultured together, but not in a two-stage system in which mainly unicellular C. reinhardtii was pumped into a rotifer culture placed in darkness. The rotifer abundance was lower and the algal biomass higher in the one-stage system compared to the grazing unit of the two-stage system. Inasmuch as palmelloids seemed to give C. reinhardtii cells resistance to grazing, we suggest that at least one of the reasons why C. reinhardtii is capable of forming palmelloids is to cope with herbivory", "author" : [ { "dropping-particle" : "", "family" : "Lurling", "given" : "M.", "non-dropping-particle" : "", "parse-names" : false, "suffix" : "" }, { "dropping-particle" : "", "family" : "Beekman", "given" : "W.", "non-dropping-particle" : "", "parse-names" : false, "suffix" : "" } ], "container-title" : "Annales de Limnologie - International Journal of Limnology", "id" : "ITEM-1", "issue" : "2", "issued" : { "date-parts" : [ [ "2006" ] ] }, "page" : "65-72", "title" : "Palmelloids formation in Chlamydomonas reinhardtii : defence against rotifer predators?", "type" : "article-journal", "volume" : "42" }, "uris" : [ "http://www.mendeley.com/documents/?uuid=fdae4234-bc56-482d-8273-d6d80aa4a138" ] } ], "mendeley" : { "formattedCitation" : "(M. Lurling &amp; Beekman, 2006)", "manualFormatting" : "(L\u00fcrling &amp; Beekman, 2006)", "plainTextFormattedCitation" : "(M. Lurling &amp; Beekman, 2006)", "previouslyFormattedCitation" : "(M. Lurling &amp; Beekman, 2006)" }, "properties" : { "noteIndex" : 0 }, "schema" : "https://github.com/citation-style-language/schema/raw/master/csl-citation.json" }</w:instrText>
      </w:r>
      <w:r w:rsidR="0006610C">
        <w:fldChar w:fldCharType="separate"/>
      </w:r>
      <w:r w:rsidR="00A20207">
        <w:rPr>
          <w:noProof/>
        </w:rPr>
        <w:t>(</w:t>
      </w:r>
      <w:r w:rsidR="00AE01AF" w:rsidRPr="00654C84">
        <w:rPr>
          <w:noProof/>
        </w:rPr>
        <w:t>Lürling</w:t>
      </w:r>
      <w:r w:rsidR="00654C84" w:rsidRPr="00654C84">
        <w:rPr>
          <w:noProof/>
        </w:rPr>
        <w:t xml:space="preserve"> &amp; Beekman, 2006)</w:t>
      </w:r>
      <w:r w:rsidR="0006610C">
        <w:fldChar w:fldCharType="end"/>
      </w:r>
      <w:r w:rsidR="00764D27" w:rsidRPr="00764D27">
        <w:t xml:space="preserve">. </w:t>
      </w:r>
      <w:r w:rsidR="00856AF7">
        <w:t xml:space="preserve">The brackish water </w:t>
      </w:r>
      <w:r w:rsidR="006C3F61">
        <w:t xml:space="preserve">cyanobacteria </w:t>
      </w:r>
      <w:r w:rsidR="00816E0D" w:rsidRPr="00816E0D">
        <w:t xml:space="preserve">strains </w:t>
      </w:r>
      <w:r w:rsidR="006D3C5C" w:rsidRPr="006D3C5C">
        <w:rPr>
          <w:i/>
          <w:color w:val="000000" w:themeColor="text1"/>
        </w:rPr>
        <w:t>Microcystis aeruginosa</w:t>
      </w:r>
      <w:r w:rsidR="0055430F">
        <w:rPr>
          <w:color w:val="000000" w:themeColor="text1"/>
        </w:rPr>
        <w:t xml:space="preserve"> </w:t>
      </w:r>
      <w:r w:rsidR="0055430F" w:rsidRPr="00686EAA">
        <w:rPr>
          <w:color w:val="000000" w:themeColor="text1"/>
        </w:rPr>
        <w:t>(</w:t>
      </w:r>
      <w:r w:rsidR="0055430F">
        <w:rPr>
          <w:color w:val="000000" w:themeColor="text1"/>
        </w:rPr>
        <w:t xml:space="preserve">BC: </w:t>
      </w:r>
      <w:r w:rsidR="0055430F" w:rsidRPr="0055430F">
        <w:rPr>
          <w:color w:val="000000" w:themeColor="text1"/>
        </w:rPr>
        <w:t>Bình Chánh District</w:t>
      </w:r>
      <w:r w:rsidR="0055430F">
        <w:rPr>
          <w:color w:val="000000" w:themeColor="text1"/>
        </w:rPr>
        <w:t>, Ho Chi Minh City,</w:t>
      </w:r>
      <w:r w:rsidR="0055430F" w:rsidRPr="0055430F">
        <w:rPr>
          <w:color w:val="000000" w:themeColor="text1"/>
        </w:rPr>
        <w:t xml:space="preserve"> Vietnam</w:t>
      </w:r>
      <w:r w:rsidR="0055430F" w:rsidRPr="00686EAA">
        <w:rPr>
          <w:color w:val="000000" w:themeColor="text1"/>
        </w:rPr>
        <w:t>)</w:t>
      </w:r>
      <w:r w:rsidR="0055430F">
        <w:rPr>
          <w:color w:val="000000" w:themeColor="text1"/>
        </w:rPr>
        <w:t xml:space="preserve"> and </w:t>
      </w:r>
      <w:r w:rsidR="006D3C5C" w:rsidRPr="006D3C5C">
        <w:rPr>
          <w:i/>
          <w:color w:val="000000" w:themeColor="text1"/>
        </w:rPr>
        <w:t>Anabaenopsis sp</w:t>
      </w:r>
      <w:r w:rsidR="00B30CAB" w:rsidRPr="00B30CAB">
        <w:rPr>
          <w:i/>
          <w:color w:val="000000" w:themeColor="text1"/>
        </w:rPr>
        <w:t>.</w:t>
      </w:r>
      <w:r w:rsidR="0055430F">
        <w:rPr>
          <w:i/>
          <w:color w:val="000000" w:themeColor="text1"/>
        </w:rPr>
        <w:t xml:space="preserve"> </w:t>
      </w:r>
      <w:r w:rsidR="0055430F">
        <w:rPr>
          <w:color w:val="000000" w:themeColor="text1"/>
        </w:rPr>
        <w:t xml:space="preserve">(BC) </w:t>
      </w:r>
      <w:r w:rsidR="00E30429">
        <w:t>were</w:t>
      </w:r>
      <w:r w:rsidR="00816E0D" w:rsidRPr="00816E0D">
        <w:t xml:space="preserve"> grown in 100 mL Erlenmeyer flasks containing 50 mL</w:t>
      </w:r>
      <w:r w:rsidR="00856AF7">
        <w:t xml:space="preserve"> of the growth medium at</w:t>
      </w:r>
      <w:r w:rsidR="00816E0D" w:rsidRPr="00816E0D">
        <w:t xml:space="preserve"> 5 ‰ salinity</w:t>
      </w:r>
      <w:r w:rsidR="00856AF7">
        <w:t xml:space="preserve"> using sea salt</w:t>
      </w:r>
      <w:r w:rsidR="005F7425">
        <w:t xml:space="preserve"> </w:t>
      </w:r>
      <w:r w:rsidR="0006610C">
        <w:fldChar w:fldCharType="begin" w:fldLock="1"/>
      </w:r>
      <w:r w:rsidR="00A20207">
        <w:instrText>ADDIN CSL_CITATION { "citationItems" : [ { "id" : "ITEM-1", "itemData" : { "DOI" : "10.1051/limn/2006010", "ISBN" : "0003-4088", "ISSN" : "0003-4088", "abstract" : "The green alga Chlamydomonas reinhardtii usually occurs in cultures as single, biflagellated cells. However, C. reinhardtii is known for its ability to form gelatinous and palmelloid stages that arise as a result of an interaction with its environment. Exponentially growing unicellular C. reinhardtii formed palmelloid colonies rapidly within 25 h when cultured together with their enemy the rotifer Brachionus calyciflorus. Consequences of palmelloid formation for population dynamics of both C. reinhardtii and B. calyciflorus were examined in continuous flow systems. Palmelloids were only formed in a one-stage system where B. calyciflorus grazers and C. reinhardtii prey were cultured together, but not in a two-stage system in which mainly unicellular C. reinhardtii was pumped into a rotifer culture placed in darkness. The rotifer abundance was lower and the algal biomass higher in the one-stage system compared to the grazing unit of the two-stage system. Inasmuch as palmelloids seemed to give C. reinhardtii cells resistance to grazing, we suggest that at least one of the reasons why C. reinhardtii is capable of forming palmelloids is to cope with herbivory", "author" : [ { "dropping-particle" : "", "family" : "Lurling", "given" : "M.", "non-dropping-particle" : "", "parse-names" : false, "suffix" : "" }, { "dropping-particle" : "", "family" : "Beekman", "given" : "W.", "non-dropping-particle" : "", "parse-names" : false, "suffix" : "" } ], "container-title" : "Annales de Limnologie - International Journal of Limnology", "id" : "ITEM-1", "issue" : "2", "issued" : { "date-parts" : [ [ "2006" ] ] }, "page" : "65-72", "title" : "Palmelloids formation in Chlamydomonas reinhardtii : defence against rotifer predators?", "type" : "article-journal", "volume" : "42" }, "uris" : [ "http://www.mendeley.com/documents/?uuid=fdae4234-bc56-482d-8273-d6d80aa4a138" ] } ], "mendeley" : { "formattedCitation" : "(M. Lurling &amp; Beekman, 2006)", "manualFormatting" : "(Lurling &amp; Beekman, 2006)", "plainTextFormattedCitation" : "(M. Lurling &amp; Beekman, 2006)", "previouslyFormattedCitation" : "(M. Lurling &amp; Beekman, 2006)" }, "properties" : { "noteIndex" : 0 }, "schema" : "https://github.com/citation-style-language/schema/raw/master/csl-citation.json" }</w:instrText>
      </w:r>
      <w:r w:rsidR="0006610C">
        <w:fldChar w:fldCharType="separate"/>
      </w:r>
      <w:r w:rsidR="00A20207">
        <w:rPr>
          <w:noProof/>
        </w:rPr>
        <w:t>(</w:t>
      </w:r>
      <w:r w:rsidR="00654C84" w:rsidRPr="00654C84">
        <w:rPr>
          <w:noProof/>
        </w:rPr>
        <w:t>Lurling &amp; Beekman, 2006)</w:t>
      </w:r>
      <w:r w:rsidR="0006610C">
        <w:fldChar w:fldCharType="end"/>
      </w:r>
      <w:r w:rsidR="0055430F">
        <w:t>.</w:t>
      </w:r>
      <w:r w:rsidR="00816E0D" w:rsidRPr="00E30429">
        <w:t xml:space="preserve"> </w:t>
      </w:r>
      <w:r w:rsidR="00856AF7">
        <w:t xml:space="preserve">The flasks were placed in an open cabinet with </w:t>
      </w:r>
      <w:r w:rsidR="00870103">
        <w:t>a 14:10-h light/dark cycle and a daily average light intensity of ~2.1 µmol quanta m</w:t>
      </w:r>
      <w:r w:rsidR="00870103" w:rsidRPr="0055430F">
        <w:rPr>
          <w:vertAlign w:val="superscript"/>
        </w:rPr>
        <w:t>2</w:t>
      </w:r>
      <w:r w:rsidR="00870103">
        <w:t xml:space="preserve">/s </w:t>
      </w:r>
      <w:r w:rsidR="001573F6">
        <w:t xml:space="preserve">(measured with the LI-250A light meter) </w:t>
      </w:r>
      <w:r w:rsidR="00856AF7">
        <w:t>at</w:t>
      </w:r>
      <w:r w:rsidR="0055430F">
        <w:t xml:space="preserve"> a temperature between </w:t>
      </w:r>
      <w:r w:rsidR="0055430F" w:rsidRPr="0055430F">
        <w:t>21</w:t>
      </w:r>
      <w:r w:rsidR="0055430F">
        <w:t>.3</w:t>
      </w:r>
      <w:r w:rsidR="0055430F" w:rsidRPr="0055430F">
        <w:t>°C and 25</w:t>
      </w:r>
      <w:r w:rsidR="0055430F">
        <w:t>.0</w:t>
      </w:r>
      <w:r w:rsidR="0055430F" w:rsidRPr="0055430F">
        <w:t>°</w:t>
      </w:r>
      <w:r w:rsidR="0055430F" w:rsidRPr="00870103">
        <w:t>C</w:t>
      </w:r>
      <w:r w:rsidR="00856AF7" w:rsidRPr="00870103">
        <w:t>.</w:t>
      </w:r>
      <w:r w:rsidR="00856AF7">
        <w:t xml:space="preserve"> </w:t>
      </w:r>
      <w:r w:rsidR="00FF2914">
        <w:t xml:space="preserve">Both </w:t>
      </w:r>
      <w:r w:rsidR="006D3C5C" w:rsidRPr="006D3C5C">
        <w:rPr>
          <w:i/>
        </w:rPr>
        <w:t>M. aeruginosa</w:t>
      </w:r>
      <w:r w:rsidR="00B30CAB" w:rsidRPr="00B30CAB">
        <w:rPr>
          <w:i/>
        </w:rPr>
        <w:t xml:space="preserve"> </w:t>
      </w:r>
      <w:r w:rsidR="00FF2914">
        <w:t>st</w:t>
      </w:r>
      <w:r>
        <w:t>r</w:t>
      </w:r>
      <w:r w:rsidR="00FF2914">
        <w:t xml:space="preserve">ains were swirled three times per week and the </w:t>
      </w:r>
      <w:r w:rsidR="006D3C5C" w:rsidRPr="006D3C5C">
        <w:rPr>
          <w:i/>
          <w:color w:val="000000" w:themeColor="text1"/>
        </w:rPr>
        <w:t>Anabaenopsis sp</w:t>
      </w:r>
      <w:r w:rsidR="00B30CAB" w:rsidRPr="00B30CAB">
        <w:rPr>
          <w:i/>
          <w:color w:val="000000" w:themeColor="text1"/>
        </w:rPr>
        <w:t>.</w:t>
      </w:r>
      <w:r w:rsidR="00FF2914">
        <w:rPr>
          <w:i/>
          <w:color w:val="000000" w:themeColor="text1"/>
        </w:rPr>
        <w:t xml:space="preserve"> </w:t>
      </w:r>
      <w:r w:rsidR="00FF2914">
        <w:rPr>
          <w:color w:val="000000" w:themeColor="text1"/>
        </w:rPr>
        <w:t xml:space="preserve">was swirled twice a day (only weekdays). </w:t>
      </w:r>
      <w:r>
        <w:rPr>
          <w:color w:val="000000" w:themeColor="text1"/>
        </w:rPr>
        <w:t xml:space="preserve">All three cyanobacteria strains were transferred to bigger flasks or refreshed with new medium every two weeks, to ensure enough volume and good conditions of the algae for the experiments. The transferring and refreshing was done </w:t>
      </w:r>
      <w:r w:rsidR="00FF2914">
        <w:t xml:space="preserve">under controlled and sterile circumstances in a </w:t>
      </w:r>
      <w:r w:rsidR="001573F6">
        <w:t>Laminar Air Flow POLARIS cabinet (Telstar)</w:t>
      </w:r>
      <w:r w:rsidR="00FF2914">
        <w:t xml:space="preserve"> next to a blue flame</w:t>
      </w:r>
      <w:r w:rsidR="00A14B76">
        <w:t xml:space="preserve"> to prevent contamination</w:t>
      </w:r>
      <w:r w:rsidR="00FF2914">
        <w:t xml:space="preserve">. </w:t>
      </w:r>
    </w:p>
    <w:p w14:paraId="17FEB63B" w14:textId="77777777" w:rsidR="004E2EBE" w:rsidRDefault="004E2EBE">
      <w:pPr>
        <w:rPr>
          <w:rFonts w:asciiTheme="majorHAnsi" w:eastAsiaTheme="majorEastAsia" w:hAnsiTheme="majorHAnsi" w:cstheme="majorBidi"/>
          <w:b/>
          <w:bCs/>
          <w:noProof/>
          <w:color w:val="94C600" w:themeColor="accent1"/>
        </w:rPr>
      </w:pPr>
      <w:bookmarkStart w:id="30" w:name="_Toc472431872"/>
      <w:bookmarkStart w:id="31" w:name="_Toc472432077"/>
      <w:bookmarkStart w:id="32" w:name="_Toc480442298"/>
      <w:bookmarkStart w:id="33" w:name="_Toc482343047"/>
      <w:bookmarkStart w:id="34" w:name="_Toc484098125"/>
      <w:r>
        <w:rPr>
          <w:noProof/>
        </w:rPr>
        <w:br w:type="page"/>
      </w:r>
    </w:p>
    <w:p w14:paraId="749B9600" w14:textId="4A5F2F84" w:rsidR="00764D27" w:rsidRDefault="00A14B76" w:rsidP="00A14B76">
      <w:pPr>
        <w:pStyle w:val="Heading3"/>
        <w:rPr>
          <w:noProof/>
        </w:rPr>
      </w:pPr>
      <w:bookmarkStart w:id="35" w:name="_Toc484450244"/>
      <w:bookmarkStart w:id="36" w:name="_Toc484460460"/>
      <w:r>
        <w:rPr>
          <w:noProof/>
        </w:rPr>
        <w:t xml:space="preserve">3.1.2 </w:t>
      </w:r>
      <w:r w:rsidR="006D3C5C" w:rsidRPr="006D3C5C">
        <w:rPr>
          <w:i/>
          <w:noProof/>
        </w:rPr>
        <w:t>Moringa</w:t>
      </w:r>
      <w:r w:rsidR="00764D27" w:rsidRPr="00352522">
        <w:rPr>
          <w:noProof/>
        </w:rPr>
        <w:t xml:space="preserve"> </w:t>
      </w:r>
      <w:r>
        <w:rPr>
          <w:noProof/>
        </w:rPr>
        <w:t>seeds</w:t>
      </w:r>
      <w:bookmarkEnd w:id="30"/>
      <w:bookmarkEnd w:id="31"/>
      <w:bookmarkEnd w:id="32"/>
      <w:bookmarkEnd w:id="33"/>
      <w:bookmarkEnd w:id="34"/>
      <w:bookmarkEnd w:id="35"/>
      <w:bookmarkEnd w:id="36"/>
    </w:p>
    <w:p w14:paraId="5AAD7CD0" w14:textId="51EB7DB0" w:rsidR="00312721" w:rsidRPr="004E2EBE" w:rsidRDefault="00EC23C8" w:rsidP="004E2EBE">
      <w:pPr>
        <w:jc w:val="both"/>
      </w:pPr>
      <w:r>
        <w:rPr>
          <w:noProof/>
        </w:rPr>
        <w:t>S</w:t>
      </w:r>
      <w:r w:rsidRPr="00764D27">
        <w:rPr>
          <w:noProof/>
        </w:rPr>
        <w:t xml:space="preserve">eeds of </w:t>
      </w:r>
      <w:r w:rsidR="006D3C5C" w:rsidRPr="006D3C5C">
        <w:rPr>
          <w:i/>
          <w:noProof/>
        </w:rPr>
        <w:t>Moringa oleifera</w:t>
      </w:r>
      <w:r w:rsidRPr="00764D27">
        <w:rPr>
          <w:noProof/>
        </w:rPr>
        <w:t xml:space="preserve"> </w:t>
      </w:r>
      <w:r w:rsidR="00B031E4">
        <w:rPr>
          <w:noProof/>
          <w:color w:val="000000" w:themeColor="text1"/>
        </w:rPr>
        <w:t>were</w:t>
      </w:r>
      <w:r w:rsidRPr="00385CB0">
        <w:rPr>
          <w:noProof/>
          <w:color w:val="000000" w:themeColor="text1"/>
        </w:rPr>
        <w:t xml:space="preserve"> obtained from Vreeken’s Zaden (Dordrecht, The Netherlands).</w:t>
      </w:r>
      <w:r w:rsidR="00B031E4">
        <w:rPr>
          <w:noProof/>
          <w:color w:val="000000" w:themeColor="text1"/>
        </w:rPr>
        <w:t xml:space="preserve"> The seeds were stored</w:t>
      </w:r>
      <w:r>
        <w:rPr>
          <w:noProof/>
          <w:color w:val="000000" w:themeColor="text1"/>
        </w:rPr>
        <w:t xml:space="preserve"> in a closed plastic bag and stored at </w:t>
      </w:r>
      <w:r w:rsidR="00312721">
        <w:rPr>
          <w:noProof/>
          <w:color w:val="000000" w:themeColor="text1"/>
        </w:rPr>
        <w:t xml:space="preserve">room temperature </w:t>
      </w:r>
      <w:r w:rsidR="00121894">
        <w:rPr>
          <w:noProof/>
          <w:color w:val="000000" w:themeColor="text1"/>
        </w:rPr>
        <w:t>21</w:t>
      </w:r>
      <w:r w:rsidR="00121894" w:rsidRPr="0055430F">
        <w:t>°C</w:t>
      </w:r>
      <w:r w:rsidR="00121894">
        <w:t xml:space="preserve"> </w:t>
      </w:r>
      <w:r w:rsidR="00121894" w:rsidRPr="00844FC2">
        <w:t>(±1°C)</w:t>
      </w:r>
      <w:r>
        <w:rPr>
          <w:noProof/>
          <w:color w:val="000000" w:themeColor="text1"/>
        </w:rPr>
        <w:t xml:space="preserve">. </w:t>
      </w:r>
      <w:bookmarkStart w:id="37" w:name="_Toc472431873"/>
      <w:bookmarkStart w:id="38" w:name="_Toc472432078"/>
      <w:bookmarkStart w:id="39" w:name="_Toc480442299"/>
      <w:bookmarkStart w:id="40" w:name="_Toc482343048"/>
      <w:bookmarkStart w:id="41" w:name="_Toc484098126"/>
    </w:p>
    <w:p w14:paraId="3183B059" w14:textId="70DC9E30" w:rsidR="00B8335D" w:rsidRPr="00B8335D" w:rsidRDefault="00A14B76" w:rsidP="00A14B76">
      <w:pPr>
        <w:pStyle w:val="Heading3"/>
        <w:rPr>
          <w:noProof/>
        </w:rPr>
      </w:pPr>
      <w:bookmarkStart w:id="42" w:name="_Toc484450245"/>
      <w:bookmarkStart w:id="43" w:name="_Toc484460461"/>
      <w:r>
        <w:rPr>
          <w:noProof/>
        </w:rPr>
        <w:t xml:space="preserve">3.1.3 </w:t>
      </w:r>
      <w:bookmarkEnd w:id="37"/>
      <w:bookmarkEnd w:id="38"/>
      <w:r w:rsidR="00576165">
        <w:rPr>
          <w:noProof/>
        </w:rPr>
        <w:t>Soils</w:t>
      </w:r>
      <w:bookmarkEnd w:id="39"/>
      <w:bookmarkEnd w:id="40"/>
      <w:bookmarkEnd w:id="41"/>
      <w:bookmarkEnd w:id="42"/>
      <w:bookmarkEnd w:id="43"/>
    </w:p>
    <w:p w14:paraId="24110F2A" w14:textId="4DAC5D8E" w:rsidR="00F951A1" w:rsidRDefault="00576165" w:rsidP="0099001D">
      <w:pPr>
        <w:jc w:val="both"/>
        <w:rPr>
          <w:noProof/>
        </w:rPr>
      </w:pPr>
      <w:r>
        <w:rPr>
          <w:noProof/>
        </w:rPr>
        <w:t xml:space="preserve">Natural red soil from Brazil was used in the experiments as a ballast. </w:t>
      </w:r>
      <w:r w:rsidR="00B8335D" w:rsidRPr="00764D27">
        <w:rPr>
          <w:noProof/>
        </w:rPr>
        <w:t xml:space="preserve"> </w:t>
      </w:r>
      <w:r w:rsidR="00EC23C8">
        <w:rPr>
          <w:noProof/>
        </w:rPr>
        <w:t xml:space="preserve">The red soil </w:t>
      </w:r>
      <w:r w:rsidR="00B8335D" w:rsidRPr="005E5930">
        <w:rPr>
          <w:noProof/>
        </w:rPr>
        <w:t xml:space="preserve">was collected from the banks of the Funil Reservoir (22°30’S,44°45’W, Rio de Janeiro, Brasil). </w:t>
      </w:r>
    </w:p>
    <w:p w14:paraId="3D7F8703" w14:textId="09A743B1" w:rsidR="001F119F" w:rsidRPr="0048445D" w:rsidRDefault="00A14B76" w:rsidP="00576165">
      <w:pPr>
        <w:jc w:val="both"/>
        <w:rPr>
          <w:noProof/>
        </w:rPr>
      </w:pPr>
      <w:r w:rsidRPr="00967634">
        <w:rPr>
          <w:noProof/>
        </w:rPr>
        <w:t xml:space="preserve">Two other </w:t>
      </w:r>
      <w:r w:rsidR="00576165">
        <w:rPr>
          <w:noProof/>
        </w:rPr>
        <w:t xml:space="preserve">soils were included </w:t>
      </w:r>
      <w:r w:rsidRPr="00967634">
        <w:rPr>
          <w:noProof/>
        </w:rPr>
        <w:t>to create inorgani</w:t>
      </w:r>
      <w:r w:rsidRPr="00F814D4">
        <w:rPr>
          <w:noProof/>
        </w:rPr>
        <w:t>c turbidity in the water</w:t>
      </w:r>
      <w:r w:rsidR="00B031E4">
        <w:rPr>
          <w:noProof/>
        </w:rPr>
        <w:t>. The two soils we</w:t>
      </w:r>
      <w:r w:rsidR="00576165" w:rsidRPr="00F814D4">
        <w:rPr>
          <w:noProof/>
        </w:rPr>
        <w:t>re kaolinite (white soil) and bauxite (red soil</w:t>
      </w:r>
      <w:r w:rsidRPr="00F814D4">
        <w:rPr>
          <w:noProof/>
        </w:rPr>
        <w:t>)</w:t>
      </w:r>
      <w:r w:rsidR="00576165" w:rsidRPr="00F814D4">
        <w:rPr>
          <w:noProof/>
        </w:rPr>
        <w:t>. Kaolinite</w:t>
      </w:r>
      <w:r w:rsidR="00F814D4">
        <w:rPr>
          <w:noProof/>
        </w:rPr>
        <w:t xml:space="preserve"> (C-3090)</w:t>
      </w:r>
      <w:r w:rsidR="00576165">
        <w:rPr>
          <w:noProof/>
        </w:rPr>
        <w:t xml:space="preserve"> was obtained from </w:t>
      </w:r>
      <w:r w:rsidR="00F814D4">
        <w:rPr>
          <w:noProof/>
        </w:rPr>
        <w:t>Ve-Ka IKG B.V. (Dreumel, The Netherlands). Bauxite</w:t>
      </w:r>
      <w:r w:rsidR="000240F0">
        <w:rPr>
          <w:noProof/>
        </w:rPr>
        <w:t xml:space="preserve"> </w:t>
      </w:r>
      <w:r w:rsidR="00B419AD">
        <w:rPr>
          <w:noProof/>
        </w:rPr>
        <w:t>(BAU 1 Gr) was obtained from European Bauxites S.A. (Amfissa, Greece).</w:t>
      </w:r>
      <w:r w:rsidR="00B031E4">
        <w:rPr>
          <w:noProof/>
        </w:rPr>
        <w:t xml:space="preserve"> Prior to use, both red</w:t>
      </w:r>
      <w:r w:rsidR="00312721">
        <w:rPr>
          <w:noProof/>
        </w:rPr>
        <w:t xml:space="preserve"> soil and bauxite were dried, </w:t>
      </w:r>
      <w:r w:rsidR="00F814D4" w:rsidRPr="005E5930">
        <w:rPr>
          <w:noProof/>
        </w:rPr>
        <w:t>grinded usin</w:t>
      </w:r>
      <w:r w:rsidR="00F814D4">
        <w:rPr>
          <w:noProof/>
        </w:rPr>
        <w:t>g a mortar and</w:t>
      </w:r>
      <w:r w:rsidR="00312721">
        <w:rPr>
          <w:noProof/>
        </w:rPr>
        <w:t xml:space="preserve"> sieved over 0.5 mm. The</w:t>
      </w:r>
      <w:r w:rsidR="00F814D4">
        <w:rPr>
          <w:noProof/>
        </w:rPr>
        <w:t xml:space="preserve"> soil</w:t>
      </w:r>
      <w:r w:rsidR="00312721">
        <w:rPr>
          <w:noProof/>
        </w:rPr>
        <w:t>s were</w:t>
      </w:r>
      <w:r w:rsidR="00F814D4">
        <w:rPr>
          <w:noProof/>
        </w:rPr>
        <w:t xml:space="preserve"> stored in a closed plastic pot at room</w:t>
      </w:r>
      <w:r w:rsidR="00312721">
        <w:rPr>
          <w:noProof/>
        </w:rPr>
        <w:t xml:space="preserve"> </w:t>
      </w:r>
      <w:r w:rsidR="00F814D4">
        <w:rPr>
          <w:noProof/>
        </w:rPr>
        <w:t xml:space="preserve">temperature </w:t>
      </w:r>
      <w:r w:rsidR="00F814D4">
        <w:rPr>
          <w:noProof/>
          <w:color w:val="000000" w:themeColor="text1"/>
        </w:rPr>
        <w:t>21</w:t>
      </w:r>
      <w:r w:rsidR="00F814D4" w:rsidRPr="0055430F">
        <w:t>°C</w:t>
      </w:r>
      <w:r w:rsidR="00F814D4">
        <w:t xml:space="preserve"> </w:t>
      </w:r>
      <w:r w:rsidR="00F814D4" w:rsidRPr="00844FC2">
        <w:t>(±1°C)</w:t>
      </w:r>
      <w:r w:rsidR="00F814D4">
        <w:rPr>
          <w:noProof/>
          <w:color w:val="000000" w:themeColor="text1"/>
        </w:rPr>
        <w:t>.</w:t>
      </w:r>
    </w:p>
    <w:p w14:paraId="606B663D" w14:textId="77777777" w:rsidR="007C3053" w:rsidRDefault="007C3053">
      <w:pPr>
        <w:rPr>
          <w:rFonts w:eastAsiaTheme="majorEastAsia" w:cstheme="majorBidi"/>
          <w:bCs/>
          <w:noProof/>
          <w:color w:val="808080" w:themeColor="background1" w:themeShade="80"/>
          <w:sz w:val="26"/>
          <w:szCs w:val="26"/>
        </w:rPr>
      </w:pPr>
      <w:r>
        <w:rPr>
          <w:noProof/>
        </w:rPr>
        <w:br w:type="page"/>
      </w:r>
    </w:p>
    <w:p w14:paraId="133E1E6F" w14:textId="77777777" w:rsidR="005E5930" w:rsidRDefault="000C18C6" w:rsidP="000C18C6">
      <w:pPr>
        <w:pStyle w:val="Heading2"/>
        <w:rPr>
          <w:noProof/>
        </w:rPr>
      </w:pPr>
      <w:bookmarkStart w:id="44" w:name="_Toc484460462"/>
      <w:r>
        <w:rPr>
          <w:noProof/>
        </w:rPr>
        <w:t xml:space="preserve">3.2 </w:t>
      </w:r>
      <w:r w:rsidR="00A14B76">
        <w:rPr>
          <w:noProof/>
        </w:rPr>
        <w:t>M</w:t>
      </w:r>
      <w:r w:rsidR="005E5930">
        <w:rPr>
          <w:noProof/>
        </w:rPr>
        <w:t>ethod</w:t>
      </w:r>
      <w:r w:rsidR="00A14B76">
        <w:rPr>
          <w:noProof/>
        </w:rPr>
        <w:t>s</w:t>
      </w:r>
      <w:bookmarkEnd w:id="44"/>
    </w:p>
    <w:p w14:paraId="51224DDB" w14:textId="77777777" w:rsidR="00692FE8" w:rsidRPr="009657CB" w:rsidRDefault="00692FE8" w:rsidP="00692FE8">
      <w:pPr>
        <w:jc w:val="both"/>
        <w:rPr>
          <w:lang w:val="en-GB"/>
        </w:rPr>
      </w:pPr>
      <w:r>
        <w:rPr>
          <w:lang w:val="en-GB"/>
        </w:rPr>
        <w:t xml:space="preserve">An overview of the input-, experiment- and output variables can be found in </w:t>
      </w:r>
      <w:r w:rsidR="003264C7">
        <w:fldChar w:fldCharType="begin"/>
      </w:r>
      <w:r w:rsidR="003264C7">
        <w:instrText xml:space="preserve"> REF _Ref472431345 \h  \* MERGEFORMAT </w:instrText>
      </w:r>
      <w:r w:rsidR="003264C7">
        <w:fldChar w:fldCharType="separate"/>
      </w:r>
      <w:r w:rsidR="00092D92">
        <w:rPr>
          <w:rFonts w:eastAsiaTheme="minorEastAsia"/>
          <w:noProof/>
        </w:rPr>
        <w:t>Appendix 2: Overview variables algae experiments</w:t>
      </w:r>
      <w:r w:rsidR="003264C7">
        <w:fldChar w:fldCharType="end"/>
      </w:r>
      <w:r>
        <w:rPr>
          <w:lang w:val="en-GB"/>
        </w:rPr>
        <w:t xml:space="preserve"> Table 1 and Table 2. </w:t>
      </w:r>
    </w:p>
    <w:p w14:paraId="2C11B9FA" w14:textId="70F17028" w:rsidR="00A14B76" w:rsidRDefault="00A14B76" w:rsidP="009638FC">
      <w:pPr>
        <w:pStyle w:val="Heading3"/>
      </w:pPr>
      <w:bookmarkStart w:id="45" w:name="_Toc472431875"/>
      <w:bookmarkStart w:id="46" w:name="_Toc472432080"/>
      <w:bookmarkStart w:id="47" w:name="_Toc480442301"/>
      <w:bookmarkStart w:id="48" w:name="_Toc482343050"/>
      <w:bookmarkStart w:id="49" w:name="_Toc484098128"/>
      <w:bookmarkStart w:id="50" w:name="_Toc484450247"/>
      <w:bookmarkStart w:id="51" w:name="_Toc484460463"/>
      <w:r>
        <w:t xml:space="preserve">3.2.1 </w:t>
      </w:r>
      <w:r w:rsidR="006D3C5C" w:rsidRPr="006D3C5C">
        <w:rPr>
          <w:i/>
        </w:rPr>
        <w:t>Moringa</w:t>
      </w:r>
      <w:r>
        <w:t xml:space="preserve"> seed extract</w:t>
      </w:r>
      <w:bookmarkEnd w:id="45"/>
      <w:bookmarkEnd w:id="46"/>
      <w:bookmarkEnd w:id="47"/>
      <w:bookmarkEnd w:id="48"/>
      <w:bookmarkEnd w:id="49"/>
      <w:bookmarkEnd w:id="50"/>
      <w:bookmarkEnd w:id="51"/>
    </w:p>
    <w:p w14:paraId="3F18897B" w14:textId="1605B032" w:rsidR="00A14B76" w:rsidRDefault="00A14B76" w:rsidP="00A14B76">
      <w:pPr>
        <w:jc w:val="both"/>
        <w:rPr>
          <w:noProof/>
        </w:rPr>
      </w:pPr>
      <w:r>
        <w:rPr>
          <w:noProof/>
        </w:rPr>
        <w:t>One of the</w:t>
      </w:r>
      <w:r w:rsidRPr="00764D27">
        <w:rPr>
          <w:noProof/>
        </w:rPr>
        <w:t xml:space="preserve"> objectective</w:t>
      </w:r>
      <w:r>
        <w:rPr>
          <w:noProof/>
        </w:rPr>
        <w:t>s</w:t>
      </w:r>
      <w:r w:rsidR="004E2EBE">
        <w:rPr>
          <w:noProof/>
        </w:rPr>
        <w:t xml:space="preserve"> of this research was</w:t>
      </w:r>
      <w:r w:rsidRPr="00764D27">
        <w:rPr>
          <w:noProof/>
        </w:rPr>
        <w:t xml:space="preserve"> to find a</w:t>
      </w:r>
      <w:r>
        <w:rPr>
          <w:noProof/>
        </w:rPr>
        <w:t>n</w:t>
      </w:r>
      <w:r w:rsidR="009638FC">
        <w:rPr>
          <w:noProof/>
        </w:rPr>
        <w:t xml:space="preserve"> easy applicable </w:t>
      </w:r>
      <w:r w:rsidRPr="00764D27">
        <w:rPr>
          <w:noProof/>
        </w:rPr>
        <w:t>method for treating cyanobacterial blooms in developing countries</w:t>
      </w:r>
      <w:r>
        <w:rPr>
          <w:noProof/>
        </w:rPr>
        <w:t xml:space="preserve">. </w:t>
      </w:r>
      <w:r w:rsidR="00184FD5">
        <w:rPr>
          <w:noProof/>
        </w:rPr>
        <w:t>Thus, it was chosed to use water and NaCl salt solution as solvents for the extraction</w:t>
      </w:r>
      <w:r>
        <w:rPr>
          <w:noProof/>
        </w:rPr>
        <w:t xml:space="preserve">, which can be prepared in primitive households. </w:t>
      </w:r>
    </w:p>
    <w:p w14:paraId="2B5F0F79" w14:textId="51FC8AD0" w:rsidR="00A14B76" w:rsidRDefault="00A14B76" w:rsidP="00A14B76">
      <w:pPr>
        <w:jc w:val="both"/>
        <w:rPr>
          <w:noProof/>
        </w:rPr>
      </w:pPr>
      <w:r w:rsidRPr="00764D27">
        <w:rPr>
          <w:noProof/>
        </w:rPr>
        <w:t xml:space="preserve">The seed coat </w:t>
      </w:r>
      <w:r w:rsidR="00A9196E">
        <w:rPr>
          <w:noProof/>
        </w:rPr>
        <w:t xml:space="preserve">of 10 </w:t>
      </w:r>
      <w:r w:rsidR="0004475B">
        <w:rPr>
          <w:noProof/>
        </w:rPr>
        <w:t>seeds were</w:t>
      </w:r>
      <w:r w:rsidRPr="00764D27">
        <w:rPr>
          <w:noProof/>
        </w:rPr>
        <w:t xml:space="preserve"> removed and the seed kernels of good quality seeds </w:t>
      </w:r>
      <w:r w:rsidR="0004475B">
        <w:rPr>
          <w:noProof/>
        </w:rPr>
        <w:t>were</w:t>
      </w:r>
      <w:r w:rsidRPr="00764D27">
        <w:rPr>
          <w:noProof/>
        </w:rPr>
        <w:t xml:space="preserve"> crushed in a mortar.</w:t>
      </w:r>
      <w:r w:rsidR="009638FC">
        <w:rPr>
          <w:noProof/>
        </w:rPr>
        <w:t xml:space="preserve"> </w:t>
      </w:r>
      <w:r w:rsidR="00184FD5">
        <w:rPr>
          <w:noProof/>
        </w:rPr>
        <w:t>The solvent</w:t>
      </w:r>
      <w:r w:rsidR="004F1CB8">
        <w:rPr>
          <w:noProof/>
        </w:rPr>
        <w:t xml:space="preserve"> (</w:t>
      </w:r>
      <w:r>
        <w:rPr>
          <w:noProof/>
        </w:rPr>
        <w:t>water</w:t>
      </w:r>
      <w:r w:rsidR="004F1CB8">
        <w:rPr>
          <w:noProof/>
        </w:rPr>
        <w:t xml:space="preserve"> or NaCl solution</w:t>
      </w:r>
      <w:r w:rsidR="00C62386">
        <w:rPr>
          <w:noProof/>
        </w:rPr>
        <w:t>)</w:t>
      </w:r>
      <w:r>
        <w:rPr>
          <w:noProof/>
        </w:rPr>
        <w:t xml:space="preserve"> was added</w:t>
      </w:r>
      <w:r w:rsidR="00C62386">
        <w:rPr>
          <w:noProof/>
        </w:rPr>
        <w:t xml:space="preserve"> to the </w:t>
      </w:r>
      <w:r w:rsidR="006D3C5C" w:rsidRPr="006D3C5C">
        <w:rPr>
          <w:i/>
          <w:noProof/>
        </w:rPr>
        <w:t>Moringa</w:t>
      </w:r>
      <w:r w:rsidR="00C62386">
        <w:rPr>
          <w:noProof/>
        </w:rPr>
        <w:t xml:space="preserve"> seed paste to get</w:t>
      </w:r>
      <w:r>
        <w:rPr>
          <w:noProof/>
        </w:rPr>
        <w:t xml:space="preserve"> a </w:t>
      </w:r>
      <w:r w:rsidR="00C62386">
        <w:rPr>
          <w:noProof/>
        </w:rPr>
        <w:t xml:space="preserve">stock solution with a </w:t>
      </w:r>
      <w:r>
        <w:rPr>
          <w:noProof/>
        </w:rPr>
        <w:t xml:space="preserve">concentration of </w:t>
      </w:r>
      <w:r w:rsidR="00C62386">
        <w:rPr>
          <w:noProof/>
        </w:rPr>
        <w:t>10 g</w:t>
      </w:r>
      <w:r w:rsidR="004E2EBE">
        <w:rPr>
          <w:noProof/>
        </w:rPr>
        <w:t xml:space="preserve"> of seeds</w:t>
      </w:r>
      <w:r w:rsidR="00C62386">
        <w:rPr>
          <w:noProof/>
        </w:rPr>
        <w:t xml:space="preserve">/L </w:t>
      </w:r>
      <w:r w:rsidR="0006610C" w:rsidRPr="00E7301B">
        <w:rPr>
          <w:noProof/>
          <w:vertAlign w:val="superscript"/>
        </w:rPr>
        <w:fldChar w:fldCharType="begin" w:fldLock="1"/>
      </w:r>
      <w:r w:rsidRPr="00E7301B">
        <w:rPr>
          <w:noProof/>
          <w:vertAlign w:val="superscript"/>
        </w:rPr>
        <w:instrText>ADDIN CSL_CITATION { "citationItems" : [ { "id" : "ITEM-1",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"ITEM-1", "issue" : "3", "issued" : { "date-parts" : [ [ "1998" ] ] }, "page" : "781-791", "title" : "Quality of water treated by coagulation using Moringa oleifera seeds", "type" : "article-journal", "volume" : "32" }, "uris" : [ "http://www.mendeley.com/documents/?uuid=d12b98c0-1a50-4d35-9175-c2d6f030a0f5" ] } ], "mendeley" : { "formattedCitation" : "(Ndabigengesere &amp; Subba Narasiah, 1998)", "plainTextFormattedCitation" : "(Ndabigengesere &amp; Subba Narasiah, 1998)", "previouslyFormattedCitation" : "(Ndabigengesere &amp; Subba Narasiah, 1998)" }, "properties" : { "noteIndex" : 0 }, "schema" : "https://github.com/citation-style-language/schema/raw/master/csl-citation.json" }</w:instrText>
      </w:r>
      <w:r w:rsidR="0006610C" w:rsidRPr="00E7301B">
        <w:rPr>
          <w:noProof/>
          <w:vertAlign w:val="superscript"/>
        </w:rPr>
        <w:fldChar w:fldCharType="separate"/>
      </w:r>
      <w:r w:rsidRPr="00E7301B">
        <w:rPr>
          <w:noProof/>
        </w:rPr>
        <w:t>(Ndabigengesere &amp; Subba Narasiah, 1998)</w:t>
      </w:r>
      <w:r w:rsidR="0006610C" w:rsidRPr="00E7301B">
        <w:rPr>
          <w:noProof/>
          <w:vertAlign w:val="superscript"/>
        </w:rPr>
        <w:fldChar w:fldCharType="end"/>
      </w:r>
      <w:r w:rsidRPr="001A4F08">
        <w:rPr>
          <w:noProof/>
        </w:rPr>
        <w:t>.</w:t>
      </w:r>
      <w:r>
        <w:rPr>
          <w:noProof/>
        </w:rPr>
        <w:t xml:space="preserve"> The mixture was stirred with</w:t>
      </w:r>
      <w:r w:rsidR="00C62386">
        <w:rPr>
          <w:noProof/>
        </w:rPr>
        <w:t xml:space="preserve"> a magnetic stirrer</w:t>
      </w:r>
      <w:r>
        <w:rPr>
          <w:noProof/>
        </w:rPr>
        <w:t xml:space="preserve"> </w:t>
      </w:r>
      <w:r w:rsidR="00C62386">
        <w:rPr>
          <w:noProof/>
        </w:rPr>
        <w:t>for 30 minutes</w:t>
      </w:r>
      <w:r w:rsidR="00692FE8">
        <w:rPr>
          <w:noProof/>
        </w:rPr>
        <w:t xml:space="preserve"> </w:t>
      </w:r>
      <w:r>
        <w:rPr>
          <w:noProof/>
        </w:rPr>
        <w:t xml:space="preserve">at room temperature </w:t>
      </w:r>
      <w:r w:rsidRPr="001A4F08">
        <w:rPr>
          <w:noProof/>
        </w:rPr>
        <w:t>(20±1°C)</w:t>
      </w:r>
      <w:r w:rsidR="00750759">
        <w:rPr>
          <w:noProof/>
        </w:rPr>
        <w:t>. The suspension was</w:t>
      </w:r>
      <w:r w:rsidRPr="00EA647B">
        <w:rPr>
          <w:noProof/>
        </w:rPr>
        <w:t xml:space="preserve"> filtered through a  coffee filter (coffee fil</w:t>
      </w:r>
      <w:r w:rsidR="00750759">
        <w:rPr>
          <w:noProof/>
        </w:rPr>
        <w:t>ters original Melitta, Germany)</w:t>
      </w:r>
      <w:r w:rsidR="004E2EBE">
        <w:rPr>
          <w:noProof/>
        </w:rPr>
        <w:t xml:space="preserve"> or left unfiltered.</w:t>
      </w:r>
      <w:r w:rsidRPr="00EA647B">
        <w:rPr>
          <w:noProof/>
        </w:rPr>
        <w:t xml:space="preserve"> The resultant filtrate </w:t>
      </w:r>
      <w:r w:rsidR="004E2EBE">
        <w:rPr>
          <w:noProof/>
        </w:rPr>
        <w:t xml:space="preserve">or unfiltered </w:t>
      </w:r>
      <w:r w:rsidRPr="00EA647B">
        <w:rPr>
          <w:noProof/>
        </w:rPr>
        <w:t>solut</w:t>
      </w:r>
      <w:r w:rsidR="00750759">
        <w:rPr>
          <w:noProof/>
        </w:rPr>
        <w:t>ion was</w:t>
      </w:r>
      <w:r w:rsidRPr="00EA647B">
        <w:rPr>
          <w:noProof/>
        </w:rPr>
        <w:t xml:space="preserve"> used as a floccu</w:t>
      </w:r>
      <w:r w:rsidR="00750759">
        <w:rPr>
          <w:noProof/>
        </w:rPr>
        <w:t>lant. The stock solution was</w:t>
      </w:r>
      <w:r w:rsidRPr="00EA647B">
        <w:rPr>
          <w:noProof/>
        </w:rPr>
        <w:t xml:space="preserve"> prepared fresh for use, since deterioration sets in if stored for more than two days at room temperature (Muyibi &amp; Evison, 1995).</w:t>
      </w:r>
    </w:p>
    <w:p w14:paraId="78E15BFC" w14:textId="4DA5C230" w:rsidR="00A14B76" w:rsidRPr="00B8335D" w:rsidRDefault="00F06217" w:rsidP="00A14B76">
      <w:pPr>
        <w:jc w:val="both"/>
        <w:rPr>
          <w:noProof/>
        </w:rPr>
      </w:pPr>
      <w:r>
        <w:rPr>
          <w:noProof/>
        </w:rPr>
        <w:t>If a different method was used for preparing</w:t>
      </w:r>
      <w:r w:rsidR="00A14B76">
        <w:rPr>
          <w:noProof/>
        </w:rPr>
        <w:t xml:space="preserve"> </w:t>
      </w:r>
      <w:r w:rsidR="006D3C5C" w:rsidRPr="006D3C5C">
        <w:rPr>
          <w:i/>
          <w:noProof/>
        </w:rPr>
        <w:t>Moringa</w:t>
      </w:r>
      <w:r w:rsidR="00A14B76">
        <w:rPr>
          <w:noProof/>
        </w:rPr>
        <w:t xml:space="preserve"> extract for an experiment (e.g. more</w:t>
      </w:r>
      <w:r w:rsidR="00A9196E">
        <w:rPr>
          <w:noProof/>
        </w:rPr>
        <w:t>/less</w:t>
      </w:r>
      <w:r w:rsidR="00A14B76">
        <w:rPr>
          <w:noProof/>
        </w:rPr>
        <w:t xml:space="preserve"> seeds,</w:t>
      </w:r>
      <w:r w:rsidR="0004475B">
        <w:rPr>
          <w:noProof/>
        </w:rPr>
        <w:t xml:space="preserve"> different </w:t>
      </w:r>
      <w:r w:rsidR="006C2F4A">
        <w:rPr>
          <w:noProof/>
        </w:rPr>
        <w:t>solvent</w:t>
      </w:r>
      <w:r w:rsidR="0004475B">
        <w:rPr>
          <w:noProof/>
        </w:rPr>
        <w:t>,</w:t>
      </w:r>
      <w:r w:rsidR="00A14B76">
        <w:rPr>
          <w:noProof/>
        </w:rPr>
        <w:t xml:space="preserve"> other mixing method, l</w:t>
      </w:r>
      <w:r>
        <w:rPr>
          <w:noProof/>
        </w:rPr>
        <w:t>onger mixing time), this is</w:t>
      </w:r>
      <w:r w:rsidR="00A14B76">
        <w:rPr>
          <w:noProof/>
        </w:rPr>
        <w:t xml:space="preserve"> mentioned at the detailed experiment</w:t>
      </w:r>
      <w:r w:rsidR="00750759">
        <w:rPr>
          <w:noProof/>
        </w:rPr>
        <w:t xml:space="preserve"> description in paragraph </w:t>
      </w:r>
      <w:r w:rsidR="0006610C">
        <w:rPr>
          <w:noProof/>
        </w:rPr>
        <w:fldChar w:fldCharType="begin"/>
      </w:r>
      <w:r w:rsidR="00750759">
        <w:rPr>
          <w:noProof/>
        </w:rPr>
        <w:instrText xml:space="preserve"> REF _Ref472417869 \h </w:instrText>
      </w:r>
      <w:r w:rsidR="0006610C">
        <w:rPr>
          <w:noProof/>
        </w:rPr>
      </w:r>
      <w:r w:rsidR="0006610C">
        <w:rPr>
          <w:noProof/>
        </w:rPr>
        <w:fldChar w:fldCharType="separate"/>
      </w:r>
      <w:r w:rsidR="00092D92">
        <w:rPr>
          <w:noProof/>
        </w:rPr>
        <w:t>3.3 Experiments</w:t>
      </w:r>
      <w:r w:rsidR="0006610C">
        <w:rPr>
          <w:noProof/>
        </w:rPr>
        <w:fldChar w:fldCharType="end"/>
      </w:r>
      <w:r w:rsidR="00A14B76">
        <w:rPr>
          <w:noProof/>
        </w:rPr>
        <w:t xml:space="preserve">. </w:t>
      </w:r>
    </w:p>
    <w:p w14:paraId="7892DA3D" w14:textId="77777777" w:rsidR="00A14B76" w:rsidRDefault="00A14B76" w:rsidP="00750759">
      <w:pPr>
        <w:pStyle w:val="Heading3"/>
      </w:pPr>
      <w:bookmarkStart w:id="52" w:name="_Toc472431876"/>
      <w:bookmarkStart w:id="53" w:name="_Toc472432081"/>
      <w:bookmarkStart w:id="54" w:name="_Toc480442302"/>
      <w:bookmarkStart w:id="55" w:name="_Toc482343051"/>
      <w:bookmarkStart w:id="56" w:name="_Toc484098129"/>
      <w:bookmarkStart w:id="57" w:name="_Toc484450248"/>
      <w:bookmarkStart w:id="58" w:name="_Toc484460464"/>
      <w:r>
        <w:t>3.2.2 General experimental design</w:t>
      </w:r>
      <w:bookmarkEnd w:id="52"/>
      <w:bookmarkEnd w:id="53"/>
      <w:bookmarkEnd w:id="54"/>
      <w:bookmarkEnd w:id="55"/>
      <w:bookmarkEnd w:id="56"/>
      <w:bookmarkEnd w:id="57"/>
      <w:bookmarkEnd w:id="58"/>
      <w:r>
        <w:t xml:space="preserve"> </w:t>
      </w:r>
    </w:p>
    <w:p w14:paraId="34CB5491" w14:textId="77777777" w:rsidR="00C417A9" w:rsidRDefault="002610A9" w:rsidP="00750759">
      <w:pPr>
        <w:jc w:val="both"/>
        <w:rPr>
          <w:noProof/>
        </w:rPr>
      </w:pPr>
      <w:r w:rsidRPr="0004475B">
        <w:rPr>
          <w:noProof/>
        </w:rPr>
        <w:t xml:space="preserve">The cyanobacteria suspension </w:t>
      </w:r>
      <w:r w:rsidR="006C2F4A">
        <w:rPr>
          <w:noProof/>
        </w:rPr>
        <w:t>with the specific</w:t>
      </w:r>
      <w:r w:rsidR="001D4FDA">
        <w:rPr>
          <w:noProof/>
        </w:rPr>
        <w:t xml:space="preserve"> initial chlorophyll a concentration was prepared </w:t>
      </w:r>
      <w:r w:rsidRPr="0004475B">
        <w:rPr>
          <w:noProof/>
        </w:rPr>
        <w:t xml:space="preserve">by </w:t>
      </w:r>
      <w:r w:rsidR="001D4FDA">
        <w:rPr>
          <w:noProof/>
        </w:rPr>
        <w:t xml:space="preserve">diluting </w:t>
      </w:r>
      <w:r w:rsidR="0004475B" w:rsidRPr="0004475B">
        <w:rPr>
          <w:noProof/>
        </w:rPr>
        <w:t>the high</w:t>
      </w:r>
      <w:r w:rsidR="001D4FDA">
        <w:rPr>
          <w:noProof/>
        </w:rPr>
        <w:t xml:space="preserve"> density culture with</w:t>
      </w:r>
      <w:r w:rsidR="007D7782">
        <w:rPr>
          <w:noProof/>
        </w:rPr>
        <w:t xml:space="preserve"> </w:t>
      </w:r>
      <w:r w:rsidR="007D7782" w:rsidRPr="007D7782">
        <w:rPr>
          <w:noProof/>
        </w:rPr>
        <w:t xml:space="preserve">ultrapure </w:t>
      </w:r>
      <w:r w:rsidR="001D4FDA" w:rsidRPr="007D7782">
        <w:rPr>
          <w:noProof/>
        </w:rPr>
        <w:t>water</w:t>
      </w:r>
      <w:r w:rsidR="007D7782">
        <w:rPr>
          <w:noProof/>
        </w:rPr>
        <w:t>, also called MilliQ, as referred to in the rest of this report</w:t>
      </w:r>
      <w:r w:rsidR="007D7782" w:rsidRPr="007D7782">
        <w:rPr>
          <w:noProof/>
        </w:rPr>
        <w:t>.</w:t>
      </w:r>
      <w:r w:rsidR="007D7782">
        <w:rPr>
          <w:noProof/>
        </w:rPr>
        <w:t xml:space="preserve"> </w:t>
      </w:r>
      <w:r w:rsidR="006C2F4A">
        <w:rPr>
          <w:noProof/>
        </w:rPr>
        <w:t>An aliquot</w:t>
      </w:r>
      <w:r w:rsidR="00750759" w:rsidRPr="00D61B99">
        <w:rPr>
          <w:noProof/>
        </w:rPr>
        <w:t xml:space="preserve"> of 100 mL </w:t>
      </w:r>
      <w:r w:rsidR="000E1A3A">
        <w:rPr>
          <w:noProof/>
        </w:rPr>
        <w:t xml:space="preserve">of the </w:t>
      </w:r>
      <w:r w:rsidR="00750759">
        <w:rPr>
          <w:noProof/>
        </w:rPr>
        <w:t>cyanobacteria</w:t>
      </w:r>
      <w:r w:rsidR="00750759" w:rsidRPr="00D61B99">
        <w:rPr>
          <w:noProof/>
        </w:rPr>
        <w:t xml:space="preserve"> suspension (initial chlorophyll-α of around 200</w:t>
      </w:r>
      <w:r w:rsidR="00750759">
        <w:rPr>
          <w:noProof/>
        </w:rPr>
        <w:t xml:space="preserve"> </w:t>
      </w:r>
      <w:r w:rsidR="000E1A3A">
        <w:rPr>
          <w:noProof/>
        </w:rPr>
        <w:t>µg/L</w:t>
      </w:r>
      <w:r w:rsidR="00692FE8">
        <w:rPr>
          <w:noProof/>
        </w:rPr>
        <w:t xml:space="preserve"> </w:t>
      </w:r>
      <w:r w:rsidR="00692FE8">
        <w:rPr>
          <w:lang w:val="en-GB"/>
        </w:rPr>
        <w:t>(</w:t>
      </w:r>
      <w:r w:rsidR="00692FE8">
        <w:rPr>
          <w:lang w:val="en-GB"/>
        </w:rPr>
        <w:sym w:font="Symbol" w:char="F0B1"/>
      </w:r>
      <w:r w:rsidR="00692FE8">
        <w:rPr>
          <w:lang w:val="en-GB"/>
        </w:rPr>
        <w:t>25 µg/L)</w:t>
      </w:r>
      <w:r w:rsidR="00750759" w:rsidRPr="00D61B99">
        <w:rPr>
          <w:noProof/>
        </w:rPr>
        <w:t>)</w:t>
      </w:r>
      <w:r w:rsidR="00750759">
        <w:rPr>
          <w:noProof/>
        </w:rPr>
        <w:t xml:space="preserve"> </w:t>
      </w:r>
      <w:r w:rsidR="000E1A3A">
        <w:rPr>
          <w:noProof/>
        </w:rPr>
        <w:t>was</w:t>
      </w:r>
      <w:r w:rsidR="00750759" w:rsidRPr="00D61B99">
        <w:rPr>
          <w:noProof/>
        </w:rPr>
        <w:t xml:space="preserve"> transferred to 125 mL glass tubes. </w:t>
      </w:r>
      <w:r w:rsidR="00692FE8">
        <w:rPr>
          <w:lang w:val="en-GB"/>
        </w:rPr>
        <w:t xml:space="preserve">This chlorophyll a concentration can be found in a heavy </w:t>
      </w:r>
      <w:r w:rsidR="00692FE8" w:rsidRPr="00986345">
        <w:rPr>
          <w:lang w:val="en-GB"/>
        </w:rPr>
        <w:t xml:space="preserve">bloom (see </w:t>
      </w:r>
      <w:r w:rsidR="003264C7">
        <w:fldChar w:fldCharType="begin"/>
      </w:r>
      <w:r w:rsidR="003264C7">
        <w:instrText xml:space="preserve"> REF _Ref476813962 \h  \* MERGEFORMAT </w:instrText>
      </w:r>
      <w:r w:rsidR="003264C7">
        <w:fldChar w:fldCharType="separate"/>
      </w:r>
      <w:r w:rsidR="00092D92">
        <w:t>Figure 2</w:t>
      </w:r>
      <w:r w:rsidR="003264C7">
        <w:fldChar w:fldCharType="end"/>
      </w:r>
      <w:r w:rsidR="00692FE8" w:rsidRPr="00986345">
        <w:rPr>
          <w:lang w:val="en-GB"/>
        </w:rPr>
        <w:t>).</w:t>
      </w:r>
      <w:r w:rsidR="00692FE8">
        <w:rPr>
          <w:lang w:val="en-GB"/>
        </w:rPr>
        <w:t xml:space="preserve"> </w:t>
      </w:r>
      <w:r w:rsidR="00750759" w:rsidRPr="00D61B99">
        <w:rPr>
          <w:noProof/>
        </w:rPr>
        <w:t>T</w:t>
      </w:r>
      <w:r w:rsidR="000E1A3A">
        <w:rPr>
          <w:noProof/>
        </w:rPr>
        <w:t>he initial chlorophyll-α (µg/L</w:t>
      </w:r>
      <w:r w:rsidR="00750759" w:rsidRPr="00D61B99">
        <w:rPr>
          <w:noProof/>
        </w:rPr>
        <w:t xml:space="preserve">) as well as the Photosystem II (PSII) efficiency </w:t>
      </w:r>
      <w:r w:rsidR="006C2F4A">
        <w:rPr>
          <w:noProof/>
        </w:rPr>
        <w:t>were</w:t>
      </w:r>
      <w:r w:rsidR="000E1A3A">
        <w:rPr>
          <w:noProof/>
        </w:rPr>
        <w:t xml:space="preserve"> </w:t>
      </w:r>
      <w:r w:rsidR="00750759" w:rsidRPr="00D61B99">
        <w:rPr>
          <w:noProof/>
        </w:rPr>
        <w:t xml:space="preserve">determined using a PHYTO-PAM phytoplankton analyser (HeinzWalz GmbH, Effeltrich, Germany). </w:t>
      </w:r>
      <w:r w:rsidR="006C2F4A">
        <w:rPr>
          <w:noProof/>
        </w:rPr>
        <w:t>The cyanobacteria suspension</w:t>
      </w:r>
      <w:r w:rsidR="00C417A9">
        <w:rPr>
          <w:noProof/>
        </w:rPr>
        <w:t>s</w:t>
      </w:r>
      <w:r w:rsidR="006C2F4A">
        <w:rPr>
          <w:noProof/>
        </w:rPr>
        <w:t xml:space="preserve"> were</w:t>
      </w:r>
      <w:r w:rsidR="00C417A9">
        <w:rPr>
          <w:noProof/>
        </w:rPr>
        <w:t xml:space="preserve"> treated with different materials (treatments) or left untreated (controls). </w:t>
      </w:r>
      <w:r w:rsidR="00750759" w:rsidRPr="00D61B99">
        <w:rPr>
          <w:noProof/>
        </w:rPr>
        <w:t>Immediately after adding the material</w:t>
      </w:r>
      <w:r w:rsidR="000E1A3A">
        <w:rPr>
          <w:noProof/>
        </w:rPr>
        <w:t>s</w:t>
      </w:r>
      <w:r w:rsidR="00750759" w:rsidRPr="00D61B99">
        <w:rPr>
          <w:noProof/>
        </w:rPr>
        <w:t>, the co</w:t>
      </w:r>
      <w:r w:rsidR="000E1A3A">
        <w:rPr>
          <w:noProof/>
        </w:rPr>
        <w:t>ntents in each test tube was</w:t>
      </w:r>
      <w:r w:rsidR="00750759" w:rsidRPr="00D61B99">
        <w:rPr>
          <w:noProof/>
        </w:rPr>
        <w:t xml:space="preserve"> mixed </w:t>
      </w:r>
      <w:r w:rsidR="000E1A3A">
        <w:rPr>
          <w:noProof/>
        </w:rPr>
        <w:t>for 10 seconds using a metal</w:t>
      </w:r>
      <w:r w:rsidR="00750759" w:rsidRPr="00D61B99">
        <w:rPr>
          <w:noProof/>
        </w:rPr>
        <w:t xml:space="preserve"> rod. After 1 h</w:t>
      </w:r>
      <w:r w:rsidR="000E1A3A">
        <w:rPr>
          <w:noProof/>
        </w:rPr>
        <w:t>our</w:t>
      </w:r>
      <w:r w:rsidR="00750759" w:rsidRPr="00D61B99">
        <w:rPr>
          <w:noProof/>
        </w:rPr>
        <w:t>, 10</w:t>
      </w:r>
      <w:r w:rsidR="000E1A3A">
        <w:rPr>
          <w:noProof/>
        </w:rPr>
        <w:t xml:space="preserve"> mL samples were</w:t>
      </w:r>
      <w:r w:rsidR="00750759" w:rsidRPr="00D61B99">
        <w:rPr>
          <w:noProof/>
        </w:rPr>
        <w:t xml:space="preserve"> taken from both the top and the bottom of the tubes in which the chlorophyll-α concentrations and PS-I</w:t>
      </w:r>
      <w:r w:rsidR="000E1A3A">
        <w:rPr>
          <w:noProof/>
        </w:rPr>
        <w:t>I efficiencies was measured. The pH was measured in the tubes after sampling.</w:t>
      </w:r>
      <w:r w:rsidR="00750759">
        <w:rPr>
          <w:noProof/>
        </w:rPr>
        <w:t xml:space="preserve"> </w:t>
      </w:r>
    </w:p>
    <w:p w14:paraId="777802A2" w14:textId="00950323" w:rsidR="00F814D4" w:rsidRDefault="007D7782" w:rsidP="00692FE8">
      <w:pPr>
        <w:jc w:val="both"/>
        <w:rPr>
          <w:lang w:val="en-GB"/>
        </w:rPr>
      </w:pPr>
      <w:r>
        <w:rPr>
          <w:u w:val="single"/>
        </w:rPr>
        <w:t xml:space="preserve">Meaning </w:t>
      </w:r>
      <w:r w:rsidR="005506F8">
        <w:rPr>
          <w:u w:val="single"/>
        </w:rPr>
        <w:t xml:space="preserve">of </w:t>
      </w:r>
      <w:r w:rsidRPr="007D7782">
        <w:rPr>
          <w:u w:val="single"/>
          <w:lang w:val="en-GB"/>
        </w:rPr>
        <w:t>p</w:t>
      </w:r>
      <w:r w:rsidR="00692FE8" w:rsidRPr="007D7782">
        <w:rPr>
          <w:u w:val="single"/>
          <w:lang w:val="en-GB"/>
        </w:rPr>
        <w:t>hotosystem II (</w:t>
      </w:r>
      <w:r w:rsidR="00692FE8" w:rsidRPr="005506F8">
        <w:rPr>
          <w:u w:val="single"/>
          <w:lang w:val="en-GB"/>
        </w:rPr>
        <w:t>PSII</w:t>
      </w:r>
      <w:r w:rsidR="00692FE8" w:rsidRPr="005506F8">
        <w:rPr>
          <w:b/>
          <w:u w:val="single"/>
          <w:lang w:val="en-GB"/>
        </w:rPr>
        <w:t>)</w:t>
      </w:r>
      <w:r w:rsidR="005506F8" w:rsidRPr="005506F8">
        <w:rPr>
          <w:b/>
          <w:u w:val="single"/>
          <w:lang w:val="en-GB"/>
        </w:rPr>
        <w:t xml:space="preserve"> </w:t>
      </w:r>
      <w:r w:rsidR="005506F8" w:rsidRPr="005506F8">
        <w:rPr>
          <w:u w:val="single"/>
        </w:rPr>
        <w:t>and</w:t>
      </w:r>
      <w:r w:rsidR="005506F8">
        <w:rPr>
          <w:u w:val="single"/>
        </w:rPr>
        <w:t xml:space="preserve"> the reason for measuring it</w:t>
      </w:r>
      <w:r w:rsidR="00692FE8">
        <w:rPr>
          <w:b/>
          <w:lang w:val="en-GB"/>
        </w:rPr>
        <w:t xml:space="preserve">: </w:t>
      </w:r>
      <w:r w:rsidR="00692FE8">
        <w:rPr>
          <w:lang w:val="en-GB"/>
        </w:rPr>
        <w:t xml:space="preserve">Photosystem II is the first protein complex in the light-dependent reactions of oxygenic photosynthesis. The PSII value given by the PHYTOPAM </w:t>
      </w:r>
      <w:r>
        <w:rPr>
          <w:lang w:val="en-GB"/>
        </w:rPr>
        <w:t xml:space="preserve">(see above) </w:t>
      </w:r>
      <w:r w:rsidR="00692FE8">
        <w:rPr>
          <w:lang w:val="en-GB"/>
        </w:rPr>
        <w:t xml:space="preserve">lies between 0 and 1. The higher the PSII value the better the photosynthetic performance of the algae. </w:t>
      </w:r>
      <w:r w:rsidR="006D3C5C" w:rsidRPr="006D3C5C">
        <w:rPr>
          <w:i/>
          <w:lang w:val="en-GB"/>
        </w:rPr>
        <w:t>Microcystis aeruginosa</w:t>
      </w:r>
      <w:r w:rsidR="00692FE8">
        <w:rPr>
          <w:lang w:val="en-GB"/>
        </w:rPr>
        <w:t xml:space="preserve"> is a toxin producing cyanobacteria. These toxin are released when the cyanobacteria dies or the cell wall breaks (extracellular toxins)</w:t>
      </w:r>
      <w:r w:rsidR="0006610C">
        <w:rPr>
          <w:lang w:val="en-GB"/>
        </w:rPr>
        <w:fldChar w:fldCharType="begin" w:fldLock="1"/>
      </w:r>
      <w:r w:rsidR="00692FE8">
        <w:rPr>
          <w:lang w:val="en-GB"/>
        </w:rPr>
        <w:instrText>ADDIN CSL_CITATION { "citationItems" : [ { "id" : "ITEM-1", "itemData" : { "abstract" : "This fact sheet provides public water systems (PWSs) basic information on human health effects, analytical screening tools, and the effectiveness of various treatment processes to remove or inactivate the three most commonly occurring cyanotoxins in water bodies that are a source of drinking water throughout most of the U.S. and are listed on EPA\u2019s third drinking water Candidate Contaminant List: microcystin-LR, anatoxin-a, and cylindrospermopsin. Other cyanotoxins such as saxitoxins and anatoxin-a(S) also occur in U.S. water bodies that are a source of drinking water, but they are generally thought to be less common. Therefore, this fact sheet does not address these other well-known toxins produced by cyanobacteria such as the paralytic shellfish toxins (Saxitoxin family), anatoxin-a(S), the lyngbyatoxins, or taste and odor contaminants caused by the cyanobacteria.", "author" : [ { "dropping-particle" : "", "family" : "United States Environmental Protection Agency", "given" : "", "non-dropping-particle" : "", "parse-names" : false, "suffix" : "" } ], "id" : "ITEM-1", "issued" : { "date-parts" : [ [ "2014" ] ] }, "page" : "11", "title" : "2014a Cyanobacteria and Cyanotoxins: Information for Drinking Water Systems. Fact Sheet.", "type" : "article-journal" }, "uris" : [ "http://www.mendeley.com/documents/?uuid=cc261f4c-a41b-42a1-9049-e59d6fb46a92" ] } ], "mendeley" : { "formattedCitation" : "(United States Environmental Protection Agency, 2014)", "plainTextFormattedCitation" : "(United States Environmental Protection Agency, 2014)", "previouslyFormattedCitation" : "(United States Environmental Protection Agency, 2014)" }, "properties" : { "noteIndex" : 0 }, "schema" : "https://github.com/citation-style-language/schema/raw/master/csl-citation.json" }</w:instrText>
      </w:r>
      <w:r w:rsidR="0006610C">
        <w:rPr>
          <w:lang w:val="en-GB"/>
        </w:rPr>
        <w:fldChar w:fldCharType="separate"/>
      </w:r>
      <w:r w:rsidR="00692FE8" w:rsidRPr="00706D0B">
        <w:rPr>
          <w:noProof/>
          <w:lang w:val="en-GB"/>
        </w:rPr>
        <w:t>(United States Environmental Protection Agency, 2014)</w:t>
      </w:r>
      <w:r w:rsidR="0006610C">
        <w:rPr>
          <w:lang w:val="en-GB"/>
        </w:rPr>
        <w:fldChar w:fldCharType="end"/>
      </w:r>
      <w:r w:rsidR="00692FE8">
        <w:rPr>
          <w:lang w:val="en-GB"/>
        </w:rPr>
        <w:t xml:space="preserve">. If the PSII value </w:t>
      </w:r>
      <w:r w:rsidR="004E2EBE">
        <w:rPr>
          <w:lang w:val="en-GB"/>
        </w:rPr>
        <w:t xml:space="preserve">in the treated tube gets much lower than the control, </w:t>
      </w:r>
      <w:r w:rsidR="00692FE8">
        <w:rPr>
          <w:lang w:val="en-GB"/>
        </w:rPr>
        <w:t xml:space="preserve">there is a bigger chance of toxin release. </w:t>
      </w:r>
      <w:r w:rsidR="004E2EBE">
        <w:rPr>
          <w:lang w:val="en-GB"/>
        </w:rPr>
        <w:t>Thus, it is important</w:t>
      </w:r>
      <w:r w:rsidR="00692FE8">
        <w:rPr>
          <w:lang w:val="en-GB"/>
        </w:rPr>
        <w:t xml:space="preserve"> to not damage or kill the cyanobacteria in the surface layer of the water while flocking</w:t>
      </w:r>
      <w:r>
        <w:rPr>
          <w:lang w:val="en-GB"/>
        </w:rPr>
        <w:t xml:space="preserve"> and sinking</w:t>
      </w:r>
      <w:r w:rsidR="00692FE8">
        <w:rPr>
          <w:lang w:val="en-GB"/>
        </w:rPr>
        <w:t xml:space="preserve">. </w:t>
      </w:r>
    </w:p>
    <w:p w14:paraId="5209F763" w14:textId="77777777" w:rsidR="00A14B76" w:rsidRDefault="00A14B76" w:rsidP="00A14B76">
      <w:pPr>
        <w:pStyle w:val="Heading2"/>
        <w:rPr>
          <w:noProof/>
        </w:rPr>
      </w:pPr>
      <w:bookmarkStart w:id="59" w:name="_Ref472417869"/>
      <w:bookmarkStart w:id="60" w:name="_Toc484460465"/>
      <w:r>
        <w:rPr>
          <w:noProof/>
        </w:rPr>
        <w:t>3.3 Experiments</w:t>
      </w:r>
      <w:bookmarkEnd w:id="59"/>
      <w:bookmarkEnd w:id="60"/>
    </w:p>
    <w:p w14:paraId="63647897" w14:textId="77777777" w:rsidR="005859EC" w:rsidRDefault="005859EC" w:rsidP="005859EC">
      <w:pPr>
        <w:pStyle w:val="Heading3"/>
      </w:pPr>
      <w:bookmarkStart w:id="61" w:name="_Toc480442304"/>
      <w:bookmarkStart w:id="62" w:name="_Toc482343053"/>
      <w:bookmarkStart w:id="63" w:name="_Toc484098131"/>
      <w:bookmarkStart w:id="64" w:name="_Toc484450250"/>
      <w:bookmarkStart w:id="65" w:name="_Toc484460466"/>
      <w:r>
        <w:t>3.3.1 Pre-experiments</w:t>
      </w:r>
      <w:bookmarkEnd w:id="61"/>
      <w:bookmarkEnd w:id="62"/>
      <w:bookmarkEnd w:id="63"/>
      <w:bookmarkEnd w:id="64"/>
      <w:bookmarkEnd w:id="65"/>
    </w:p>
    <w:p w14:paraId="20731AB7" w14:textId="314CC10D" w:rsidR="00A9196E" w:rsidRPr="00A9196E" w:rsidRDefault="00A9196E" w:rsidP="00A9196E">
      <w:pPr>
        <w:jc w:val="both"/>
      </w:pPr>
      <w:r>
        <w:t>During the pre-experiments</w:t>
      </w:r>
      <w:r w:rsidR="000240F0">
        <w:t xml:space="preserve"> (experiments done with green algae)</w:t>
      </w:r>
      <w:r>
        <w:t xml:space="preserve"> the </w:t>
      </w:r>
      <w:r w:rsidR="006D3C5C" w:rsidRPr="006D3C5C">
        <w:rPr>
          <w:i/>
        </w:rPr>
        <w:t>Moringa</w:t>
      </w:r>
      <w:r>
        <w:t xml:space="preserve"> extract was prepared with 2 seeds. </w:t>
      </w:r>
      <w:r>
        <w:rPr>
          <w:noProof/>
        </w:rPr>
        <w:t xml:space="preserve">The amount of </w:t>
      </w:r>
      <w:r w:rsidR="006D3C5C" w:rsidRPr="006D3C5C">
        <w:rPr>
          <w:i/>
          <w:noProof/>
        </w:rPr>
        <w:t>Moringa</w:t>
      </w:r>
      <w:r>
        <w:rPr>
          <w:noProof/>
        </w:rPr>
        <w:t xml:space="preserve"> extract needed for the experiments is very small, nevertheless, it is difficult to work with such a small volume as gained from one seed. That is why</w:t>
      </w:r>
      <w:r w:rsidR="005506F8">
        <w:rPr>
          <w:noProof/>
        </w:rPr>
        <w:t xml:space="preserve"> it was decided</w:t>
      </w:r>
      <w:r w:rsidR="009B7EA8">
        <w:rPr>
          <w:noProof/>
        </w:rPr>
        <w:t xml:space="preserve"> to use two seeds to produce the extract</w:t>
      </w:r>
      <w:r>
        <w:rPr>
          <w:noProof/>
        </w:rPr>
        <w:t xml:space="preserve">. Furthermore, the mixing time of the extract was 3-4 minutes using a metal rod. </w:t>
      </w:r>
    </w:p>
    <w:p w14:paraId="7AD49A7F" w14:textId="7C8A4916" w:rsidR="00A14B76" w:rsidRDefault="00A14B76" w:rsidP="005859EC">
      <w:pPr>
        <w:pStyle w:val="Heading4"/>
        <w:rPr>
          <w:noProof/>
        </w:rPr>
      </w:pPr>
      <w:bookmarkStart w:id="66" w:name="_Toc472431878"/>
      <w:bookmarkStart w:id="67" w:name="_Toc472432083"/>
      <w:r>
        <w:rPr>
          <w:noProof/>
        </w:rPr>
        <w:t>3.3.1</w:t>
      </w:r>
      <w:r w:rsidR="005859EC">
        <w:rPr>
          <w:noProof/>
        </w:rPr>
        <w:t>.1</w:t>
      </w:r>
      <w:r>
        <w:rPr>
          <w:noProof/>
        </w:rPr>
        <w:t xml:space="preserve"> </w:t>
      </w:r>
      <w:r w:rsidR="005859EC">
        <w:rPr>
          <w:noProof/>
        </w:rPr>
        <w:t>Pre-e</w:t>
      </w:r>
      <w:r>
        <w:rPr>
          <w:noProof/>
        </w:rPr>
        <w:t xml:space="preserve">xperiment 1: Filtered or unfiltered </w:t>
      </w:r>
      <w:r w:rsidR="006D3C5C" w:rsidRPr="006D3C5C">
        <w:rPr>
          <w:noProof/>
        </w:rPr>
        <w:t>Moringa</w:t>
      </w:r>
      <w:r>
        <w:rPr>
          <w:noProof/>
        </w:rPr>
        <w:t xml:space="preserve"> water extract</w:t>
      </w:r>
      <w:bookmarkEnd w:id="66"/>
      <w:bookmarkEnd w:id="67"/>
    </w:p>
    <w:p w14:paraId="4937E6EF" w14:textId="20396C19" w:rsidR="00C7574D" w:rsidRDefault="00C7574D" w:rsidP="00BC44F9">
      <w:pPr>
        <w:jc w:val="both"/>
        <w:rPr>
          <w:noProof/>
        </w:rPr>
      </w:pPr>
      <w:r w:rsidRPr="00D61B99">
        <w:rPr>
          <w:noProof/>
        </w:rPr>
        <w:t xml:space="preserve">The goal of this experiment was to find out which extraction method of </w:t>
      </w:r>
      <w:r w:rsidR="006D3C5C" w:rsidRPr="006D3C5C">
        <w:rPr>
          <w:i/>
          <w:noProof/>
        </w:rPr>
        <w:t>Moringa</w:t>
      </w:r>
      <w:r w:rsidRPr="00D61B99">
        <w:rPr>
          <w:noProof/>
        </w:rPr>
        <w:t xml:space="preserve"> s</w:t>
      </w:r>
      <w:r w:rsidR="005506F8">
        <w:rPr>
          <w:noProof/>
        </w:rPr>
        <w:t>eeds works best as a flocculant,</w:t>
      </w:r>
      <w:r w:rsidRPr="00D61B99">
        <w:rPr>
          <w:noProof/>
        </w:rPr>
        <w:t xml:space="preserve"> unfiltered </w:t>
      </w:r>
      <w:r w:rsidR="006D3C5C" w:rsidRPr="006D3C5C">
        <w:rPr>
          <w:i/>
          <w:noProof/>
        </w:rPr>
        <w:t>Moringa</w:t>
      </w:r>
      <w:r w:rsidR="005506F8">
        <w:rPr>
          <w:noProof/>
        </w:rPr>
        <w:t xml:space="preserve"> water extract or</w:t>
      </w:r>
      <w:r w:rsidRPr="00D61B99">
        <w:rPr>
          <w:noProof/>
        </w:rPr>
        <w:t xml:space="preserve"> filtered </w:t>
      </w:r>
      <w:r w:rsidR="006D3C5C" w:rsidRPr="006D3C5C">
        <w:rPr>
          <w:i/>
          <w:noProof/>
        </w:rPr>
        <w:t>Moringa</w:t>
      </w:r>
      <w:r w:rsidRPr="00D61B99">
        <w:rPr>
          <w:noProof/>
        </w:rPr>
        <w:t xml:space="preserve"> water extract. </w:t>
      </w:r>
    </w:p>
    <w:p w14:paraId="00A32EC7" w14:textId="19DE09C7" w:rsidR="00D4022E" w:rsidRDefault="00C7574D" w:rsidP="00BC44F9">
      <w:pPr>
        <w:jc w:val="both"/>
        <w:rPr>
          <w:noProof/>
        </w:rPr>
      </w:pPr>
      <w:r w:rsidRPr="00D61B99">
        <w:rPr>
          <w:noProof/>
        </w:rPr>
        <w:t xml:space="preserve">Green algae </w:t>
      </w:r>
      <w:r w:rsidRPr="00C16CD9">
        <w:rPr>
          <w:i/>
          <w:noProof/>
        </w:rPr>
        <w:t>Scenedesmus obliquus</w:t>
      </w:r>
      <w:r w:rsidRPr="00D61B99">
        <w:rPr>
          <w:noProof/>
        </w:rPr>
        <w:t xml:space="preserve"> were used in this experiment. The initial chlorophyll </w:t>
      </w:r>
      <w:r w:rsidRPr="001275D9">
        <w:rPr>
          <w:noProof/>
        </w:rPr>
        <w:t>concentration of the algae suspension was 290 µg/L.The algae suspension was made using tapwater</w:t>
      </w:r>
      <w:r w:rsidR="00A9196E">
        <w:rPr>
          <w:noProof/>
        </w:rPr>
        <w:t xml:space="preserve"> instead of milliQ water</w:t>
      </w:r>
      <w:r w:rsidRPr="001275D9">
        <w:rPr>
          <w:noProof/>
        </w:rPr>
        <w:t>.</w:t>
      </w:r>
      <w:r w:rsidR="006C2F4A">
        <w:rPr>
          <w:noProof/>
        </w:rPr>
        <w:t xml:space="preserve"> The </w:t>
      </w:r>
      <w:r w:rsidR="006D3C5C" w:rsidRPr="006D3C5C">
        <w:rPr>
          <w:i/>
          <w:noProof/>
        </w:rPr>
        <w:t>Moringa</w:t>
      </w:r>
      <w:r w:rsidR="006C2F4A">
        <w:rPr>
          <w:noProof/>
        </w:rPr>
        <w:t xml:space="preserve"> extract was prepared using MilliQ water. </w:t>
      </w:r>
      <w:r w:rsidR="00D4022E">
        <w:rPr>
          <w:noProof/>
        </w:rPr>
        <w:t xml:space="preserve">The following amounts of </w:t>
      </w:r>
      <w:r w:rsidR="00D4022E" w:rsidRPr="00D4022E">
        <w:rPr>
          <w:i/>
          <w:noProof/>
        </w:rPr>
        <w:t>M.</w:t>
      </w:r>
      <w:r w:rsidR="00DC2EF9" w:rsidRPr="00DC2EF9">
        <w:rPr>
          <w:i/>
          <w:noProof/>
        </w:rPr>
        <w:t>oleifera</w:t>
      </w:r>
      <w:r w:rsidR="00D4022E">
        <w:rPr>
          <w:noProof/>
        </w:rPr>
        <w:t xml:space="preserve"> extract</w:t>
      </w:r>
      <w:r w:rsidRPr="001275D9">
        <w:rPr>
          <w:noProof/>
        </w:rPr>
        <w:t xml:space="preserve"> </w:t>
      </w:r>
      <w:r w:rsidR="00D4022E">
        <w:rPr>
          <w:noProof/>
        </w:rPr>
        <w:t xml:space="preserve">were added: 0, 50, 100, 200, 400, 800, 1600, 3200 </w:t>
      </w:r>
      <w:r w:rsidR="00D4022E" w:rsidRPr="001275D9">
        <w:rPr>
          <w:noProof/>
        </w:rPr>
        <w:t>µ</w:t>
      </w:r>
      <w:r w:rsidR="00D4022E">
        <w:rPr>
          <w:noProof/>
        </w:rPr>
        <w:t xml:space="preserve">L, which corresponds to 0, 5, 10, 20, 40, 80, 160 and 320 mg crushed </w:t>
      </w:r>
      <w:r w:rsidR="006D3C5C" w:rsidRPr="006D3C5C">
        <w:rPr>
          <w:i/>
          <w:noProof/>
        </w:rPr>
        <w:t>Moringa</w:t>
      </w:r>
      <w:r w:rsidR="00D4022E">
        <w:rPr>
          <w:noProof/>
        </w:rPr>
        <w:t xml:space="preserve"> per liter. </w:t>
      </w:r>
    </w:p>
    <w:p w14:paraId="0F463481" w14:textId="3FA792F5" w:rsidR="00A14B76" w:rsidRDefault="002610A9" w:rsidP="005859EC">
      <w:pPr>
        <w:pStyle w:val="Heading4"/>
        <w:rPr>
          <w:noProof/>
        </w:rPr>
      </w:pPr>
      <w:bookmarkStart w:id="68" w:name="_Toc472431879"/>
      <w:bookmarkStart w:id="69" w:name="_Toc472432084"/>
      <w:r>
        <w:rPr>
          <w:noProof/>
        </w:rPr>
        <w:t>3</w:t>
      </w:r>
      <w:r w:rsidR="005859EC">
        <w:rPr>
          <w:noProof/>
        </w:rPr>
        <w:t>.3.1.2 Pre-e</w:t>
      </w:r>
      <w:r>
        <w:rPr>
          <w:noProof/>
        </w:rPr>
        <w:t xml:space="preserve">xperiment 2: </w:t>
      </w:r>
      <w:r w:rsidRPr="002610A9">
        <w:rPr>
          <w:noProof/>
        </w:rPr>
        <w:t>Dif</w:t>
      </w:r>
      <w:r w:rsidR="00860157">
        <w:rPr>
          <w:noProof/>
        </w:rPr>
        <w:t>ferent chlorophyll concentrations</w:t>
      </w:r>
      <w:r w:rsidRPr="002610A9">
        <w:rPr>
          <w:noProof/>
        </w:rPr>
        <w:t xml:space="preserve"> on flocculation ability</w:t>
      </w:r>
      <w:bookmarkEnd w:id="68"/>
      <w:bookmarkEnd w:id="69"/>
      <w:r w:rsidR="00142340">
        <w:rPr>
          <w:noProof/>
        </w:rPr>
        <w:t xml:space="preserve"> </w:t>
      </w:r>
      <w:r w:rsidR="006D3C5C" w:rsidRPr="006D3C5C">
        <w:rPr>
          <w:noProof/>
        </w:rPr>
        <w:t>Moringa</w:t>
      </w:r>
    </w:p>
    <w:p w14:paraId="1358F2C9" w14:textId="06B1562D" w:rsidR="00BC44F9" w:rsidRDefault="00BC44F9" w:rsidP="00E106DA">
      <w:pPr>
        <w:jc w:val="both"/>
      </w:pPr>
      <w:r>
        <w:t xml:space="preserve">The main goal of this experiment was to </w:t>
      </w:r>
      <w:r w:rsidR="004E2EBE">
        <w:t xml:space="preserve">find out to what extend do the different chlorophyll-a concentrations affect the flocculation performance of </w:t>
      </w:r>
      <w:r w:rsidR="006D3C5C" w:rsidRPr="006D3C5C">
        <w:rPr>
          <w:i/>
        </w:rPr>
        <w:t>Moringa</w:t>
      </w:r>
      <w:r w:rsidR="004E2EBE">
        <w:t xml:space="preserve"> seeds. </w:t>
      </w:r>
      <w:r w:rsidR="00D0186A">
        <w:t>Two different initial chlorophyll concentrations were used</w:t>
      </w:r>
      <w:r w:rsidR="0057530C">
        <w:t xml:space="preserve"> (1930 µg/L and 480 µg/L)</w:t>
      </w:r>
      <w:r w:rsidR="00CE5196">
        <w:t xml:space="preserve">. </w:t>
      </w:r>
      <w:r w:rsidR="0057530C">
        <w:t>The highest concentration seems</w:t>
      </w:r>
      <w:r w:rsidR="00CE5196">
        <w:t xml:space="preserve"> unreal for natural water systems, </w:t>
      </w:r>
      <w:r w:rsidR="0057530C">
        <w:t xml:space="preserve">but if a bloom is blown to one side of a lake by wind some scums might occur in such high concentrations. In addition, </w:t>
      </w:r>
      <w:r w:rsidR="00CE5196">
        <w:t xml:space="preserve">flocculation would be very well visible. A concentration range for the </w:t>
      </w:r>
      <w:r w:rsidR="006D3C5C" w:rsidRPr="006D3C5C">
        <w:rPr>
          <w:i/>
        </w:rPr>
        <w:t>Moringa</w:t>
      </w:r>
      <w:r w:rsidR="0057530C">
        <w:t xml:space="preserve"> was used</w:t>
      </w:r>
      <w:r w:rsidR="00CE5196">
        <w:t xml:space="preserve"> to try to find a more precise optimum concentration.</w:t>
      </w:r>
    </w:p>
    <w:p w14:paraId="5666D7A8" w14:textId="29A37B83" w:rsidR="00BC44F9" w:rsidRDefault="002610A9" w:rsidP="00E106DA">
      <w:pPr>
        <w:jc w:val="both"/>
      </w:pPr>
      <w:r>
        <w:t xml:space="preserve">Green algae </w:t>
      </w:r>
      <w:r w:rsidR="00B63AA1" w:rsidRPr="00B63AA1">
        <w:rPr>
          <w:i/>
        </w:rPr>
        <w:t>Chlorella</w:t>
      </w:r>
      <w:r w:rsidR="00205229" w:rsidRPr="00205229">
        <w:rPr>
          <w:i/>
        </w:rPr>
        <w:t xml:space="preserve"> </w:t>
      </w:r>
      <w:r w:rsidR="0058555A">
        <w:rPr>
          <w:i/>
        </w:rPr>
        <w:t>vulgaris</w:t>
      </w:r>
      <w:r>
        <w:t xml:space="preserve"> were used. </w:t>
      </w:r>
      <w:r w:rsidR="00D0186A">
        <w:t>In the first series</w:t>
      </w:r>
      <w:r w:rsidR="00CE5196">
        <w:t>,</w:t>
      </w:r>
      <w:r w:rsidR="00D0186A">
        <w:t xml:space="preserve"> t</w:t>
      </w:r>
      <w:r>
        <w:t xml:space="preserve">he </w:t>
      </w:r>
      <w:r w:rsidR="00BC44F9" w:rsidRPr="00FB0E3E">
        <w:t>tubes had an initial chloro</w:t>
      </w:r>
      <w:r w:rsidR="00D0186A">
        <w:t>phyll a concentration of 1930</w:t>
      </w:r>
      <w:r w:rsidR="00BC44F9">
        <w:t xml:space="preserve"> µg/L</w:t>
      </w:r>
      <w:r w:rsidR="00D0186A">
        <w:t xml:space="preserve"> and the second series had an initial chlo</w:t>
      </w:r>
      <w:r w:rsidR="00C419CE">
        <w:t>rophyll a concentration of 480 µ</w:t>
      </w:r>
      <w:r w:rsidR="00D0186A">
        <w:t>g/L</w:t>
      </w:r>
      <w:r w:rsidR="00A9196E">
        <w:t xml:space="preserve">. Filtered </w:t>
      </w:r>
      <w:r w:rsidR="006D3C5C" w:rsidRPr="006D3C5C">
        <w:rPr>
          <w:i/>
        </w:rPr>
        <w:t>Moringa</w:t>
      </w:r>
      <w:r w:rsidR="00A9196E">
        <w:rPr>
          <w:i/>
        </w:rPr>
        <w:t xml:space="preserve"> </w:t>
      </w:r>
      <w:r w:rsidR="006C2F4A" w:rsidRPr="006C2F4A">
        <w:t>tap</w:t>
      </w:r>
      <w:r w:rsidR="006C2F4A">
        <w:rPr>
          <w:i/>
        </w:rPr>
        <w:t xml:space="preserve"> </w:t>
      </w:r>
      <w:r w:rsidR="00A9196E">
        <w:t xml:space="preserve">water </w:t>
      </w:r>
      <w:r>
        <w:t>extract was</w:t>
      </w:r>
      <w:r w:rsidR="00A9196E">
        <w:t xml:space="preserve"> added</w:t>
      </w:r>
      <w:r>
        <w:t xml:space="preserve"> to the tubes</w:t>
      </w:r>
      <w:r w:rsidR="00D0186A">
        <w:t xml:space="preserve"> of the first serie</w:t>
      </w:r>
      <w:r w:rsidR="00CE5196">
        <w:t>s in the conc. 0, 0.1, 0.33, 1, 3.33, 10, 33 and 100 mg/L and the</w:t>
      </w:r>
      <w:r w:rsidR="00D0186A">
        <w:t xml:space="preserve"> second series</w:t>
      </w:r>
      <w:r>
        <w:t xml:space="preserve"> in the same concentration range as in </w:t>
      </w:r>
      <w:r w:rsidR="00A9196E">
        <w:t>pre-</w:t>
      </w:r>
      <w:r w:rsidR="00C419CE">
        <w:t>experiment 1, from 0</w:t>
      </w:r>
      <w:r>
        <w:t>-320 mg/L.</w:t>
      </w:r>
    </w:p>
    <w:p w14:paraId="426C26EE" w14:textId="6B06ECCD" w:rsidR="002610A9" w:rsidRDefault="002610A9" w:rsidP="005859EC">
      <w:pPr>
        <w:pStyle w:val="Heading4"/>
        <w:rPr>
          <w:rFonts w:eastAsiaTheme="minorHAnsi"/>
        </w:rPr>
      </w:pPr>
      <w:bookmarkStart w:id="70" w:name="_Toc472431880"/>
      <w:bookmarkStart w:id="71" w:name="_Toc472432085"/>
      <w:r>
        <w:rPr>
          <w:rFonts w:eastAsiaTheme="minorHAnsi"/>
        </w:rPr>
        <w:t>3.3.</w:t>
      </w:r>
      <w:r w:rsidR="005859EC">
        <w:rPr>
          <w:rFonts w:eastAsiaTheme="minorHAnsi"/>
        </w:rPr>
        <w:t>1.</w:t>
      </w:r>
      <w:r>
        <w:rPr>
          <w:rFonts w:eastAsiaTheme="minorHAnsi"/>
        </w:rPr>
        <w:t xml:space="preserve">3 </w:t>
      </w:r>
      <w:r w:rsidR="005859EC">
        <w:rPr>
          <w:rFonts w:eastAsiaTheme="minorHAnsi"/>
        </w:rPr>
        <w:t>Pre-e</w:t>
      </w:r>
      <w:r>
        <w:rPr>
          <w:rFonts w:eastAsiaTheme="minorHAnsi"/>
        </w:rPr>
        <w:t xml:space="preserve">xperiment 3: </w:t>
      </w:r>
      <w:r w:rsidR="00567496">
        <w:rPr>
          <w:rFonts w:eastAsiaTheme="minorHAnsi"/>
        </w:rPr>
        <w:t xml:space="preserve">Repetition of the filtered </w:t>
      </w:r>
      <w:r w:rsidR="006D3C5C" w:rsidRPr="006D3C5C">
        <w:rPr>
          <w:rFonts w:eastAsiaTheme="minorHAnsi"/>
        </w:rPr>
        <w:t>Moringa</w:t>
      </w:r>
      <w:r w:rsidR="00567496">
        <w:rPr>
          <w:rFonts w:eastAsiaTheme="minorHAnsi"/>
        </w:rPr>
        <w:t xml:space="preserve"> water extract treatment to investigate the reliability of this extraction method using PAC as a positive contro</w:t>
      </w:r>
      <w:bookmarkEnd w:id="70"/>
      <w:bookmarkEnd w:id="71"/>
      <w:r w:rsidR="00567496">
        <w:rPr>
          <w:rFonts w:eastAsiaTheme="minorHAnsi"/>
        </w:rPr>
        <w:t>l</w:t>
      </w:r>
    </w:p>
    <w:p w14:paraId="4A1E40FE" w14:textId="0BBAE7D7" w:rsidR="002610A9" w:rsidRPr="005837FD" w:rsidRDefault="002610A9" w:rsidP="009259EC">
      <w:pPr>
        <w:jc w:val="both"/>
        <w:rPr>
          <w:highlight w:val="yellow"/>
        </w:rPr>
      </w:pPr>
      <w:r>
        <w:t xml:space="preserve">The main goal of experiment 3 was to see if by applying </w:t>
      </w:r>
      <w:r w:rsidR="00CC3262">
        <w:t xml:space="preserve">seemingly </w:t>
      </w:r>
      <w:r w:rsidR="0057530C">
        <w:t>the same method</w:t>
      </w:r>
      <w:r>
        <w:t xml:space="preserve"> the result </w:t>
      </w:r>
      <w:r w:rsidR="003A2711">
        <w:t>between PAC</w:t>
      </w:r>
      <w:r w:rsidR="0057530C">
        <w:t xml:space="preserve"> and MO would be similar</w:t>
      </w:r>
      <w:r>
        <w:t xml:space="preserve">. </w:t>
      </w:r>
      <w:r w:rsidR="00750214">
        <w:t>The flocc</w:t>
      </w:r>
      <w:r w:rsidR="005F1847">
        <w:t>ulant AquaPAC39 (polyaluminium-</w:t>
      </w:r>
      <w:r w:rsidR="00750214">
        <w:t>chloride, Al</w:t>
      </w:r>
      <w:r w:rsidR="00750214" w:rsidRPr="005F1847">
        <w:rPr>
          <w:vertAlign w:val="subscript"/>
        </w:rPr>
        <w:t>n</w:t>
      </w:r>
      <w:r w:rsidR="00750214">
        <w:t>(OH)</w:t>
      </w:r>
      <w:r w:rsidR="00750214" w:rsidRPr="005F1847">
        <w:rPr>
          <w:vertAlign w:val="subscript"/>
        </w:rPr>
        <w:t>m</w:t>
      </w:r>
      <w:r w:rsidR="00750214">
        <w:t>Cl</w:t>
      </w:r>
      <w:r w:rsidR="00750214" w:rsidRPr="005F1847">
        <w:rPr>
          <w:vertAlign w:val="subscript"/>
        </w:rPr>
        <w:t>3n-m</w:t>
      </w:r>
      <w:r w:rsidR="005F1847">
        <w:t xml:space="preserve">, </w:t>
      </w:r>
      <w:r w:rsidR="005F1847">
        <w:sym w:font="Symbol" w:char="F072"/>
      </w:r>
      <w:r w:rsidR="005F1847">
        <w:t>=</w:t>
      </w:r>
      <w:r w:rsidR="00750214">
        <w:t xml:space="preserve">1.37 kg L/L, 8.9% Al, 21.0% Cl; </w:t>
      </w:r>
      <w:r w:rsidR="00750214" w:rsidRPr="005837FD">
        <w:t>PAC), obtained from</w:t>
      </w:r>
      <w:r w:rsidR="000720C8" w:rsidRPr="005837FD">
        <w:t xml:space="preserve"> </w:t>
      </w:r>
      <w:r w:rsidR="005837FD" w:rsidRPr="005837FD">
        <w:t>Kemira</w:t>
      </w:r>
      <w:r w:rsidR="005837FD">
        <w:t xml:space="preserve"> </w:t>
      </w:r>
      <w:r w:rsidR="00CC3262">
        <w:t xml:space="preserve">was </w:t>
      </w:r>
      <w:r w:rsidR="003E6C0E">
        <w:t xml:space="preserve">used as a positive control, since this </w:t>
      </w:r>
      <w:r w:rsidR="00CC3262">
        <w:t xml:space="preserve">is a </w:t>
      </w:r>
      <w:r w:rsidR="003E6C0E">
        <w:t xml:space="preserve">widely used </w:t>
      </w:r>
      <w:r w:rsidR="00CC3262">
        <w:t xml:space="preserve">reliable metal based flocculant. </w:t>
      </w:r>
    </w:p>
    <w:p w14:paraId="05B02386" w14:textId="705A3413" w:rsidR="00996CC4" w:rsidRPr="00AB77CB" w:rsidRDefault="00CC3262" w:rsidP="009259EC">
      <w:pPr>
        <w:jc w:val="both"/>
        <w:rPr>
          <w:lang w:val="en-GB"/>
        </w:rPr>
      </w:pPr>
      <w:r>
        <w:rPr>
          <w:noProof/>
        </w:rPr>
        <w:t xml:space="preserve">Green algae </w:t>
      </w:r>
      <w:r w:rsidR="00B63AA1" w:rsidRPr="00B63AA1">
        <w:rPr>
          <w:i/>
          <w:noProof/>
        </w:rPr>
        <w:t>Chlorella</w:t>
      </w:r>
      <w:r>
        <w:rPr>
          <w:noProof/>
        </w:rPr>
        <w:t xml:space="preserve"> </w:t>
      </w:r>
      <w:r w:rsidR="00E106DA">
        <w:rPr>
          <w:i/>
          <w:noProof/>
        </w:rPr>
        <w:t>v</w:t>
      </w:r>
      <w:r w:rsidR="00E106DA" w:rsidRPr="00E106DA">
        <w:rPr>
          <w:i/>
          <w:noProof/>
        </w:rPr>
        <w:t>ulgaris</w:t>
      </w:r>
      <w:r w:rsidR="00E106DA">
        <w:rPr>
          <w:noProof/>
        </w:rPr>
        <w:t xml:space="preserve"> </w:t>
      </w:r>
      <w:r>
        <w:rPr>
          <w:noProof/>
        </w:rPr>
        <w:t xml:space="preserve">where used with an initial chlorophyll concentration of 295 </w:t>
      </w:r>
      <w:r>
        <w:t xml:space="preserve">µg/L. </w:t>
      </w:r>
      <w:r w:rsidR="00A9196E">
        <w:t xml:space="preserve">Filtered </w:t>
      </w:r>
      <w:r w:rsidR="006D3C5C" w:rsidRPr="006D3C5C">
        <w:rPr>
          <w:i/>
        </w:rPr>
        <w:t>Moringa</w:t>
      </w:r>
      <w:r w:rsidR="00A9196E">
        <w:t xml:space="preserve"> </w:t>
      </w:r>
      <w:r>
        <w:t xml:space="preserve">water extract was added in the concentrations </w:t>
      </w:r>
      <w:r w:rsidR="00C419CE">
        <w:t xml:space="preserve">0, </w:t>
      </w:r>
      <w:r>
        <w:t xml:space="preserve">10, 20 ,40 ,80 ,160 and 320 mg/L. PAC was added in the concentration </w:t>
      </w:r>
      <w:r w:rsidR="00AB6C57">
        <w:t xml:space="preserve">0, </w:t>
      </w:r>
      <w:r>
        <w:t>1, 2, 4 and 8 mgAl/L</w:t>
      </w:r>
      <w:r w:rsidR="00996CC4">
        <w:t>. This range was used</w:t>
      </w:r>
      <w:r w:rsidR="00DE3685">
        <w:t xml:space="preserve">, since </w:t>
      </w:r>
      <w:r w:rsidR="0057530C">
        <w:t>PAC</w:t>
      </w:r>
      <w:r w:rsidR="00DE3685">
        <w:t xml:space="preserve"> is effective to </w:t>
      </w:r>
      <w:r w:rsidR="0057530C">
        <w:t xml:space="preserve">flocculate cyanobacteria </w:t>
      </w:r>
      <w:r w:rsidR="00DE3685">
        <w:t>at low doses as 2 mg</w:t>
      </w:r>
      <w:r w:rsidR="00AB6C57">
        <w:t>Al</w:t>
      </w:r>
      <w:r w:rsidR="00DE3685">
        <w:t xml:space="preserve">/L </w:t>
      </w:r>
      <w:r w:rsidR="0006610C">
        <w:fldChar w:fldCharType="begin" w:fldLock="1"/>
      </w:r>
      <w:r w:rsidR="00A20207">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"id" : "ITEM-2", "itemData" : { "DOI" : "10.1007/s12237-016-0125-x", "ISSN" : "1559-2723", "author" : [ { "dropping-particle" : "", "family" : "Magalh\u00e3es", "given" : "Leonardo", "non-dropping-particle" : "de", "parse-names" : false, "suffix" : "" }, { "dropping-particle" : "", "family" : "Noyma", "given" : "Nat\u00e1lia Pessoa", "non-dropping-particle" : "",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 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"Estuaries and Coasts", "id" : "ITEM-2", "issue" : "September", "issued" : { "date-parts" : [ [ "2016" ] ] }, "page" : "1-13", "title" : "Efficacy of Coagulants and Ballast Compounds in Removal of Cyanobacteria (Microcystis) from Water of the Tropical Lagoon Jacarepagu\u00e1 (Rio de Janeiro, Brazil)", "type" : "article-journal" }, "uris" : [ "http://www.mendeley.com/documents/?uuid=325fefd5-d0c8-4a52-8040-bfa2c2f7dcc8" ] }, { "id" : "ITEM-3", "itemData" : { "DOI" : "10.1016/j.watres.2015.11.070", "ISSN" : "18792448", "abstract" : "Many urban ponds experience detrimental algal blooms as the result of eutrophication. During a two year field experiment, the efficacy of five in situ treatments to mitigate eutrophication effects in urban ponds was studied. The treatments targeted the sediment phosphorus release and were intended to switch the ponds from a turbid phytoplankton-dominated state to a clear-water state with a low phytoplankton biomass. Two eutrophic urban ponds were each divided into six compartments (300-400 m2; 210-700 m3). In each pond the following treatments were tested: dredging in combination with biomanipulation (involving fish biomass control and the introduction of macrophytes) with and without the addition of the flocculant polyaluminiumchloride, interception and reduction of sediment phosphorus release with lanthanum-modified bentonite (Phoslock\u00ae) in combination with biomanipulation with and without polyaluminiumchloride; biomanipulation alone; and a control. Trial results support the hypothesis that the combination of biomanipulation and measures targeting the sediment phosphorus release can be effective in reducing the phytoplankton biomass and establishing and maintaining a clear-water state, provided the external phosphorus loading is limited. During the experimental period dredging combined with biomanipulation showed mean chlorophyll-a concentrations of 5.3 and 6.2 \u03bcg L-1, compared to 268.9 and 52.4 \u03bcg L-1 in the control compartments. Lanthanum-modified bentonite can be an effective alternative to dredging and in combination with biomanipulation it showed mean chlorophyll-a concentrations of 5.9 and 7.6 \u03bcg L-1. Biomanipulation alone did not establish a clear-water state or only during a limited period. As the two experimental sites differed in their reaction to the treatments, it is important to choose the most promising treatment depending on site specific characteristics. In recovering the water quality status of urban ponds, continuing attention is required to the concurrent reduction of external phosphorus loading and to maintaining an appropriate fish community.", "author" : [ { "dropping-particle" : "", "family" : "Waajen", "given" : "Guido", "non-dropping-particle" : "", "parse-names" : false, "suffix" : "" }, { "dropping-particle" : "", "family" : "Oosterhout", "given" : "Frank", "non-dropping-particle" : "van", "parse-names" : false, "suffix" : "" }, { "dropping-particle" : "", "family" : "Douglas", "given" : "Grant", "non-dropping-particle" : "", "parse-names" : false, "suffix" : "" }, { "dropping-particle" : "", "family" : "L\u00fcrling", "given" : "Miquel", "non-dropping-particle" : "", "parse-names" : false, "suffix" : "" } ], "container-title" : "Water Research", "id" : "ITEM-3", "issued" : { "date-parts" : [ [ "2016" ] ] }, "page" : "69-82", "publisher" : "Elsevier Ltd", "title" : "Geo-engineering experiments in two urban ponds to control eutrophication", "type" : "article-journal", "volume" : "97" }, "uris" : [ "http://www.mendeley.com/documents/?uuid=eeeeef77-272a-4f77-adfd-6e9830eafda3" ] } ], "mendeley" : { "formattedCitation" : "(de Magalh\u00e3es et al., 2016; Noyma et al., 2015; Waajen, van Oosterhout, Douglas, &amp; L\u00fcrling, 2016a)", "manualFormatting" : "(de Magalh\u00e3es et al., 2016; Noyma et al., 2015; Waajen et al., 2016a)", "plainTextFormattedCitation" : "(de Magalh\u00e3es et al., 2016; Noyma et al., 2015; Waajen, van Oosterhout, Douglas, &amp; L\u00fcrling, 2016a)", "previouslyFormattedCitation" : "(de Magalh\u00e3es et al., 2016; Noyma et al., 2015; Waajen, van Oosterhout, Douglas, &amp; L\u00fcrling, 2016a)" }, "properties" : { "noteIndex" : 0 }, "schema" : "https://github.com/citation-style-language/schema/raw/master/csl-citation.json" }</w:instrText>
      </w:r>
      <w:r w:rsidR="0006610C">
        <w:fldChar w:fldCharType="separate"/>
      </w:r>
      <w:r w:rsidR="00E37589" w:rsidRPr="00AB77CB">
        <w:rPr>
          <w:noProof/>
          <w:lang w:val="en-GB"/>
        </w:rPr>
        <w:t>(de Magalhães et al., 2016; Noyma et al., 2015; Waajen</w:t>
      </w:r>
      <w:r w:rsidR="00A20207" w:rsidRPr="00AB77CB">
        <w:rPr>
          <w:noProof/>
          <w:lang w:val="en-GB"/>
        </w:rPr>
        <w:t xml:space="preserve"> et al.</w:t>
      </w:r>
      <w:r w:rsidR="00E37589" w:rsidRPr="00AB77CB">
        <w:rPr>
          <w:noProof/>
          <w:lang w:val="en-GB"/>
        </w:rPr>
        <w:t>, 2016a)</w:t>
      </w:r>
      <w:r w:rsidR="0006610C">
        <w:fldChar w:fldCharType="end"/>
      </w:r>
      <w:r w:rsidR="00AB6C57" w:rsidRPr="00AB77CB">
        <w:rPr>
          <w:lang w:val="en-GB"/>
        </w:rPr>
        <w:t>.</w:t>
      </w:r>
    </w:p>
    <w:p w14:paraId="514F7796" w14:textId="6356DC8A" w:rsidR="00CC3262" w:rsidRDefault="005859EC" w:rsidP="005859EC">
      <w:pPr>
        <w:pStyle w:val="Heading4"/>
      </w:pPr>
      <w:bookmarkStart w:id="72" w:name="_Toc472431881"/>
      <w:bookmarkStart w:id="73" w:name="_Toc472432086"/>
      <w:r>
        <w:t>3.3.1.4 Pre-e</w:t>
      </w:r>
      <w:r w:rsidR="00CC3262">
        <w:t>xperim</w:t>
      </w:r>
      <w:r w:rsidR="00E106DA">
        <w:t>ent 4: The e</w:t>
      </w:r>
      <w:r w:rsidR="00CC3262">
        <w:t>ffect</w:t>
      </w:r>
      <w:r w:rsidR="00E106DA">
        <w:t xml:space="preserve"> of</w:t>
      </w:r>
      <w:r w:rsidR="00CC3262">
        <w:t xml:space="preserve"> pH on</w:t>
      </w:r>
      <w:r w:rsidR="00E106DA">
        <w:t xml:space="preserve"> the </w:t>
      </w:r>
      <w:r w:rsidR="00CC3262">
        <w:t>flocculation</w:t>
      </w:r>
      <w:r w:rsidR="00E106DA">
        <w:t xml:space="preserve"> performance of</w:t>
      </w:r>
      <w:r w:rsidR="00CC3262">
        <w:t xml:space="preserve"> </w:t>
      </w:r>
      <w:r w:rsidR="006D3C5C" w:rsidRPr="006D3C5C">
        <w:t>Moringa</w:t>
      </w:r>
      <w:bookmarkEnd w:id="72"/>
      <w:bookmarkEnd w:id="73"/>
      <w:r w:rsidR="00E106DA">
        <w:t xml:space="preserve"> seeds</w:t>
      </w:r>
    </w:p>
    <w:p w14:paraId="70ABA043" w14:textId="5202F0D9" w:rsidR="00CC3E65" w:rsidRDefault="00CC3E65" w:rsidP="000F1BB2">
      <w:pPr>
        <w:jc w:val="both"/>
      </w:pPr>
      <w:r>
        <w:t xml:space="preserve">The methods applied in </w:t>
      </w:r>
      <w:r w:rsidR="003A2711">
        <w:t>pre-</w:t>
      </w:r>
      <w:r>
        <w:t xml:space="preserve">experiment 1 and 3 were seemingly the same, but the result was </w:t>
      </w:r>
      <w:r w:rsidR="00E106DA">
        <w:t xml:space="preserve">the </w:t>
      </w:r>
      <w:r>
        <w:t>opposite. The only d</w:t>
      </w:r>
      <w:r w:rsidR="00AB6C57">
        <w:t xml:space="preserve">ifference </w:t>
      </w:r>
      <w:r w:rsidR="00185294">
        <w:t xml:space="preserve">that was </w:t>
      </w:r>
      <w:r w:rsidR="00AB6C57">
        <w:t>found was the pH. That</w:t>
      </w:r>
      <w:r>
        <w:t xml:space="preserve"> is why in this experiment the effect of pH on </w:t>
      </w:r>
      <w:r w:rsidR="00183A20">
        <w:t xml:space="preserve">flocculation </w:t>
      </w:r>
      <w:r>
        <w:t xml:space="preserve">performance of </w:t>
      </w:r>
      <w:r w:rsidR="006D3C5C" w:rsidRPr="006D3C5C">
        <w:rPr>
          <w:i/>
        </w:rPr>
        <w:t>Moringa</w:t>
      </w:r>
      <w:r w:rsidR="00E106DA">
        <w:t xml:space="preserve"> was</w:t>
      </w:r>
      <w:r>
        <w:t xml:space="preserve"> investigated. </w:t>
      </w:r>
    </w:p>
    <w:p w14:paraId="03302454" w14:textId="55EECFD6" w:rsidR="00BC44F9" w:rsidRDefault="00CC3E65" w:rsidP="000F1BB2">
      <w:pPr>
        <w:jc w:val="both"/>
        <w:rPr>
          <w:noProof/>
        </w:rPr>
      </w:pPr>
      <w:r>
        <w:rPr>
          <w:noProof/>
        </w:rPr>
        <w:t xml:space="preserve">The green algae species </w:t>
      </w:r>
      <w:r w:rsidR="00E106DA">
        <w:rPr>
          <w:i/>
          <w:noProof/>
        </w:rPr>
        <w:t>Scerendesmus o</w:t>
      </w:r>
      <w:r w:rsidRPr="00CC201C">
        <w:rPr>
          <w:i/>
          <w:noProof/>
        </w:rPr>
        <w:t>bliquus</w:t>
      </w:r>
      <w:r>
        <w:rPr>
          <w:noProof/>
        </w:rPr>
        <w:t xml:space="preserve"> was used with an initial chlorophyll</w:t>
      </w:r>
      <w:r w:rsidR="00183A20">
        <w:rPr>
          <w:noProof/>
        </w:rPr>
        <w:t xml:space="preserve"> concentration of 193 </w:t>
      </w:r>
      <w:r w:rsidR="00205229">
        <w:rPr>
          <w:noProof/>
        </w:rPr>
        <w:t>µg/L</w:t>
      </w:r>
      <w:r w:rsidR="00183A20">
        <w:rPr>
          <w:noProof/>
        </w:rPr>
        <w:t>. 20 µ</w:t>
      </w:r>
      <w:r>
        <w:rPr>
          <w:noProof/>
        </w:rPr>
        <w:t xml:space="preserve">L of 1 M NaOH was added to get an initial pH </w:t>
      </w:r>
      <w:r w:rsidR="00183A20">
        <w:rPr>
          <w:noProof/>
        </w:rPr>
        <w:t>of 9 and 20 µ</w:t>
      </w:r>
      <w:r>
        <w:rPr>
          <w:noProof/>
        </w:rPr>
        <w:t xml:space="preserve">L of 1 M HCl was added to achieve an initial pH of 6. </w:t>
      </w:r>
      <w:r w:rsidR="000F1BB2">
        <w:rPr>
          <w:noProof/>
        </w:rPr>
        <w:t xml:space="preserve">The suspensions were mixed until a stable pH was achieved. </w:t>
      </w:r>
      <w:r>
        <w:rPr>
          <w:noProof/>
        </w:rPr>
        <w:t>A</w:t>
      </w:r>
      <w:r w:rsidR="000F1BB2">
        <w:rPr>
          <w:noProof/>
        </w:rPr>
        <w:t xml:space="preserve">fterwards, </w:t>
      </w:r>
      <w:r w:rsidR="006C2F4A">
        <w:rPr>
          <w:noProof/>
        </w:rPr>
        <w:t xml:space="preserve"> filtered</w:t>
      </w:r>
      <w:r>
        <w:rPr>
          <w:noProof/>
        </w:rPr>
        <w:t xml:space="preserve"> </w:t>
      </w:r>
      <w:r w:rsidR="006D3C5C" w:rsidRPr="006D3C5C">
        <w:rPr>
          <w:i/>
          <w:noProof/>
        </w:rPr>
        <w:t>Moringa</w:t>
      </w:r>
      <w:r>
        <w:rPr>
          <w:noProof/>
        </w:rPr>
        <w:t xml:space="preserve"> </w:t>
      </w:r>
      <w:r w:rsidR="006C2F4A">
        <w:rPr>
          <w:noProof/>
        </w:rPr>
        <w:t xml:space="preserve">MilliQ water extract </w:t>
      </w:r>
      <w:r>
        <w:rPr>
          <w:noProof/>
        </w:rPr>
        <w:t xml:space="preserve">was added </w:t>
      </w:r>
      <w:r w:rsidR="00AB6C57">
        <w:rPr>
          <w:noProof/>
        </w:rPr>
        <w:t xml:space="preserve">in the concentration range </w:t>
      </w:r>
      <w:r w:rsidR="00C419CE">
        <w:rPr>
          <w:noProof/>
        </w:rPr>
        <w:t xml:space="preserve">0, </w:t>
      </w:r>
      <w:r>
        <w:rPr>
          <w:noProof/>
        </w:rPr>
        <w:t>40, 80, 160 and 3</w:t>
      </w:r>
      <w:r w:rsidR="000F1BB2">
        <w:rPr>
          <w:noProof/>
        </w:rPr>
        <w:t>20 mg/L and tubes with 8 mg</w:t>
      </w:r>
      <w:r w:rsidR="00183A20">
        <w:rPr>
          <w:noProof/>
        </w:rPr>
        <w:t>Al</w:t>
      </w:r>
      <w:r w:rsidR="000F1BB2">
        <w:rPr>
          <w:noProof/>
        </w:rPr>
        <w:t>/L PAC were included as a positive control.</w:t>
      </w:r>
    </w:p>
    <w:p w14:paraId="68EE52E6" w14:textId="5FE05252" w:rsidR="000F5D4B" w:rsidRDefault="000F5D4B" w:rsidP="000F5D4B">
      <w:pPr>
        <w:pStyle w:val="Heading4"/>
        <w:rPr>
          <w:noProof/>
        </w:rPr>
      </w:pPr>
      <w:r>
        <w:rPr>
          <w:noProof/>
        </w:rPr>
        <w:t xml:space="preserve">3.3.1.5 Pre-experiment 5: </w:t>
      </w:r>
      <w:r w:rsidR="006D3C5C" w:rsidRPr="006D3C5C">
        <w:rPr>
          <w:rFonts w:eastAsiaTheme="minorEastAsia"/>
          <w:noProof/>
        </w:rPr>
        <w:t>Moringa</w:t>
      </w:r>
      <w:r>
        <w:rPr>
          <w:rFonts w:eastAsiaTheme="minorEastAsia"/>
          <w:noProof/>
        </w:rPr>
        <w:t xml:space="preserve"> as a flocculant in removing inorganic turbidity</w:t>
      </w:r>
    </w:p>
    <w:p w14:paraId="19EF3E17" w14:textId="3B8178CB" w:rsidR="000F5D4B" w:rsidRDefault="000C7380" w:rsidP="007C3053">
      <w:pPr>
        <w:jc w:val="both"/>
      </w:pPr>
      <w:r>
        <w:t>Several</w:t>
      </w:r>
      <w:r w:rsidR="00C84556">
        <w:t xml:space="preserve"> studies have shown </w:t>
      </w:r>
      <w:r w:rsidR="00183A20">
        <w:t xml:space="preserve">that </w:t>
      </w:r>
      <w:r w:rsidR="006D3C5C" w:rsidRPr="006D3C5C">
        <w:rPr>
          <w:i/>
        </w:rPr>
        <w:t>Moringa oleifera</w:t>
      </w:r>
      <w:r w:rsidR="00183A20">
        <w:t xml:space="preserve"> </w:t>
      </w:r>
      <w:r w:rsidR="00E106DA">
        <w:t xml:space="preserve">(MO) </w:t>
      </w:r>
      <w:r w:rsidR="00183A20">
        <w:t>can also be applied in removing inorganic turbidity from water</w:t>
      </w:r>
      <w:r w:rsidR="000240F0">
        <w:t xml:space="preserve"> </w:t>
      </w:r>
      <w:r w:rsidR="0006610C">
        <w:fldChar w:fldCharType="begin" w:fldLock="1"/>
      </w:r>
      <w:r w:rsidR="0039206F">
        <w:instrText>ADDIN CSL_CITATION { "citationItems" : [ { "id" : "ITEM-1", "itemData" : { "DOI" : "10.1080/00207230500117670", "ISSN" : "0020-7233", "abstract" : "Turbid surface water was treated using a pilot scale water treatment plant comprising coagulation, flocculation, sedimentation and rapid gravity filtration, using Moringa oleifera seeds/alum as coagulants. Turbidity removal of M. oleifera, alum, and the mixture of both M. oleifera/alum were compared, and results obtained were 7.2, 4.2 and 3.2 NTU, respectively. The turbidity achieved using M. oleifera/alum mixture and alum were less than the required standard of 5 NTU, while M. oleifera/alum mixture recorded the least turbidity value (3.2 NTU) with removal efficiency of 99%. The natural alkalinity of the water did not vary during the treatment processes. Therefore M. oleifera/alum mixture could be considered as a suitable alternative for partial replacement of alum as coagulant in surface water treatment, which is an added advantage since M. oleifera is a natural product with less or no side effects as compared to alum as a chemical agent.", "author" : [ { "dropping-particle" : "", "family" : "Liew", "given" : "A. G.", "non-dropping-particle" : "", "parse-names" : false, "suffix" : "" }, { "dropping-particle" : "", "family" : "Noor", "given" : "M. J. M. M.", "non-dropping-particle" : "", "parse-names" : false, "suffix" : "" }, { "dropping-particle" : "", "family" : "Muyibi", "given" : "S. A.", "non-dropping-particle" : "", "parse-names" : false, "suffix" : "" }, { "dropping-particle" : "", "family" : "Fugara", "given" : "A. M. S.", "non-dropping-particle" : "", "parse-names" : false, "suffix" : "" }, { "dropping-particle" : "", "family" : "Muhammed", "given" : "T. A.", "non-dropping-particle" : "", "parse-names" : false, "suffix" : "" }, { "dropping-particle" : "", "family" : "Iyuke", "given" : "S. E.", "non-dropping-particle" : "", "parse-names" : false, "suffix" : "" } ], "container-title" : "International Journal of Environmental Studies", "id" : "ITEM-1", "issue" : "2", "issued" : { "date-parts" : [ [ "2006" ] ] }, "page" : "211-219", "title" : "Surface water clarification using M. oleifera seeds", "type" : "article-journal", "volume" : "63" }, "uris" : [ "http://www.mendeley.com/documents/?uuid=7592b373-4cea-4d44-825b-bdaed4399dbf" ] }, { "id" : "ITEM-2",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"ITEM-2", "issue" : "3", "issued" : { "date-parts" : [ [ "1998" ] ] }, "page" : "781-791", "title" : "Quality of water treated by coagulation using Moringa oleifera seeds", "type" : "article-journal", "volume" : "32" }, "uris" : [ "http://www.mendeley.com/documents/?uuid=d12b98c0-1a50-4d35-9175-c2d6f030a0f5" ] }, { "id" : "ITEM-3",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"ITEM-3", "issue" : "15", "issued" : { "date-parts" : [ [ "1999" ] ] }, "page" : "3373-3378", "title" : "Improvement of Extraction Method of Coagulation Active Components From Moringa Oleifera Seed", "type" : "article-journal", "volume" : "33" }, "uris" : [ "http://www.mendeley.com/documents/?uuid=30ac11dc-a203-4bf3-9dd8-7311ab10e26b" ] }, { "id" : "ITEM-4",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"ITEM-4", "issue" : "11", "issued" : { "date-parts" : [ [ "2005" ] ] }, "page" : "2338-2344", "title" : "A simple purification and activity assay of the coagulant protein from Moringa oleifera seed", "type" : "article-journal", "volume" : "39" }, "uris" : [ "http://www.mendeley.com/documents/?uuid=c304ee14-10cb-498d-b702-1e0fdf2ba56d" ] } ], "mendeley" : { "formattedCitation" : "(Ghebremichael et al., 2005; Liew et al., 2006; Ndabigengesere &amp; Subba Narasiah, 1998; Okuda et al., 1999)", "plainTextFormattedCitation" : "(Ghebremichael et al., 2005; Liew et al., 2006; Ndabigengesere &amp; Subba Narasiah, 1998; Okuda et al., 1999)", "previouslyFormattedCitation" : "(Ghebremichael et al., 2005; Liew et al., 2006; Ndabigengesere &amp; Subba Narasiah, 1998; Okuda et al., 1999)" }, "properties" : { "noteIndex" : 0 }, "schema" : "https://github.com/citation-style-language/schema/raw/master/csl-citation.json" }</w:instrText>
      </w:r>
      <w:r w:rsidR="0006610C">
        <w:fldChar w:fldCharType="separate"/>
      </w:r>
      <w:r w:rsidR="0039206F" w:rsidRPr="0039206F">
        <w:rPr>
          <w:noProof/>
        </w:rPr>
        <w:t>(Ghebremichael et al., 2005; Liew et al., 2006; Ndabigengesere &amp; Subba Narasiah, 1998; Okuda et al., 1999)</w:t>
      </w:r>
      <w:r w:rsidR="0006610C">
        <w:fldChar w:fldCharType="end"/>
      </w:r>
      <w:r w:rsidR="00183A20">
        <w:t xml:space="preserve">. To find out </w:t>
      </w:r>
      <w:r w:rsidR="0027390F">
        <w:t>wha</w:t>
      </w:r>
      <w:r w:rsidR="00E106DA">
        <w:t>t the flocculation efficiency</w:t>
      </w:r>
      <w:r>
        <w:t xml:space="preserve"> of MO in</w:t>
      </w:r>
      <w:r w:rsidR="0027390F">
        <w:t xml:space="preserve"> </w:t>
      </w:r>
      <w:r>
        <w:t xml:space="preserve">inorganic turbid water, this experiment was executed. </w:t>
      </w:r>
    </w:p>
    <w:p w14:paraId="0A2DBE7E" w14:textId="256D2D84" w:rsidR="007C3053" w:rsidRPr="000F5D4B" w:rsidRDefault="00785877" w:rsidP="007C3053">
      <w:pPr>
        <w:jc w:val="both"/>
      </w:pPr>
      <w:r>
        <w:t xml:space="preserve">Kaolinite turbid water was prepared in </w:t>
      </w:r>
      <w:r w:rsidR="000240F0">
        <w:t xml:space="preserve">three </w:t>
      </w:r>
      <w:r>
        <w:t>turbidity categories</w:t>
      </w:r>
      <w:r w:rsidR="00903C44">
        <w:t xml:space="preserve"> based on </w:t>
      </w:r>
      <w:r w:rsidR="0006610C">
        <w:fldChar w:fldCharType="begin" w:fldLock="1"/>
      </w:r>
      <w:r w:rsidR="00903C44">
        <w:instrText>ADDIN CSL_CITATION { "citationItems" : [ { "id" : "ITEM-1", "itemData" : { "DOI" : "10.1080/00207230500117670", "ISSN" : "0020-7233", "abstract" : "Turbid surface water was treated using a pilot scale water treatment plant comprising coagulation, flocculation, sedimentation and rapid gravity filtration, using Moringa oleifera seeds/alum as coagulants. Turbidity removal of M. oleifera, alum, and the mixture of both M. oleifera/alum were compared, and results obtained were 7.2, 4.2 and 3.2 NTU, respectively. The turbidity achieved using M. oleifera/alum mixture and alum were less than the required standard of 5 NTU, while M. oleifera/alum mixture recorded the least turbidity value (3.2 NTU) with removal efficiency of 99%. The natural alkalinity of the water did not vary during the treatment processes. Therefore M. oleifera/alum mixture could be considered as a suitable alternative for partial replacement of alum as coagulant in surface water treatment, which is an added advantage since M. oleifera is a natural product with less or no side effects as compared to alum as a chemical agent.", "author" : [ { "dropping-particle" : "", "family" : "Liew", "given" : "A. G.", "non-dropping-particle" : "", "parse-names" : false, "suffix" : "" }, { "dropping-particle" : "", "family" : "Noor", "given" : "M. J. M. M.", "non-dropping-particle" : "", "parse-names" : false, "suffix" : "" }, { "dropping-particle" : "", "family" : "Muyibi", "given" : "S. A.", "non-dropping-particle" : "", "parse-names" : false, "suffix" : "" }, { "dropping-particle" : "", "family" : "Fugara", "given" : "A. M. S.", "non-dropping-particle" : "", "parse-names" : false, "suffix" : "" }, { "dropping-particle" : "", "family" : "Muhammed", "given" : "T. A.", "non-dropping-particle" : "", "parse-names" : false, "suffix" : "" }, { "dropping-particle" : "", "family" : "Iyuke", "given" : "S. E.", "non-dropping-particle" : "", "parse-names" : false, "suffix" : "" } ], "container-title" : "International Journal of Environmental Studies", "id" : "ITEM-1", "issue" : "2", "issued" : { "date-parts" : [ [ "2006" ] ] }, "page" : "211-219", "title" : "Surface water clarification using M. oleifera seeds", "type" : "article-journal", "volume" : "63" }, "uris" : [ "http://www.mendeley.com/documents/?uuid=7592b373-4cea-4d44-825b-bdaed4399dbf" ] }, { "id" : "ITEM-2", "itemData" : { "DOI" : "10.1002/9780471729259.mc01g02s33", "ISBN" : "9780471729259", "ISSN" : "19348533", "PMID" : "20131221", "abstract" : "An indigenous water treatment method uses Moringa oleifera seeds in the form of a water-soluble extract in suspension, resulting in an effective natural clarification agent for highly turbid and untreated pathogenic surface water. Efficient reduction (80.0% to 99.5%) of high turbidity produces an aesthetically clear supernatant, concurrently accompanied by 90.00% to 99.99% (1 to 4 log) bacterial reduction. Application of this low-cost Moringa oleifera protocol is recommended for simplified, point-of-use, low-risk water treatment where rural and peri-urban people living in extreme poverty are presently drinking highly turbid and microbiologically contaminated water.", "author" : [ { "dropping-particle" : "", "family" : "Lea", "given" : "Michael", "non-dropping-particle" : "", "parse-names" : false, "suffix" : "" } ], "container-title" : "Current Protocols in Microbiology", "id" : "ITEM-2", "issue" : "SUPPL.33", "issued" : { "date-parts" : [ [ "2014" ] ] }, "page" : "1-14", "title" : "Bioremediation of turbid surfacewater using seed extract from the Moringa oleifera Lam. (Drumstick) tree", "type" : "article-journal" }, "uris" : [ "http://www.mendeley.com/documents/?uuid=47ce7852-19b4-41c3-a028-2b93a1ca0ab9" ] } ], "mendeley" : { "formattedCitation" : "(Lea, 2014; Liew et al., 2006)", "manualFormatting" : "Lea (2014) and Liew et al.(2006)", "plainTextFormattedCitation" : "(Lea, 2014; Liew et al., 2006)", "previouslyFormattedCitation" : "(Lea, 2014; Liew et al., 2006)" }, "properties" : { "noteIndex" : 0 }, "schema" : "https://github.com/citation-style-language/schema/raw/master/csl-citation.json" }</w:instrText>
      </w:r>
      <w:r w:rsidR="0006610C">
        <w:fldChar w:fldCharType="separate"/>
      </w:r>
      <w:r w:rsidR="00903C44">
        <w:rPr>
          <w:noProof/>
        </w:rPr>
        <w:t>Lea</w:t>
      </w:r>
      <w:r w:rsidR="00903C44" w:rsidRPr="00903C44">
        <w:rPr>
          <w:noProof/>
        </w:rPr>
        <w:t xml:space="preserve"> </w:t>
      </w:r>
      <w:r w:rsidR="00903C44">
        <w:rPr>
          <w:noProof/>
        </w:rPr>
        <w:t>(</w:t>
      </w:r>
      <w:r w:rsidR="00903C44" w:rsidRPr="00903C44">
        <w:rPr>
          <w:noProof/>
        </w:rPr>
        <w:t>2014</w:t>
      </w:r>
      <w:r w:rsidR="00903C44">
        <w:rPr>
          <w:noProof/>
        </w:rPr>
        <w:t>) and Liew et al.(</w:t>
      </w:r>
      <w:r w:rsidR="00903C44" w:rsidRPr="00903C44">
        <w:rPr>
          <w:noProof/>
        </w:rPr>
        <w:t>2006)</w:t>
      </w:r>
      <w:r w:rsidR="0006610C">
        <w:fldChar w:fldCharType="end"/>
      </w:r>
      <w:r>
        <w:t>, namely: low (14.5 and 18.7 NTU), middle (64.3 NTU) and high (164 NTU)</w:t>
      </w:r>
      <w:r w:rsidR="000240F0">
        <w:t xml:space="preserve">, by </w:t>
      </w:r>
      <w:r w:rsidR="003A2711">
        <w:t>adding different amounts of bauxite</w:t>
      </w:r>
      <w:r w:rsidR="000240F0">
        <w:t xml:space="preserve"> to MilliQ water. The </w:t>
      </w:r>
      <w:r w:rsidR="006954EC">
        <w:t>turbidit</w:t>
      </w:r>
      <w:r w:rsidR="000240F0">
        <w:t xml:space="preserve">y was </w:t>
      </w:r>
      <w:r w:rsidR="006954EC">
        <w:t>measured with the</w:t>
      </w:r>
      <w:r w:rsidR="006954EC" w:rsidRPr="006954EC">
        <w:t xml:space="preserve"> Hach 2100P turbidity meter (Hach, Loveland, Colo. USA).</w:t>
      </w:r>
      <w:r>
        <w:t xml:space="preserve"> </w:t>
      </w:r>
      <w:r w:rsidR="000240F0">
        <w:t xml:space="preserve">One bauxite solution was </w:t>
      </w:r>
      <w:r>
        <w:t>pr</w:t>
      </w:r>
      <w:r w:rsidR="00A21BCE">
        <w:t>epared with a</w:t>
      </w:r>
      <w:r w:rsidR="00C419CE">
        <w:t>n</w:t>
      </w:r>
      <w:r>
        <w:t xml:space="preserve"> initial turbidity of 131 NTU. </w:t>
      </w:r>
      <w:r w:rsidR="006C2F4A">
        <w:t xml:space="preserve">Filtered </w:t>
      </w:r>
      <w:r w:rsidR="006D3C5C" w:rsidRPr="006D3C5C">
        <w:rPr>
          <w:i/>
        </w:rPr>
        <w:t>Moringa</w:t>
      </w:r>
      <w:r>
        <w:t xml:space="preserve"> </w:t>
      </w:r>
      <w:r w:rsidR="006C2F4A">
        <w:t xml:space="preserve">tap water extract </w:t>
      </w:r>
      <w:r>
        <w:t>was added in the following concentration range:</w:t>
      </w:r>
      <w:r w:rsidR="00C419CE">
        <w:t xml:space="preserve"> 0,</w:t>
      </w:r>
      <w:r>
        <w:t xml:space="preserve"> 0.1, 0.33, 1, 3.33, 10, 33 and 100 mg/L.</w:t>
      </w:r>
      <w:r w:rsidR="0052463F">
        <w:t xml:space="preserve"> </w:t>
      </w:r>
      <w:r w:rsidR="00A24A19">
        <w:t xml:space="preserve">The experiment time was 75 minutes. </w:t>
      </w:r>
      <w:r w:rsidR="0052463F">
        <w:t>At the end of the experiment</w:t>
      </w:r>
      <w:r w:rsidR="003A2711">
        <w:t xml:space="preserve"> the turbidity was measured.</w:t>
      </w:r>
      <w:r w:rsidR="00A24A19">
        <w:t xml:space="preserve"> </w:t>
      </w:r>
    </w:p>
    <w:p w14:paraId="17F19BDA" w14:textId="77777777" w:rsidR="005859EC" w:rsidRDefault="005859EC" w:rsidP="00FC3E97">
      <w:pPr>
        <w:pStyle w:val="Heading3"/>
      </w:pPr>
      <w:bookmarkStart w:id="74" w:name="_Toc480442305"/>
      <w:bookmarkStart w:id="75" w:name="_Toc482343054"/>
      <w:bookmarkStart w:id="76" w:name="_Toc484098132"/>
      <w:bookmarkStart w:id="77" w:name="_Toc484450251"/>
      <w:bookmarkStart w:id="78" w:name="_Toc484460467"/>
      <w:bookmarkStart w:id="79" w:name="_Toc472431882"/>
      <w:bookmarkStart w:id="80" w:name="_Toc472432087"/>
      <w:r>
        <w:t>3.3.2 Experiments</w:t>
      </w:r>
      <w:bookmarkEnd w:id="74"/>
      <w:bookmarkEnd w:id="75"/>
      <w:bookmarkEnd w:id="76"/>
      <w:bookmarkEnd w:id="77"/>
      <w:bookmarkEnd w:id="78"/>
    </w:p>
    <w:p w14:paraId="2AF4B6E4" w14:textId="6E809E0B" w:rsidR="000240F0" w:rsidRPr="000240F0" w:rsidRDefault="003A2711" w:rsidP="000240F0">
      <w:r>
        <w:t>The experiments were</w:t>
      </w:r>
      <w:r w:rsidR="000240F0">
        <w:t xml:space="preserve"> executed with cyanobacteria. </w:t>
      </w:r>
    </w:p>
    <w:p w14:paraId="09190141" w14:textId="5CBABC7A" w:rsidR="00FC3E97" w:rsidRDefault="005859EC" w:rsidP="005859EC">
      <w:pPr>
        <w:pStyle w:val="Heading4"/>
      </w:pPr>
      <w:r>
        <w:t>3.3.2.1</w:t>
      </w:r>
      <w:r w:rsidR="0048445D">
        <w:t xml:space="preserve"> Experiment 1</w:t>
      </w:r>
      <w:r w:rsidR="00FC3E97">
        <w:t xml:space="preserve">: </w:t>
      </w:r>
      <w:r w:rsidR="00FC3E97" w:rsidRPr="00FC3E97">
        <w:t xml:space="preserve">Flocculation cyanobacteria, NaCl or water </w:t>
      </w:r>
      <w:r w:rsidR="006D3C5C" w:rsidRPr="006D3C5C">
        <w:t>Moringa</w:t>
      </w:r>
      <w:r w:rsidR="00FC3E97" w:rsidRPr="00FC3E97">
        <w:t xml:space="preserve"> extract</w:t>
      </w:r>
      <w:bookmarkEnd w:id="79"/>
      <w:bookmarkEnd w:id="80"/>
    </w:p>
    <w:p w14:paraId="1F51C579" w14:textId="3A926999" w:rsidR="00FC3E97" w:rsidRDefault="00A1351A" w:rsidP="00CD5B12">
      <w:pPr>
        <w:jc w:val="both"/>
      </w:pPr>
      <w:r>
        <w:t>The main goals of experiment 1</w:t>
      </w:r>
      <w:r w:rsidR="00CD5B12" w:rsidRPr="00CD5B12">
        <w:t xml:space="preserve"> was to</w:t>
      </w:r>
      <w:r w:rsidR="006C2F4A">
        <w:t xml:space="preserve"> find out which solvent</w:t>
      </w:r>
      <w:r w:rsidR="00CD5B12" w:rsidRPr="00CD5B12">
        <w:t xml:space="preserve"> (water or NaCl) would cause best flocculation performance of </w:t>
      </w:r>
      <w:r w:rsidR="006D3C5C" w:rsidRPr="006D3C5C">
        <w:rPr>
          <w:i/>
        </w:rPr>
        <w:t>Moringa oleifera</w:t>
      </w:r>
      <w:r w:rsidR="00CD5B12" w:rsidRPr="00CD5B12">
        <w:t>.</w:t>
      </w:r>
    </w:p>
    <w:p w14:paraId="1F1188E7" w14:textId="14C76048" w:rsidR="00CD5B12" w:rsidRDefault="006F281F" w:rsidP="00CD5B12">
      <w:pPr>
        <w:jc w:val="both"/>
      </w:pPr>
      <w:r>
        <w:t>In all pre-</w:t>
      </w:r>
      <w:r w:rsidR="00CD5B12" w:rsidRPr="00CD5B12">
        <w:t xml:space="preserve">experiments two </w:t>
      </w:r>
      <w:r w:rsidR="006D3C5C" w:rsidRPr="006D3C5C">
        <w:rPr>
          <w:i/>
        </w:rPr>
        <w:t>Moringa</w:t>
      </w:r>
      <w:r w:rsidR="00CD5B12" w:rsidRPr="00CD5B12">
        <w:t xml:space="preserve"> seeds where used to prepare the flocculation e</w:t>
      </w:r>
      <w:r w:rsidR="00A844CD">
        <w:t>xtract</w:t>
      </w:r>
      <w:r w:rsidR="00CD5B12" w:rsidRPr="00CD5B12">
        <w:t xml:space="preserve">. From this </w:t>
      </w:r>
      <w:r w:rsidR="00875BAE">
        <w:t>experiment</w:t>
      </w:r>
      <w:r w:rsidR="00A844CD">
        <w:t xml:space="preserve"> on 10 seeds wer</w:t>
      </w:r>
      <w:r w:rsidR="00CD5B12" w:rsidRPr="00CD5B12">
        <w:t>e used per extract to decrease the faul</w:t>
      </w:r>
      <w:r w:rsidR="00CD5B12">
        <w:t xml:space="preserve">t by seed variability. 10 seeds </w:t>
      </w:r>
      <w:r w:rsidR="00CD5B12" w:rsidRPr="00CD5B12">
        <w:t>(8 light seeds, 2 little darker se</w:t>
      </w:r>
      <w:r w:rsidR="003A2711">
        <w:t>eds) w</w:t>
      </w:r>
      <w:r w:rsidR="00CD5B12" w:rsidRPr="00CD5B12">
        <w:t xml:space="preserve">ere used to prepare the </w:t>
      </w:r>
      <w:r w:rsidR="006D3C5C" w:rsidRPr="006D3C5C">
        <w:rPr>
          <w:i/>
        </w:rPr>
        <w:t>Moringa</w:t>
      </w:r>
      <w:r w:rsidR="00CD5B12" w:rsidRPr="00CD5B12">
        <w:t xml:space="preserve"> water extract and 10 seed</w:t>
      </w:r>
      <w:r>
        <w:t>s (4 light, 4 dark, 1 medium</w:t>
      </w:r>
      <w:r w:rsidR="00CD5B12" w:rsidRPr="00CD5B12">
        <w:t xml:space="preserve"> colored and 1 </w:t>
      </w:r>
      <w:r w:rsidR="00205229" w:rsidRPr="00CD5B12">
        <w:t>shriveled</w:t>
      </w:r>
      <w:r w:rsidR="00CD5B12" w:rsidRPr="00CD5B12">
        <w:t xml:space="preserve">) where used to prepare the </w:t>
      </w:r>
      <w:r w:rsidR="006D3C5C" w:rsidRPr="006D3C5C">
        <w:rPr>
          <w:i/>
        </w:rPr>
        <w:t>Moringa</w:t>
      </w:r>
      <w:r w:rsidR="00CD5B12" w:rsidRPr="00CD5B12">
        <w:t xml:space="preserve"> 1 M NaCl extract</w:t>
      </w:r>
      <w:r w:rsidR="00E4668B">
        <w:t>. The 1</w:t>
      </w:r>
      <w:r w:rsidR="00F164D0">
        <w:t xml:space="preserve"> </w:t>
      </w:r>
      <w:r w:rsidR="00E4668B">
        <w:t>M NaCl solution was prepared with MilliQ water</w:t>
      </w:r>
      <w:r w:rsidR="00CD5B12" w:rsidRPr="00CD5B12">
        <w:t xml:space="preserve">. </w:t>
      </w:r>
      <w:r w:rsidR="00CD5B12">
        <w:t>Both extracts where mixed for 30</w:t>
      </w:r>
      <w:r w:rsidR="00CD5B12" w:rsidRPr="00CD5B12">
        <w:t xml:space="preserve"> minutes, using a magnetic stirrer, before filtering. </w:t>
      </w:r>
    </w:p>
    <w:p w14:paraId="7EBDC681" w14:textId="4E12019D" w:rsidR="00A14B76" w:rsidRDefault="00CD5B12" w:rsidP="00CD5B12">
      <w:pPr>
        <w:jc w:val="both"/>
      </w:pPr>
      <w:r w:rsidRPr="00CD5B12">
        <w:t xml:space="preserve">The cyanobacteria species used was </w:t>
      </w:r>
      <w:r w:rsidR="006D3C5C" w:rsidRPr="006D3C5C">
        <w:rPr>
          <w:i/>
        </w:rPr>
        <w:t>Microcystis aeruginosa</w:t>
      </w:r>
      <w:r w:rsidRPr="00CD5B12">
        <w:t xml:space="preserve"> with an initial chlorophyll content of 220 µg/L. </w:t>
      </w:r>
      <w:r>
        <w:t xml:space="preserve">The concentration range of tubes treated with </w:t>
      </w:r>
      <w:r w:rsidR="006D3C5C" w:rsidRPr="006D3C5C">
        <w:rPr>
          <w:i/>
        </w:rPr>
        <w:t>Moringa</w:t>
      </w:r>
      <w:r>
        <w:t xml:space="preserve"> was </w:t>
      </w:r>
      <w:r w:rsidRPr="00413CFD">
        <w:t>80, 160 and 320 mg/L.</w:t>
      </w:r>
      <w:r w:rsidR="00787F30">
        <w:t xml:space="preserve"> Untreated tubes (control</w:t>
      </w:r>
      <w:r w:rsidR="00E45E1E">
        <w:t>s</w:t>
      </w:r>
      <w:r w:rsidR="00787F30">
        <w:t>) and tubes treated with 8mgAl/L</w:t>
      </w:r>
      <w:r w:rsidR="00E45E1E">
        <w:t xml:space="preserve"> </w:t>
      </w:r>
      <w:r w:rsidR="00787F30">
        <w:t>(positive control</w:t>
      </w:r>
      <w:r w:rsidR="00E45E1E">
        <w:t>s</w:t>
      </w:r>
      <w:r w:rsidR="00787F30">
        <w:t xml:space="preserve">) were included as well. </w:t>
      </w:r>
      <w:r>
        <w:t xml:space="preserve"> </w:t>
      </w:r>
      <w:r w:rsidR="00D16EAF">
        <w:t>The experiment duration</w:t>
      </w:r>
      <w:r w:rsidR="00F164D0" w:rsidRPr="00CD5B12">
        <w:t xml:space="preserve"> was 1.5 hour.</w:t>
      </w:r>
    </w:p>
    <w:p w14:paraId="58CC28DE" w14:textId="77777777" w:rsidR="003A2711" w:rsidRDefault="003A2711">
      <w:pPr>
        <w:rPr>
          <w:rFonts w:asciiTheme="majorHAnsi" w:eastAsiaTheme="majorEastAsia" w:hAnsiTheme="majorHAnsi" w:cstheme="majorBidi"/>
          <w:bCs/>
          <w:i/>
          <w:iCs/>
          <w:noProof/>
          <w:color w:val="94C600" w:themeColor="accent1"/>
        </w:rPr>
      </w:pPr>
      <w:bookmarkStart w:id="81" w:name="_Toc472431883"/>
      <w:bookmarkStart w:id="82" w:name="_Toc472432088"/>
      <w:r>
        <w:rPr>
          <w:noProof/>
        </w:rPr>
        <w:br w:type="page"/>
      </w:r>
    </w:p>
    <w:p w14:paraId="517532BB" w14:textId="05FCA716" w:rsidR="00F164D0" w:rsidRDefault="005859EC" w:rsidP="005859EC">
      <w:pPr>
        <w:pStyle w:val="Heading4"/>
        <w:rPr>
          <w:noProof/>
        </w:rPr>
      </w:pPr>
      <w:r>
        <w:rPr>
          <w:noProof/>
        </w:rPr>
        <w:t>3.3.2.</w:t>
      </w:r>
      <w:r w:rsidR="0048445D">
        <w:rPr>
          <w:noProof/>
        </w:rPr>
        <w:t>2</w:t>
      </w:r>
      <w:r w:rsidR="00BA040A">
        <w:rPr>
          <w:noProof/>
        </w:rPr>
        <w:t xml:space="preserve"> </w:t>
      </w:r>
      <w:r>
        <w:rPr>
          <w:noProof/>
        </w:rPr>
        <w:t xml:space="preserve">Experiment </w:t>
      </w:r>
      <w:r w:rsidR="0048445D">
        <w:rPr>
          <w:noProof/>
        </w:rPr>
        <w:t>2</w:t>
      </w:r>
      <w:r w:rsidR="00BA040A" w:rsidRPr="00BA040A">
        <w:rPr>
          <w:noProof/>
        </w:rPr>
        <w:t xml:space="preserve">: Flocculation cyanobacteria with NaCl </w:t>
      </w:r>
      <w:r w:rsidR="006D3C5C" w:rsidRPr="006D3C5C">
        <w:rPr>
          <w:noProof/>
        </w:rPr>
        <w:t>Moringa</w:t>
      </w:r>
      <w:r w:rsidR="00BA040A" w:rsidRPr="00BA040A">
        <w:rPr>
          <w:noProof/>
        </w:rPr>
        <w:t xml:space="preserve"> extract</w:t>
      </w:r>
      <w:bookmarkEnd w:id="81"/>
      <w:bookmarkEnd w:id="82"/>
    </w:p>
    <w:p w14:paraId="1828111E" w14:textId="6E481799" w:rsidR="00BA040A" w:rsidRDefault="00875BAE" w:rsidP="006F281F">
      <w:pPr>
        <w:jc w:val="both"/>
      </w:pPr>
      <w:r>
        <w:t xml:space="preserve">The main goal of this experiment was to </w:t>
      </w:r>
      <w:r w:rsidR="006F281F">
        <w:t xml:space="preserve">do a control experiment with 1M NaCl </w:t>
      </w:r>
      <w:r w:rsidR="006D3C5C" w:rsidRPr="006D3C5C">
        <w:rPr>
          <w:i/>
        </w:rPr>
        <w:t>Moringa</w:t>
      </w:r>
      <w:r w:rsidR="006F281F">
        <w:t xml:space="preserve"> extract to be sure </w:t>
      </w:r>
      <w:r w:rsidR="00D16EAF">
        <w:t>that indeed the extract solvent</w:t>
      </w:r>
      <w:r w:rsidR="006F281F">
        <w:t xml:space="preserve"> caused flocculation and not the use of a different set of seeds</w:t>
      </w:r>
      <w:r w:rsidR="003A2711">
        <w:t>, as</w:t>
      </w:r>
      <w:r w:rsidR="00D16EAF">
        <w:t xml:space="preserve"> was done in</w:t>
      </w:r>
      <w:r w:rsidR="006F281F">
        <w:t xml:space="preserve"> the previous experiment</w:t>
      </w:r>
      <w:r w:rsidR="00D16EAF">
        <w:t>. There different seeds were used to prepare water extract and the 1M NaCl extract</w:t>
      </w:r>
      <w:r w:rsidR="006F281F">
        <w:t xml:space="preserve">. </w:t>
      </w:r>
    </w:p>
    <w:p w14:paraId="542575ED" w14:textId="3498FFA2" w:rsidR="006F281F" w:rsidRPr="003E313B" w:rsidRDefault="006D3C5C" w:rsidP="006F281F">
      <w:pPr>
        <w:jc w:val="both"/>
      </w:pPr>
      <w:r w:rsidRPr="006D3C5C">
        <w:rPr>
          <w:i/>
        </w:rPr>
        <w:t>Microcystis aeruginosa</w:t>
      </w:r>
      <w:r w:rsidR="006F281F" w:rsidRPr="00413CFD">
        <w:t xml:space="preserve"> with an initial chlorophyll conc. of 190 µg/L was used. </w:t>
      </w:r>
      <w:r w:rsidR="00787F30" w:rsidRPr="00413CFD">
        <w:t xml:space="preserve">The tubes </w:t>
      </w:r>
      <w:r w:rsidR="00787F30" w:rsidRPr="003E313B">
        <w:t xml:space="preserve">were treated with 0, 40, 80, 160 or 320 mg/L 1M NaCl </w:t>
      </w:r>
      <w:r w:rsidRPr="006D3C5C">
        <w:rPr>
          <w:i/>
        </w:rPr>
        <w:t>Moringa</w:t>
      </w:r>
      <w:r w:rsidR="00787F30" w:rsidRPr="003E313B">
        <w:t xml:space="preserve"> extract or 8 mgAl/L PAC. </w:t>
      </w:r>
    </w:p>
    <w:p w14:paraId="3C29F09F" w14:textId="00357A56" w:rsidR="00BA040A" w:rsidRDefault="005859EC" w:rsidP="005859EC">
      <w:pPr>
        <w:pStyle w:val="Heading4"/>
      </w:pPr>
      <w:bookmarkStart w:id="83" w:name="_Toc472431884"/>
      <w:bookmarkStart w:id="84" w:name="_Toc472432089"/>
      <w:r w:rsidRPr="003E313B">
        <w:t>3.3.2.</w:t>
      </w:r>
      <w:r w:rsidR="0048445D" w:rsidRPr="003E313B">
        <w:t>3</w:t>
      </w:r>
      <w:r w:rsidR="00BA040A" w:rsidRPr="003E313B">
        <w:t xml:space="preserve"> </w:t>
      </w:r>
      <w:r w:rsidRPr="003E313B">
        <w:t xml:space="preserve">Experiment </w:t>
      </w:r>
      <w:r w:rsidR="0048445D" w:rsidRPr="003E313B">
        <w:t>3</w:t>
      </w:r>
      <w:r w:rsidR="00BA040A" w:rsidRPr="003E313B">
        <w:t>: Flock a</w:t>
      </w:r>
      <w:r w:rsidR="00D16EAF" w:rsidRPr="003E313B">
        <w:t>nd sink</w:t>
      </w:r>
      <w:r w:rsidR="00BA040A" w:rsidRPr="003E313B">
        <w:t xml:space="preserve"> cyanobacteria with </w:t>
      </w:r>
      <w:r w:rsidR="006D3C5C" w:rsidRPr="006D3C5C">
        <w:t>Moringa</w:t>
      </w:r>
      <w:r w:rsidR="00BA040A" w:rsidRPr="003E313B">
        <w:t xml:space="preserve"> and ballast</w:t>
      </w:r>
      <w:bookmarkEnd w:id="83"/>
      <w:bookmarkEnd w:id="84"/>
      <w:r w:rsidR="00A901D1">
        <w:t xml:space="preserve"> </w:t>
      </w:r>
    </w:p>
    <w:p w14:paraId="12EE6200" w14:textId="79EA0470" w:rsidR="006B688A" w:rsidRDefault="003E313B" w:rsidP="0004159C">
      <w:pPr>
        <w:jc w:val="both"/>
      </w:pPr>
      <w:r>
        <w:t xml:space="preserve">The </w:t>
      </w:r>
      <w:r w:rsidR="006D3C5C" w:rsidRPr="006D3C5C">
        <w:rPr>
          <w:i/>
        </w:rPr>
        <w:t>Microcystis aeruginosa</w:t>
      </w:r>
      <w:r w:rsidR="006B688A">
        <w:t xml:space="preserve"> strain used in this research had a positive buoyancy, thus to be able to remove it from the water column ballast was added in a set of experiments. In addition, it was evaluated if the flocculation performance of </w:t>
      </w:r>
      <w:r w:rsidR="006D3C5C" w:rsidRPr="006D3C5C">
        <w:rPr>
          <w:i/>
        </w:rPr>
        <w:t>Moringa</w:t>
      </w:r>
      <w:r w:rsidR="006B688A">
        <w:t xml:space="preserve"> was influenced by the ballast. This experiment is split into two parts. In the first part </w:t>
      </w:r>
      <w:r>
        <w:t>t</w:t>
      </w:r>
      <w:r w:rsidR="006B688A">
        <w:t xml:space="preserve">he ballast was added before </w:t>
      </w:r>
      <w:r w:rsidR="006B688A" w:rsidRPr="003A2711">
        <w:t xml:space="preserve">the flocculant, so that the soil particles could be captured in the flocks formed by </w:t>
      </w:r>
      <w:r w:rsidR="006D3C5C" w:rsidRPr="006D3C5C">
        <w:rPr>
          <w:i/>
        </w:rPr>
        <w:t>Moringa</w:t>
      </w:r>
      <w:r w:rsidR="006B688A" w:rsidRPr="003A2711">
        <w:t xml:space="preserve"> making the flock heavy and sinking </w:t>
      </w:r>
      <w:r w:rsidR="006B688A" w:rsidRPr="003A2711">
        <w:rPr>
          <w:lang w:val="en-GB"/>
        </w:rPr>
        <w:fldChar w:fldCharType="begin" w:fldLock="1"/>
      </w:r>
      <w:r w:rsidR="006B688A" w:rsidRPr="003A2711">
        <w:rPr>
          <w:lang w:val="en-GB"/>
        </w:rPr>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"mendeley" : { "formattedCitation" : "(Noyma et al., 2015)", "plainTextFormattedCitation" : "(Noyma et al., 2015)", "previouslyFormattedCitation" : "(Noyma et al., 2015)" }, "properties" : { "noteIndex" : 0 }, "schema" : "https://github.com/citation-style-language/schema/raw/master/csl-citation.json" }</w:instrText>
      </w:r>
      <w:r w:rsidR="006B688A" w:rsidRPr="003A2711">
        <w:rPr>
          <w:lang w:val="en-GB"/>
        </w:rPr>
        <w:fldChar w:fldCharType="separate"/>
      </w:r>
      <w:r w:rsidR="006B688A" w:rsidRPr="003A2711">
        <w:rPr>
          <w:noProof/>
          <w:lang w:val="en-GB"/>
        </w:rPr>
        <w:t>(Noyma et al., 2015)</w:t>
      </w:r>
      <w:r w:rsidR="006B688A" w:rsidRPr="003A2711">
        <w:rPr>
          <w:lang w:val="en-GB"/>
        </w:rPr>
        <w:fldChar w:fldCharType="end"/>
      </w:r>
      <w:r w:rsidR="006B688A" w:rsidRPr="003A2711">
        <w:rPr>
          <w:lang w:val="en-GB"/>
        </w:rPr>
        <w:t>.</w:t>
      </w:r>
      <w:r w:rsidR="006B688A">
        <w:rPr>
          <w:lang w:val="en-GB"/>
        </w:rPr>
        <w:t xml:space="preserve"> In the second part the ballast was added after flocculation happened. </w:t>
      </w:r>
    </w:p>
    <w:p w14:paraId="46EE796F" w14:textId="5523234A" w:rsidR="003E313B" w:rsidRDefault="006B688A" w:rsidP="0004159C">
      <w:pPr>
        <w:jc w:val="both"/>
      </w:pPr>
      <w:r>
        <w:t>In both parts t</w:t>
      </w:r>
      <w:r w:rsidR="00924C0E">
        <w:t xml:space="preserve">he initial chlorophyll concentration of </w:t>
      </w:r>
      <w:r w:rsidR="006D3C5C" w:rsidRPr="006D3C5C">
        <w:rPr>
          <w:i/>
        </w:rPr>
        <w:t>Microcystis aeruginosa</w:t>
      </w:r>
      <w:r w:rsidR="00924C0E">
        <w:t xml:space="preserve"> was </w:t>
      </w:r>
      <w:r w:rsidR="003A2711">
        <w:t>175 µg/L. The fixed dose red soil</w:t>
      </w:r>
      <w:r>
        <w:t xml:space="preserve"> added to </w:t>
      </w:r>
      <w:r w:rsidR="00622133">
        <w:t xml:space="preserve">the </w:t>
      </w:r>
      <w:r>
        <w:t xml:space="preserve">tubes was 300 mg/L and </w:t>
      </w:r>
      <w:r w:rsidR="00924C0E">
        <w:t xml:space="preserve">was based on a study of </w:t>
      </w:r>
      <w:r w:rsidR="0006610C">
        <w:fldChar w:fldCharType="begin" w:fldLock="1"/>
      </w:r>
      <w:r w:rsidR="00800100">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"mendeley" : { "formattedCitation" : "(Noyma et al., 2015)", "plainTextFormattedCitation" : "(Noyma et al., 2015)", "previouslyFormattedCitation" : "(Noyma et al., 2015)" }, "properties" : { "noteIndex" : 0 }, "schema" : "https://github.com/citation-style-language/schema/raw/master/csl-citation.json" }</w:instrText>
      </w:r>
      <w:r w:rsidR="0006610C">
        <w:fldChar w:fldCharType="separate"/>
      </w:r>
      <w:r w:rsidR="00800100" w:rsidRPr="00800100">
        <w:rPr>
          <w:noProof/>
        </w:rPr>
        <w:t>(Noyma et al., 2015)</w:t>
      </w:r>
      <w:r w:rsidR="0006610C">
        <w:fldChar w:fldCharType="end"/>
      </w:r>
      <w:r w:rsidR="00346026">
        <w:t xml:space="preserve"> in which 320 mg/L of</w:t>
      </w:r>
      <w:r w:rsidR="00924C0E">
        <w:t xml:space="preserve"> red soil was sufficient in sinking </w:t>
      </w:r>
      <w:r w:rsidR="006D3C5C" w:rsidRPr="006D3C5C">
        <w:rPr>
          <w:i/>
        </w:rPr>
        <w:t>Microcystis aeruginosa</w:t>
      </w:r>
      <w:r w:rsidR="00924C0E">
        <w:t xml:space="preserve"> from the water</w:t>
      </w:r>
      <w:r w:rsidR="00346026">
        <w:t xml:space="preserve"> column</w:t>
      </w:r>
      <w:r w:rsidR="00924C0E">
        <w:t xml:space="preserve">. </w:t>
      </w:r>
    </w:p>
    <w:p w14:paraId="7D1EE472" w14:textId="48880F25" w:rsidR="00622133" w:rsidRDefault="003E313B" w:rsidP="0004159C">
      <w:pPr>
        <w:jc w:val="both"/>
      </w:pPr>
      <w:r>
        <w:t>In the first part the t</w:t>
      </w:r>
      <w:r w:rsidR="006B688A">
        <w:t xml:space="preserve">ubes were treated with 80, 160 and 320 mg/L </w:t>
      </w:r>
      <w:r w:rsidR="00377317">
        <w:t>1M NaCl</w:t>
      </w:r>
      <w:r w:rsidR="00924C0E">
        <w:t xml:space="preserve"> </w:t>
      </w:r>
      <w:r w:rsidR="006D3C5C" w:rsidRPr="006D3C5C">
        <w:rPr>
          <w:i/>
        </w:rPr>
        <w:t>Moringa</w:t>
      </w:r>
      <w:r w:rsidR="00377317">
        <w:t xml:space="preserve"> extract</w:t>
      </w:r>
      <w:r w:rsidR="00622133">
        <w:t xml:space="preserve"> + red soil</w:t>
      </w:r>
      <w:r w:rsidR="006B688A">
        <w:t>, 8 mgAl/L PAC</w:t>
      </w:r>
      <w:r w:rsidR="00622133">
        <w:t>+ red soil or only red soil</w:t>
      </w:r>
      <w:r w:rsidR="00924C0E">
        <w:t xml:space="preserve">. </w:t>
      </w:r>
      <w:r>
        <w:t xml:space="preserve">The </w:t>
      </w:r>
      <w:r w:rsidR="005050FD">
        <w:t>solutions were mixed shortly and left for 60 min.</w:t>
      </w:r>
      <w:r w:rsidR="006B688A">
        <w:t xml:space="preserve"> </w:t>
      </w:r>
    </w:p>
    <w:p w14:paraId="667F911A" w14:textId="239F6A0E" w:rsidR="003E313B" w:rsidRDefault="006B688A" w:rsidP="003E313B">
      <w:pPr>
        <w:jc w:val="both"/>
      </w:pPr>
      <w:r>
        <w:t>In the second part</w:t>
      </w:r>
      <w:r w:rsidR="00622133">
        <w:t xml:space="preserve"> the following treatments were included: 1)</w:t>
      </w:r>
      <w:r w:rsidR="003E313B">
        <w:t xml:space="preserve"> control, 2) only red soil</w:t>
      </w:r>
      <w:r w:rsidR="00622133">
        <w:t>, 3) 8mgAl/L PAC + red soil, 4)</w:t>
      </w:r>
      <w:r w:rsidR="003E313B">
        <w:t xml:space="preserve"> 80, 160 and 320 mg/L 1M NaCl </w:t>
      </w:r>
      <w:r w:rsidR="006D3C5C" w:rsidRPr="006D3C5C">
        <w:rPr>
          <w:i/>
        </w:rPr>
        <w:t>Moringa</w:t>
      </w:r>
      <w:r w:rsidR="003E313B">
        <w:t xml:space="preserve"> extract + red soil and 5) 320 mg/L 1M NaCl </w:t>
      </w:r>
      <w:r w:rsidR="006D3C5C" w:rsidRPr="006D3C5C">
        <w:rPr>
          <w:i/>
        </w:rPr>
        <w:t>Moringa</w:t>
      </w:r>
      <w:r w:rsidR="003E313B">
        <w:t xml:space="preserve"> extract. T</w:t>
      </w:r>
      <w:r w:rsidR="00622133">
        <w:t xml:space="preserve">he red soil was added to the tubes after flocculation happened, which was after 105 minutes. </w:t>
      </w:r>
      <w:r w:rsidR="003E313B">
        <w:t xml:space="preserve">All tubes were mixed and left untouched for 60 minutes. Additionally, one treatment was added in which first the red soil was added followed by 320 mg/L 1M NaCl </w:t>
      </w:r>
      <w:r w:rsidR="006D3C5C" w:rsidRPr="006D3C5C">
        <w:rPr>
          <w:i/>
        </w:rPr>
        <w:t>Moringa</w:t>
      </w:r>
      <w:r w:rsidR="003E313B">
        <w:t xml:space="preserve"> extract, similar to the first part of this experiment. This tube was also left untouched for 60 minutes after </w:t>
      </w:r>
      <w:r w:rsidR="00F0365A">
        <w:t>short mixing</w:t>
      </w:r>
      <w:r w:rsidR="003E313B">
        <w:t>.</w:t>
      </w:r>
    </w:p>
    <w:p w14:paraId="1ADDF223" w14:textId="6316C663" w:rsidR="00BA040A" w:rsidRDefault="005859EC" w:rsidP="005859EC">
      <w:pPr>
        <w:pStyle w:val="Heading4"/>
      </w:pPr>
      <w:bookmarkStart w:id="85" w:name="_Toc472431886"/>
      <w:bookmarkStart w:id="86" w:name="_Toc472432091"/>
      <w:r>
        <w:t>3.3.2.</w:t>
      </w:r>
      <w:r w:rsidR="00F958C2">
        <w:t>4</w:t>
      </w:r>
      <w:r w:rsidR="00BA040A">
        <w:t xml:space="preserve"> </w:t>
      </w:r>
      <w:r>
        <w:t xml:space="preserve">Experiment </w:t>
      </w:r>
      <w:r w:rsidR="00F958C2">
        <w:t>4</w:t>
      </w:r>
      <w:r w:rsidR="00BA040A" w:rsidRPr="00BA040A">
        <w:t xml:space="preserve">: Individual </w:t>
      </w:r>
      <w:r w:rsidR="006D3C5C" w:rsidRPr="006D3C5C">
        <w:t>Moringa</w:t>
      </w:r>
      <w:r w:rsidR="00BA040A" w:rsidRPr="00BA040A">
        <w:t xml:space="preserve"> seeds</w:t>
      </w:r>
      <w:bookmarkEnd w:id="85"/>
      <w:bookmarkEnd w:id="86"/>
    </w:p>
    <w:p w14:paraId="4F9EF0F2" w14:textId="31E63F7E" w:rsidR="00CB776F" w:rsidRDefault="006D3C5C" w:rsidP="00377317">
      <w:pPr>
        <w:jc w:val="both"/>
      </w:pPr>
      <w:r w:rsidRPr="006D3C5C">
        <w:rPr>
          <w:i/>
        </w:rPr>
        <w:t>Moringa oleifera</w:t>
      </w:r>
      <w:r w:rsidR="00CB776F">
        <w:t xml:space="preserve"> is a natural product and seed variability might cause variability in flocculation performance. The goal of this experiment was to find out if there is indeed seed variability. </w:t>
      </w:r>
    </w:p>
    <w:p w14:paraId="22DD3461" w14:textId="4AB9C367" w:rsidR="00541FCA" w:rsidRDefault="00CB776F" w:rsidP="001064F2">
      <w:pPr>
        <w:jc w:val="both"/>
      </w:pPr>
      <w:r>
        <w:t xml:space="preserve">10 seeds were used in this experiment. All seeds were weighted and the characteristics (color, shape, shriveled or not) were written down. </w:t>
      </w:r>
      <w:r w:rsidR="00377317">
        <w:t xml:space="preserve">In a pre-test the seeds were tested on their </w:t>
      </w:r>
      <w:r w:rsidR="000147B6">
        <w:t xml:space="preserve">water </w:t>
      </w:r>
      <w:r w:rsidR="00377317">
        <w:t>abso</w:t>
      </w:r>
      <w:r w:rsidR="00072ABC">
        <w:t>rption ability. In nature</w:t>
      </w:r>
      <w:r w:rsidR="00A82E96">
        <w:t xml:space="preserve"> often</w:t>
      </w:r>
      <w:r w:rsidR="00377317">
        <w:t xml:space="preserve"> good quality seeds </w:t>
      </w:r>
      <w:r w:rsidR="00E10FE9">
        <w:t>have a good water absorption property. Due to this they become heavy and when putting them in a glass with water they sink, and bad quality seeds stay afloat</w:t>
      </w:r>
      <w:r w:rsidR="00A82E96">
        <w:t xml:space="preserve"> </w:t>
      </w:r>
      <w:r w:rsidR="00A82E96">
        <w:fldChar w:fldCharType="begin" w:fldLock="1"/>
      </w:r>
      <w:r w:rsidR="0059192D">
        <w:instrText>ADDIN CSL_CITATION { "citationItems" : [ { "id" : "ITEM-1", "itemData" : { "URL" : "http://www.hortmag.com/weekly-tips/propagation/how-to-know-if-garden-seed-is-viable", "accessed" : { "date-parts" : [ [ "2017", "6", "3" ] ] }, "author" : [ { "dropping-particle" : "", "family" : "Woodie", "given" : "Maria", "non-dropping-particle" : "", "parse-names" : false, "suffix" : "" } ], "container-title" : "Hortmag.com", "id" : "ITEM-1", "issued" : { "date-parts" : [ [ "2013" ] ] }, "title" : "How to Know If Garden Seed Is Viable", "type" : "webpage" }, "uris" : [ "http://www.mendeley.com/documents/?uuid=954cb72d-225d-4003-9ac1-b8ea50f5dcd6" ] }, { "id" : "ITEM-2", "itemData" : { "URL" : "https://www.craftsy.com/blog/2015/03/seed-viability-test/", "accessed" : { "date-parts" : [ [ "2017", "6", "3" ] ] }, "author" : [ { "dropping-particle" : "", "family" : "Gonzalez", "given" : "Ramon", "non-dropping-particle" : "", "parse-names" : false, "suffix" : "" } ], "container-title" : "Craftsy.com", "id" : "ITEM-2", "issued" : { "date-parts" : [ [ "2015" ] ] }, "title" : "Quick Guide: How To Do A Seed Viability Test", "type" : "webpage" }, "uris" : [ "http://www.mendeley.com/documents/?uuid=8ee0d65a-1e4d-43b5-b50a-441d5a9aa0f5" ] } ], "mendeley" : { "formattedCitation" : "(Gonzalez, 2015; Woodie, 2013)", "plainTextFormattedCitation" : "(Gonzalez, 2015; Woodie, 2013)", "previouslyFormattedCitation" : "(Gonzalez, 2015; Woodie, 2013)" }, "properties" : { "noteIndex" : 0 }, "schema" : "https://github.com/citation-style-language/schema/raw/master/csl-citation.json" }</w:instrText>
      </w:r>
      <w:r w:rsidR="00A82E96">
        <w:fldChar w:fldCharType="separate"/>
      </w:r>
      <w:r w:rsidR="00A82E96" w:rsidRPr="00A82E96">
        <w:rPr>
          <w:noProof/>
        </w:rPr>
        <w:t>(Gonzalez, 2015; Woodie, 2013)</w:t>
      </w:r>
      <w:r w:rsidR="00A82E96">
        <w:fldChar w:fldCharType="end"/>
      </w:r>
      <w:r w:rsidR="00E10FE9">
        <w:t>.</w:t>
      </w:r>
      <w:r w:rsidR="00377317">
        <w:t xml:space="preserve"> Ten 125 mL tubes were filled with 100 mL tap water. The individual seeds were added to the tubes and after 40 min. the seeds w</w:t>
      </w:r>
      <w:r w:rsidR="00E10FE9">
        <w:t>ere observed at their float/sink</w:t>
      </w:r>
      <w:r w:rsidR="00377317">
        <w:t xml:space="preserve"> ability. 5 seeds floated and 5 seeds sank to the bottom of the tube. The seeds were pat dried before the start of the real individual seed experiment. </w:t>
      </w:r>
    </w:p>
    <w:p w14:paraId="3FAA63A1" w14:textId="055F77B3" w:rsidR="00541FCA" w:rsidRDefault="00541FCA" w:rsidP="001064F2">
      <w:pPr>
        <w:jc w:val="both"/>
      </w:pPr>
      <w:r>
        <w:t xml:space="preserve">So, the variables that were analyzed in this experiment to find out if seed variability influences the flocculation performance of </w:t>
      </w:r>
      <w:r w:rsidR="006D3C5C" w:rsidRPr="006D3C5C">
        <w:rPr>
          <w:i/>
        </w:rPr>
        <w:t>Moringa</w:t>
      </w:r>
      <w:r>
        <w:t xml:space="preserve"> were 1) floating or sinking seeds, 2) seed size and 3) dark or light colored seeds.</w:t>
      </w:r>
    </w:p>
    <w:p w14:paraId="31DF3010" w14:textId="6769900F" w:rsidR="00CB776F" w:rsidRPr="00CB776F" w:rsidRDefault="00377317" w:rsidP="001064F2">
      <w:pPr>
        <w:jc w:val="both"/>
      </w:pPr>
      <w:r>
        <w:t xml:space="preserve">The initial chlorophyll content of </w:t>
      </w:r>
      <w:r w:rsidR="006D3C5C" w:rsidRPr="006D3C5C">
        <w:rPr>
          <w:i/>
        </w:rPr>
        <w:t>Microcystis aeruginosa</w:t>
      </w:r>
      <w:r>
        <w:t xml:space="preserve"> was 170 µg/L. 1M NaCl </w:t>
      </w:r>
      <w:r w:rsidR="006D3C5C" w:rsidRPr="006D3C5C">
        <w:rPr>
          <w:i/>
        </w:rPr>
        <w:t>Moringa</w:t>
      </w:r>
      <w:r w:rsidR="00A072AA">
        <w:t xml:space="preserve"> extract was prepared for each</w:t>
      </w:r>
      <w:r>
        <w:t xml:space="preserve"> individual seeds and mixed for 40 minutes on a shaker</w:t>
      </w:r>
      <w:r w:rsidR="00952A60">
        <w:t xml:space="preserve"> table.</w:t>
      </w:r>
      <w:r w:rsidR="00D456C4">
        <w:t xml:space="preserve"> The </w:t>
      </w:r>
      <w:r w:rsidR="00B14CA3">
        <w:t xml:space="preserve">filtered </w:t>
      </w:r>
      <w:r w:rsidR="006D3C5C" w:rsidRPr="006D3C5C">
        <w:rPr>
          <w:i/>
        </w:rPr>
        <w:t>Moringa</w:t>
      </w:r>
      <w:r w:rsidR="00D456C4">
        <w:t xml:space="preserve"> </w:t>
      </w:r>
      <w:r w:rsidR="00B14CA3">
        <w:t xml:space="preserve">1M NaCl </w:t>
      </w:r>
      <w:r w:rsidR="00D456C4">
        <w:t>extract was</w:t>
      </w:r>
      <w:r>
        <w:t xml:space="preserve"> added in a concentration of 320 mg/L to the tubes. </w:t>
      </w:r>
    </w:p>
    <w:p w14:paraId="5A4398B9" w14:textId="301F9BC5" w:rsidR="00BA040A" w:rsidRDefault="005859EC" w:rsidP="005859EC">
      <w:pPr>
        <w:pStyle w:val="Heading4"/>
      </w:pPr>
      <w:bookmarkStart w:id="87" w:name="_Toc472431887"/>
      <w:bookmarkStart w:id="88" w:name="_Toc472432092"/>
      <w:r>
        <w:t>3.3.2.</w:t>
      </w:r>
      <w:r w:rsidR="00F958C2">
        <w:t>5</w:t>
      </w:r>
      <w:r w:rsidR="00BA040A">
        <w:t xml:space="preserve"> Experiment </w:t>
      </w:r>
      <w:r w:rsidR="00F958C2">
        <w:t>5</w:t>
      </w:r>
      <w:r w:rsidR="00BA040A">
        <w:t xml:space="preserve">: </w:t>
      </w:r>
      <w:r w:rsidR="00B14CA3">
        <w:t>E</w:t>
      </w:r>
      <w:r w:rsidR="00BA040A" w:rsidRPr="00BA040A">
        <w:t>ffect</w:t>
      </w:r>
      <w:r w:rsidR="00B14CA3">
        <w:t xml:space="preserve"> of brackish water cyanobacteria on flocculation by</w:t>
      </w:r>
      <w:r w:rsidR="00BA040A" w:rsidRPr="00BA040A">
        <w:t xml:space="preserve"> </w:t>
      </w:r>
      <w:r w:rsidR="006D3C5C" w:rsidRPr="006D3C5C">
        <w:t>Moringa</w:t>
      </w:r>
      <w:r w:rsidR="00BA040A" w:rsidRPr="00BA040A">
        <w:t xml:space="preserve"> </w:t>
      </w:r>
      <w:bookmarkEnd w:id="87"/>
      <w:bookmarkEnd w:id="88"/>
    </w:p>
    <w:p w14:paraId="6E46D2E9" w14:textId="5780F5A7" w:rsidR="00BA040A" w:rsidRDefault="00196DFC" w:rsidP="00D85FB0">
      <w:pPr>
        <w:jc w:val="both"/>
      </w:pPr>
      <w:r>
        <w:t xml:space="preserve">The goal of this experiment was to find out if </w:t>
      </w:r>
      <w:r w:rsidR="006D3C5C" w:rsidRPr="006D3C5C">
        <w:rPr>
          <w:i/>
        </w:rPr>
        <w:t>Moringa oleifera</w:t>
      </w:r>
      <w:r>
        <w:t xml:space="preserve"> is also a good flocculant for brackish water cyanobacteria. </w:t>
      </w:r>
    </w:p>
    <w:p w14:paraId="2E162F74" w14:textId="57CA3864" w:rsidR="001131DA" w:rsidRPr="001131DA" w:rsidRDefault="00302323" w:rsidP="00DF17AD">
      <w:pPr>
        <w:jc w:val="both"/>
        <w:rPr>
          <w:lang w:val="en-GB"/>
        </w:rPr>
      </w:pPr>
      <w:r>
        <w:t xml:space="preserve">The species that were used in this experiment were fresh water </w:t>
      </w:r>
      <w:r w:rsidR="006D3C5C" w:rsidRPr="006D3C5C">
        <w:rPr>
          <w:i/>
        </w:rPr>
        <w:t>Microcystis aeruginosa</w:t>
      </w:r>
      <w:r w:rsidR="00D85FB0">
        <w:t xml:space="preserve"> </w:t>
      </w:r>
      <w:r w:rsidR="00B14CA3">
        <w:t>(M</w:t>
      </w:r>
      <w:r w:rsidR="00D85FB0" w:rsidRPr="0055430F">
        <w:t>IRF-01,</w:t>
      </w:r>
      <w:r w:rsidR="00D85FB0">
        <w:t xml:space="preserve"> Brazil</w:t>
      </w:r>
      <w:r w:rsidR="00D85FB0" w:rsidRPr="0055430F">
        <w:t>)</w:t>
      </w:r>
      <w:r w:rsidR="00D85FB0">
        <w:t xml:space="preserve">, brackish water </w:t>
      </w:r>
      <w:r w:rsidR="006D3C5C" w:rsidRPr="006D3C5C">
        <w:rPr>
          <w:i/>
        </w:rPr>
        <w:t>Microcystis aeruginosa</w:t>
      </w:r>
      <w:r w:rsidR="00010DFD">
        <w:t xml:space="preserve"> </w:t>
      </w:r>
      <w:r w:rsidR="00010DFD" w:rsidRPr="00686EAA">
        <w:rPr>
          <w:color w:val="000000" w:themeColor="text1"/>
        </w:rPr>
        <w:t>(</w:t>
      </w:r>
      <w:r w:rsidR="00010DFD">
        <w:rPr>
          <w:color w:val="000000" w:themeColor="text1"/>
        </w:rPr>
        <w:t xml:space="preserve">BC: </w:t>
      </w:r>
      <w:r w:rsidR="00205229">
        <w:rPr>
          <w:color w:val="000000" w:themeColor="text1"/>
        </w:rPr>
        <w:t xml:space="preserve">Bình </w:t>
      </w:r>
      <w:r w:rsidR="00010DFD" w:rsidRPr="0055430F">
        <w:rPr>
          <w:color w:val="000000" w:themeColor="text1"/>
        </w:rPr>
        <w:t>Chánh District</w:t>
      </w:r>
      <w:r w:rsidR="00010DFD">
        <w:rPr>
          <w:color w:val="000000" w:themeColor="text1"/>
        </w:rPr>
        <w:t>, Ho Chi Minh City,</w:t>
      </w:r>
      <w:r w:rsidR="00010DFD" w:rsidRPr="0055430F">
        <w:rPr>
          <w:color w:val="000000" w:themeColor="text1"/>
        </w:rPr>
        <w:t xml:space="preserve"> Vietnam</w:t>
      </w:r>
      <w:r w:rsidR="00D85FB0">
        <w:t xml:space="preserve">) and brackish water </w:t>
      </w:r>
      <w:r w:rsidR="006D3C5C" w:rsidRPr="006D3C5C">
        <w:rPr>
          <w:i/>
        </w:rPr>
        <w:t>Anabaenopsis sp</w:t>
      </w:r>
      <w:r w:rsidR="00B30CAB" w:rsidRPr="00B30CAB">
        <w:rPr>
          <w:i/>
        </w:rPr>
        <w:t>.</w:t>
      </w:r>
      <w:r w:rsidR="00D85FB0">
        <w:t xml:space="preserve"> (BC)</w:t>
      </w:r>
      <w:r w:rsidR="006D7D76">
        <w:t xml:space="preserve">. </w:t>
      </w:r>
      <w:r w:rsidR="006D3C5C" w:rsidRPr="006D3C5C">
        <w:rPr>
          <w:i/>
        </w:rPr>
        <w:t>M. aeruginosa</w:t>
      </w:r>
      <w:r w:rsidR="00B30CAB" w:rsidRPr="00B30CAB">
        <w:rPr>
          <w:i/>
        </w:rPr>
        <w:t xml:space="preserve"> </w:t>
      </w:r>
      <w:r w:rsidR="006D7D76">
        <w:t>(BC) was chosen because it is the same species as the fresh water variant. A disadvantage</w:t>
      </w:r>
      <w:r w:rsidR="00B14CA3">
        <w:t>, which was observed,</w:t>
      </w:r>
      <w:r w:rsidR="006D7D76">
        <w:t xml:space="preserve"> is that </w:t>
      </w:r>
      <w:r w:rsidR="006D3C5C" w:rsidRPr="006D3C5C">
        <w:rPr>
          <w:i/>
        </w:rPr>
        <w:t>M. aeruginosa</w:t>
      </w:r>
      <w:r w:rsidR="00B30CAB" w:rsidRPr="00B30CAB">
        <w:rPr>
          <w:i/>
        </w:rPr>
        <w:t xml:space="preserve"> </w:t>
      </w:r>
      <w:r w:rsidR="006D7D76">
        <w:t>(BC) grows in colonies (balls)</w:t>
      </w:r>
      <w:r w:rsidR="00B14CA3">
        <w:t xml:space="preserve"> that have a tendency to sink due</w:t>
      </w:r>
      <w:r w:rsidR="006D7D76">
        <w:t xml:space="preserve"> to their weight. To have another comparison between fresh and brackish water species, </w:t>
      </w:r>
      <w:r w:rsidR="006D3C5C" w:rsidRPr="006D3C5C">
        <w:rPr>
          <w:i/>
        </w:rPr>
        <w:t>Anabaenopsis sp</w:t>
      </w:r>
      <w:r w:rsidR="00B30CAB" w:rsidRPr="00B30CAB">
        <w:rPr>
          <w:i/>
        </w:rPr>
        <w:t>.</w:t>
      </w:r>
      <w:r w:rsidR="006D7D76">
        <w:t xml:space="preserve"> (BC) was chosen. This species lives individually and is spread homogeneous in the water. </w:t>
      </w:r>
      <w:r w:rsidR="00010DFD">
        <w:t xml:space="preserve">The initial chlorophyll content of </w:t>
      </w:r>
      <w:r w:rsidR="006D3C5C" w:rsidRPr="006D3C5C">
        <w:rPr>
          <w:i/>
        </w:rPr>
        <w:t>M. aeruginosa</w:t>
      </w:r>
      <w:r w:rsidR="00B30CAB" w:rsidRPr="00B30CAB">
        <w:rPr>
          <w:i/>
        </w:rPr>
        <w:t xml:space="preserve"> </w:t>
      </w:r>
      <w:r w:rsidR="00B14CA3">
        <w:t>(M</w:t>
      </w:r>
      <w:r w:rsidR="00010DFD" w:rsidRPr="0055430F">
        <w:t>IRF-01,</w:t>
      </w:r>
      <w:r w:rsidR="00010DFD">
        <w:t xml:space="preserve"> Brazil</w:t>
      </w:r>
      <w:r w:rsidR="00010DFD" w:rsidRPr="0055430F">
        <w:t>)</w:t>
      </w:r>
      <w:r w:rsidR="00010DFD">
        <w:t xml:space="preserve"> was 188 </w:t>
      </w:r>
      <w:r w:rsidR="00205229">
        <w:t>µg/L</w:t>
      </w:r>
      <w:r w:rsidR="00B14CA3">
        <w:t xml:space="preserve">, of </w:t>
      </w:r>
      <w:r w:rsidR="006D3C5C" w:rsidRPr="006D3C5C">
        <w:rPr>
          <w:i/>
        </w:rPr>
        <w:t>M. aeruginosa</w:t>
      </w:r>
      <w:r w:rsidR="00B30CAB" w:rsidRPr="00B30CAB">
        <w:rPr>
          <w:i/>
        </w:rPr>
        <w:t xml:space="preserve"> </w:t>
      </w:r>
      <w:r w:rsidR="00B14CA3">
        <w:t xml:space="preserve">(BC) </w:t>
      </w:r>
      <w:r w:rsidR="00010DFD">
        <w:t xml:space="preserve">was 193 </w:t>
      </w:r>
      <w:r w:rsidR="00205229">
        <w:t>µg/L</w:t>
      </w:r>
      <w:r w:rsidR="00B14CA3">
        <w:t xml:space="preserve"> and of</w:t>
      </w:r>
      <w:r w:rsidR="00010DFD">
        <w:t xml:space="preserve"> </w:t>
      </w:r>
      <w:r w:rsidR="006D3C5C" w:rsidRPr="006D3C5C">
        <w:rPr>
          <w:i/>
        </w:rPr>
        <w:t>Anabaenopsis sp</w:t>
      </w:r>
      <w:r w:rsidR="00B30CAB" w:rsidRPr="00B30CAB">
        <w:rPr>
          <w:i/>
        </w:rPr>
        <w:t>.</w:t>
      </w:r>
      <w:r w:rsidR="00B14CA3">
        <w:t xml:space="preserve"> (BC) was</w:t>
      </w:r>
      <w:r w:rsidR="00010DFD">
        <w:t xml:space="preserve"> 201 </w:t>
      </w:r>
      <w:r w:rsidR="00205229">
        <w:t>µg/L</w:t>
      </w:r>
      <w:r w:rsidR="00010DFD">
        <w:t xml:space="preserve">. The </w:t>
      </w:r>
      <w:r w:rsidR="00B14CA3">
        <w:t xml:space="preserve">filtered </w:t>
      </w:r>
      <w:r w:rsidR="00010DFD">
        <w:t xml:space="preserve">1M NaCl </w:t>
      </w:r>
      <w:r w:rsidR="006D3C5C" w:rsidRPr="006D3C5C">
        <w:rPr>
          <w:i/>
        </w:rPr>
        <w:t>Moringa</w:t>
      </w:r>
      <w:r w:rsidR="00010DFD">
        <w:t xml:space="preserve"> extract was mixed for 40 minutes with a magnetic stirrer. </w:t>
      </w:r>
      <w:r w:rsidR="00BD6147">
        <w:t xml:space="preserve">Treatments </w:t>
      </w:r>
      <w:r w:rsidR="000925EF">
        <w:t xml:space="preserve">included </w:t>
      </w:r>
      <w:r w:rsidR="00BD6147">
        <w:t xml:space="preserve">were: (1) control, (2) only </w:t>
      </w:r>
      <w:r w:rsidR="000925EF">
        <w:t>300mg/L red soil, (3) PAC (4 mgAl/L) + 300mg/L red soil</w:t>
      </w:r>
      <w:r w:rsidR="00BD6147">
        <w:t xml:space="preserve">, (4) 80 mg/L </w:t>
      </w:r>
      <w:r w:rsidR="006D3C5C" w:rsidRPr="006D3C5C">
        <w:rPr>
          <w:i/>
        </w:rPr>
        <w:t>Moringa oleifera</w:t>
      </w:r>
      <w:r w:rsidR="00BD6147">
        <w:t xml:space="preserve">, and (5) 80 mg/L </w:t>
      </w:r>
      <w:r w:rsidR="006D3C5C" w:rsidRPr="006D3C5C">
        <w:rPr>
          <w:i/>
        </w:rPr>
        <w:t>Moringa oleifera</w:t>
      </w:r>
      <w:r w:rsidR="000925EF">
        <w:t xml:space="preserve"> + 300mg/L red soil. </w:t>
      </w:r>
    </w:p>
    <w:p w14:paraId="242743E4" w14:textId="3485AACB" w:rsidR="00302323" w:rsidRDefault="00010DFD" w:rsidP="00DF17AD">
      <w:pPr>
        <w:jc w:val="both"/>
      </w:pPr>
      <w:r>
        <w:t xml:space="preserve">The execution of the treatment went as follows: </w:t>
      </w:r>
      <w:r w:rsidR="00DF17AD">
        <w:t>all treatment products (flocculant and ballast)</w:t>
      </w:r>
      <w:r>
        <w:t xml:space="preserve"> were added at the same time. </w:t>
      </w:r>
      <w:r w:rsidR="00DF17AD">
        <w:t>The tubes were covered with parafilm and m</w:t>
      </w:r>
      <w:r w:rsidR="00BD6147">
        <w:t>ixed upside down 10 times to ensure homogenous mixing</w:t>
      </w:r>
      <w:r w:rsidR="00B14CA3">
        <w:t>. The experiment duration</w:t>
      </w:r>
      <w:r w:rsidR="00DF17AD">
        <w:t xml:space="preserve"> was 210 minutes</w:t>
      </w:r>
      <w:r w:rsidR="000925EF">
        <w:t xml:space="preserve">. After 60, 120, 180 and 210 minutes pictures were made </w:t>
      </w:r>
      <w:r w:rsidR="006607DC">
        <w:t>to get a visualization and</w:t>
      </w:r>
      <w:r w:rsidR="00DF17AD">
        <w:t xml:space="preserve"> indication of the flocculation time. </w:t>
      </w:r>
    </w:p>
    <w:p w14:paraId="3568807E" w14:textId="7E8517AF" w:rsidR="00557E59" w:rsidRDefault="00072ABC" w:rsidP="00557E59">
      <w:pPr>
        <w:pStyle w:val="Heading4"/>
        <w:rPr>
          <w:noProof/>
        </w:rPr>
      </w:pPr>
      <w:r>
        <w:rPr>
          <w:noProof/>
        </w:rPr>
        <w:t>3.3.2.</w:t>
      </w:r>
      <w:r w:rsidR="00F958C2">
        <w:rPr>
          <w:noProof/>
        </w:rPr>
        <w:t>6</w:t>
      </w:r>
      <w:r w:rsidR="00557E59">
        <w:rPr>
          <w:noProof/>
        </w:rPr>
        <w:t xml:space="preserve"> Experiment </w:t>
      </w:r>
      <w:r w:rsidR="00F958C2">
        <w:rPr>
          <w:noProof/>
        </w:rPr>
        <w:t>6</w:t>
      </w:r>
      <w:r w:rsidR="00557E59">
        <w:rPr>
          <w:noProof/>
        </w:rPr>
        <w:t xml:space="preserve">: Effect </w:t>
      </w:r>
      <w:r w:rsidR="006D3C5C" w:rsidRPr="006D3C5C">
        <w:rPr>
          <w:noProof/>
        </w:rPr>
        <w:t>Moringa</w:t>
      </w:r>
      <w:r w:rsidR="00557E59">
        <w:rPr>
          <w:noProof/>
        </w:rPr>
        <w:t xml:space="preserve"> on nutrient concentration</w:t>
      </w:r>
    </w:p>
    <w:p w14:paraId="05164402" w14:textId="58125181" w:rsidR="002F404D" w:rsidRPr="003E2D53" w:rsidRDefault="00557E59" w:rsidP="002F404D">
      <w:pPr>
        <w:jc w:val="both"/>
        <w:rPr>
          <w:noProof/>
        </w:rPr>
      </w:pPr>
      <w:r w:rsidRPr="00EC4079">
        <w:rPr>
          <w:noProof/>
        </w:rPr>
        <w:t xml:space="preserve">In order to test if </w:t>
      </w:r>
      <w:r w:rsidR="006D3C5C" w:rsidRPr="006D3C5C">
        <w:rPr>
          <w:i/>
          <w:noProof/>
        </w:rPr>
        <w:t>Moringa</w:t>
      </w:r>
      <w:r w:rsidRPr="00AF6B97">
        <w:rPr>
          <w:i/>
          <w:noProof/>
        </w:rPr>
        <w:t xml:space="preserve"> </w:t>
      </w:r>
      <w:r w:rsidRPr="00EC4079">
        <w:rPr>
          <w:noProof/>
        </w:rPr>
        <w:t>seeds will release nutrients in the water a batch e</w:t>
      </w:r>
      <w:r w:rsidR="005144A8">
        <w:rPr>
          <w:noProof/>
        </w:rPr>
        <w:t>xperiment was</w:t>
      </w:r>
      <w:r>
        <w:rPr>
          <w:noProof/>
        </w:rPr>
        <w:t xml:space="preserve"> conducted. 205 mg </w:t>
      </w:r>
      <w:r w:rsidR="006D3C5C" w:rsidRPr="006D3C5C">
        <w:rPr>
          <w:i/>
          <w:noProof/>
        </w:rPr>
        <w:t>Moringa</w:t>
      </w:r>
      <w:r>
        <w:rPr>
          <w:noProof/>
        </w:rPr>
        <w:t xml:space="preserve"> seeds powder was</w:t>
      </w:r>
      <w:r w:rsidRPr="00EC4079">
        <w:rPr>
          <w:noProof/>
        </w:rPr>
        <w:t xml:space="preserve"> add</w:t>
      </w:r>
      <w:r>
        <w:rPr>
          <w:noProof/>
        </w:rPr>
        <w:t>ed to 1</w:t>
      </w:r>
      <w:r w:rsidRPr="00EC4079">
        <w:rPr>
          <w:noProof/>
        </w:rPr>
        <w:t>00 ml of mili-water in a 400ml glas</w:t>
      </w:r>
      <w:r>
        <w:rPr>
          <w:noProof/>
        </w:rPr>
        <w:t>s bottle. The experiment was</w:t>
      </w:r>
      <w:r w:rsidRPr="00EC4079">
        <w:rPr>
          <w:noProof/>
        </w:rPr>
        <w:t xml:space="preserve"> conducted i</w:t>
      </w:r>
      <w:r>
        <w:rPr>
          <w:noProof/>
        </w:rPr>
        <w:t>n triplicate. The suspensions was</w:t>
      </w:r>
      <w:r w:rsidRPr="00EC4079">
        <w:rPr>
          <w:noProof/>
        </w:rPr>
        <w:t xml:space="preserve"> conti</w:t>
      </w:r>
      <w:r>
        <w:rPr>
          <w:noProof/>
        </w:rPr>
        <w:t xml:space="preserve">nuously mixed on a shaker </w:t>
      </w:r>
      <w:r w:rsidRPr="00EC4079">
        <w:rPr>
          <w:noProof/>
        </w:rPr>
        <w:t>for 24 hours at 22</w:t>
      </w:r>
      <w:r w:rsidRPr="00EC4079">
        <w:rPr>
          <w:noProof/>
        </w:rPr>
        <w:sym w:font="Symbol" w:char="F0B0"/>
      </w:r>
      <w:r>
        <w:rPr>
          <w:noProof/>
        </w:rPr>
        <w:t>C, where after samples were</w:t>
      </w:r>
      <w:r w:rsidRPr="00EC4079">
        <w:rPr>
          <w:noProof/>
        </w:rPr>
        <w:t xml:space="preserve"> taken and </w:t>
      </w:r>
      <w:r>
        <w:rPr>
          <w:noProof/>
        </w:rPr>
        <w:t>centrifuged for 10 minutes at 3000 rpm. The supernatant was</w:t>
      </w:r>
      <w:r w:rsidRPr="00EC4079">
        <w:rPr>
          <w:noProof/>
        </w:rPr>
        <w:t xml:space="preserve"> filtered through unit filters (Aqua 30/0.45CA, What</w:t>
      </w:r>
      <w:r>
        <w:rPr>
          <w:noProof/>
        </w:rPr>
        <w:t>man, Germany). Filtrates were</w:t>
      </w:r>
      <w:r w:rsidRPr="00EC4079">
        <w:rPr>
          <w:noProof/>
        </w:rPr>
        <w:t xml:space="preserve"> analysed for their </w:t>
      </w:r>
      <w:r w:rsidRPr="00D5564A">
        <w:rPr>
          <w:noProof/>
        </w:rPr>
        <w:t xml:space="preserve">SRP </w:t>
      </w:r>
      <w:r w:rsidRPr="00EC4079">
        <w:rPr>
          <w:noProof/>
        </w:rPr>
        <w:t>concentration using a Skalar SAN+ segmented flow analyser following the Dutch standard NEN-EN-ISO 15681-2:2005. This part of ISO 15681 specifies determination of orthophosphate by continuous flow analysis (CFA) (NNI, 2005).</w:t>
      </w:r>
    </w:p>
    <w:p w14:paraId="7DAEA31A" w14:textId="77777777" w:rsidR="00CD2102" w:rsidRDefault="00CD2102">
      <w:pPr>
        <w:rPr>
          <w:rFonts w:eastAsiaTheme="majorEastAsia" w:cstheme="majorBidi"/>
          <w:bCs/>
          <w:noProof/>
          <w:color w:val="808080" w:themeColor="background1" w:themeShade="80"/>
          <w:sz w:val="26"/>
          <w:szCs w:val="26"/>
        </w:rPr>
      </w:pPr>
      <w:r>
        <w:rPr>
          <w:noProof/>
        </w:rPr>
        <w:br w:type="page"/>
      </w:r>
    </w:p>
    <w:p w14:paraId="423BB939" w14:textId="70CCD906" w:rsidR="00A14B76" w:rsidRDefault="00A14B76" w:rsidP="00A14B76">
      <w:pPr>
        <w:pStyle w:val="Heading2"/>
        <w:rPr>
          <w:noProof/>
        </w:rPr>
      </w:pPr>
      <w:bookmarkStart w:id="89" w:name="_Toc484460468"/>
      <w:r>
        <w:rPr>
          <w:noProof/>
        </w:rPr>
        <w:t>3.4 Data analysis</w:t>
      </w:r>
      <w:bookmarkEnd w:id="89"/>
    </w:p>
    <w:p w14:paraId="083D97E7" w14:textId="77777777" w:rsidR="007C3053" w:rsidRPr="00D61B99" w:rsidRDefault="007C3053" w:rsidP="007C3053">
      <w:pPr>
        <w:jc w:val="both"/>
        <w:rPr>
          <w:noProof/>
        </w:rPr>
      </w:pPr>
      <w:r w:rsidRPr="00D61B99">
        <w:rPr>
          <w:noProof/>
        </w:rPr>
        <w:t xml:space="preserve">The </w:t>
      </w:r>
      <w:r>
        <w:rPr>
          <w:noProof/>
        </w:rPr>
        <w:t>flocculation effciciency was</w:t>
      </w:r>
      <w:r w:rsidRPr="00D61B99">
        <w:rPr>
          <w:noProof/>
        </w:rPr>
        <w:t xml:space="preserve"> determined by visual observation</w:t>
      </w:r>
      <w:r>
        <w:rPr>
          <w:noProof/>
        </w:rPr>
        <w:t>. The removal efficiency was only calculated in case flocculation occurred in the pre-experiments or at ex</w:t>
      </w:r>
      <w:r w:rsidR="002C516B">
        <w:rPr>
          <w:noProof/>
        </w:rPr>
        <w:t>periments with cyanobacteria +</w:t>
      </w:r>
      <w:r>
        <w:rPr>
          <w:noProof/>
        </w:rPr>
        <w:t xml:space="preserve"> ballast. This was done </w:t>
      </w:r>
      <w:r w:rsidRPr="00D61B99">
        <w:rPr>
          <w:noProof/>
        </w:rPr>
        <w:t xml:space="preserve">by using the following equation for the top samples: </w:t>
      </w:r>
    </w:p>
    <w:p w14:paraId="3DF92460" w14:textId="30D7E09E" w:rsidR="00455EE3" w:rsidRDefault="007C3053" w:rsidP="007C3053">
      <w:pPr>
        <w:jc w:val="both"/>
        <w:rPr>
          <w:noProof/>
        </w:rPr>
      </w:pPr>
      <w:r w:rsidRPr="00D61B99">
        <w:rPr>
          <w:noProof/>
        </w:rPr>
        <w:t xml:space="preserve">%Removal </w:t>
      </w:r>
      <w:r w:rsidRPr="00455EE3">
        <w:rPr>
          <w:noProof/>
        </w:rPr>
        <w:t>efficiency (RE)</w:t>
      </w:r>
      <w:r w:rsidR="00C45CDD" w:rsidRPr="00455EE3">
        <w:rPr>
          <w:noProof/>
        </w:rPr>
        <w:t xml:space="preserve">= </w:t>
      </w:r>
      <m:oMath>
        <m:d>
          <m:dPr>
            <m:ctrlPr>
              <w:rPr>
                <w:rFonts w:ascii="Cambria Math" w:hAnsi="Cambria Math"/>
                <w:noProof/>
              </w:rPr>
            </m:ctrlPr>
          </m:dPr>
          <m:e>
            <m:f>
              <m:fPr>
                <m:ctrlPr>
                  <w:rPr>
                    <w:rFonts w:ascii="Cambria Math" w:hAnsi="Cambria Math"/>
                    <w:noProof/>
                  </w:rPr>
                </m:ctrlPr>
              </m:fPr>
              <m:num>
                <m:r>
                  <m:rPr>
                    <m:sty m:val="p"/>
                  </m:rPr>
                  <w:rPr>
                    <w:rFonts w:ascii="Cambria Math" w:hAnsi="Cambria Math"/>
                    <w:noProof/>
                  </w:rPr>
                  <m:t>(Ci-Cf)</m:t>
                </m:r>
              </m:num>
              <m:den>
                <m:r>
                  <m:rPr>
                    <m:sty m:val="p"/>
                  </m:rPr>
                  <w:rPr>
                    <w:rFonts w:ascii="Cambria Math" w:hAnsi="Cambria Math"/>
                    <w:noProof/>
                  </w:rPr>
                  <m:t>Ci</m:t>
                </m:r>
              </m:den>
            </m:f>
          </m:e>
        </m:d>
        <m:r>
          <m:rPr>
            <m:sty m:val="p"/>
          </m:rPr>
          <w:rPr>
            <w:rFonts w:ascii="Cambria Math" w:hAnsi="Cambria Math"/>
            <w:noProof/>
          </w:rPr>
          <m:t>∙100</m:t>
        </m:r>
      </m:oMath>
      <w:r w:rsidRPr="00455EE3">
        <w:rPr>
          <w:noProof/>
        </w:rPr>
        <w:t xml:space="preserve"> in </w:t>
      </w:r>
      <w:r w:rsidRPr="00D61B99">
        <w:rPr>
          <w:noProof/>
        </w:rPr>
        <w:t xml:space="preserve">which Ci and Cf are the initial and final </w:t>
      </w:r>
      <w:r>
        <w:rPr>
          <w:noProof/>
        </w:rPr>
        <w:t xml:space="preserve">chlorophyll α </w:t>
      </w:r>
      <w:r w:rsidRPr="00D61B99">
        <w:rPr>
          <w:noProof/>
        </w:rPr>
        <w:t>concentration</w:t>
      </w:r>
      <w:r>
        <w:rPr>
          <w:noProof/>
        </w:rPr>
        <w:t xml:space="preserve"> (µg/L</w:t>
      </w:r>
      <w:r w:rsidR="00CD2102">
        <w:rPr>
          <w:noProof/>
        </w:rPr>
        <w:t>), respectively</w:t>
      </w:r>
      <w:r>
        <w:rPr>
          <w:noProof/>
        </w:rPr>
        <w:t xml:space="preserve">. </w:t>
      </w:r>
    </w:p>
    <w:p w14:paraId="19F55E34" w14:textId="05CFF6E3" w:rsidR="00A67C67" w:rsidRPr="00AB6C57" w:rsidRDefault="00A67C67" w:rsidP="007C3053">
      <w:pPr>
        <w:jc w:val="both"/>
        <w:rPr>
          <w:noProof/>
        </w:rPr>
      </w:pPr>
      <w:r>
        <w:rPr>
          <w:noProof/>
        </w:rPr>
        <w:t>Graphs, tables and calculation were made in MOS Excel</w:t>
      </w:r>
      <w:r w:rsidR="00E65897">
        <w:rPr>
          <w:noProof/>
        </w:rPr>
        <w:t xml:space="preserve"> or</w:t>
      </w:r>
      <w:r w:rsidR="00455EE3">
        <w:rPr>
          <w:noProof/>
        </w:rPr>
        <w:t xml:space="preserve"> SigmaPlot 12.5</w:t>
      </w:r>
      <w:r w:rsidR="00E61F34">
        <w:rPr>
          <w:noProof/>
        </w:rPr>
        <w:t xml:space="preserve">, </w:t>
      </w:r>
      <w:r w:rsidR="008F407E">
        <w:rPr>
          <w:noProof/>
        </w:rPr>
        <w:t>Systat Soft- ware Inc</w:t>
      </w:r>
      <w:r>
        <w:rPr>
          <w:noProof/>
        </w:rPr>
        <w:t xml:space="preserve">. </w:t>
      </w:r>
      <w:r w:rsidR="00FC79D7">
        <w:rPr>
          <w:noProof/>
        </w:rPr>
        <w:t xml:space="preserve">In this explorative study no duplicates were used, so no statistical analysis </w:t>
      </w:r>
      <w:r w:rsidR="00FA6039">
        <w:rPr>
          <w:noProof/>
        </w:rPr>
        <w:t>could be</w:t>
      </w:r>
      <w:r w:rsidR="00FC79D7">
        <w:rPr>
          <w:noProof/>
        </w:rPr>
        <w:t xml:space="preserve"> applied on the obtained data.</w:t>
      </w:r>
    </w:p>
    <w:p w14:paraId="752BB6DF" w14:textId="77777777" w:rsidR="00352522" w:rsidRPr="00D61B99" w:rsidRDefault="00352522" w:rsidP="00A14B76">
      <w:pPr>
        <w:pStyle w:val="Heading2"/>
        <w:rPr>
          <w:noProof/>
        </w:rPr>
      </w:pPr>
      <w:r w:rsidRPr="00D61B99">
        <w:rPr>
          <w:noProof/>
        </w:rPr>
        <w:br w:type="page"/>
      </w:r>
    </w:p>
    <w:p w14:paraId="29137BE1" w14:textId="77777777" w:rsidR="002A2C72" w:rsidRDefault="00607788" w:rsidP="0064324A">
      <w:pPr>
        <w:pStyle w:val="Heading1"/>
      </w:pPr>
      <w:bookmarkStart w:id="90" w:name="_Toc484460469"/>
      <w:r>
        <w:t>4.</w:t>
      </w:r>
      <w:r w:rsidR="002A2C72" w:rsidRPr="0064324A">
        <w:t xml:space="preserve"> Results</w:t>
      </w:r>
      <w:bookmarkEnd w:id="90"/>
    </w:p>
    <w:p w14:paraId="6B842BBF" w14:textId="77777777" w:rsidR="005859EC" w:rsidRDefault="005859EC" w:rsidP="006C26C3">
      <w:pPr>
        <w:pStyle w:val="Heading2"/>
        <w:jc w:val="both"/>
      </w:pPr>
      <w:bookmarkStart w:id="91" w:name="_Toc484460470"/>
      <w:r>
        <w:t xml:space="preserve">4.1 </w:t>
      </w:r>
      <w:r w:rsidR="001C4C5B">
        <w:t>R</w:t>
      </w:r>
      <w:r>
        <w:t>esults pre-experiments</w:t>
      </w:r>
      <w:r w:rsidR="001C4C5B">
        <w:t xml:space="preserve"> </w:t>
      </w:r>
      <w:r w:rsidR="00352298">
        <w:t xml:space="preserve">with </w:t>
      </w:r>
      <w:r w:rsidR="001C4C5B">
        <w:t>green algae</w:t>
      </w:r>
      <w:bookmarkEnd w:id="91"/>
    </w:p>
    <w:p w14:paraId="488F2364" w14:textId="5B870FC6" w:rsidR="00763618" w:rsidRDefault="00763618" w:rsidP="006C26C3">
      <w:pPr>
        <w:pStyle w:val="Heading3"/>
        <w:jc w:val="both"/>
        <w:rPr>
          <w:noProof/>
        </w:rPr>
      </w:pPr>
      <w:bookmarkStart w:id="92" w:name="_Toc480442309"/>
      <w:bookmarkStart w:id="93" w:name="_Toc482343058"/>
      <w:bookmarkStart w:id="94" w:name="_Toc484098136"/>
      <w:bookmarkStart w:id="95" w:name="_Toc484450255"/>
      <w:bookmarkStart w:id="96" w:name="_Toc484460471"/>
      <w:r w:rsidRPr="000C79D8">
        <w:rPr>
          <w:noProof/>
        </w:rPr>
        <w:t>4.1.1 Pre</w:t>
      </w:r>
      <w:r w:rsidRPr="00763618">
        <w:rPr>
          <w:noProof/>
        </w:rPr>
        <w:t xml:space="preserve">-experiment 1: Filtered or unfiltered </w:t>
      </w:r>
      <w:r w:rsidR="006D3C5C" w:rsidRPr="006D3C5C">
        <w:rPr>
          <w:i/>
          <w:noProof/>
        </w:rPr>
        <w:t>Moringa</w:t>
      </w:r>
      <w:r w:rsidRPr="00763618">
        <w:rPr>
          <w:noProof/>
        </w:rPr>
        <w:t xml:space="preserve"> water extract</w:t>
      </w:r>
      <w:bookmarkEnd w:id="92"/>
      <w:bookmarkEnd w:id="93"/>
      <w:bookmarkEnd w:id="94"/>
      <w:bookmarkEnd w:id="95"/>
      <w:bookmarkEnd w:id="96"/>
    </w:p>
    <w:p w14:paraId="364D8779" w14:textId="55320F1D" w:rsidR="00E95A8E" w:rsidRDefault="00E95A8E" w:rsidP="00552F80">
      <w:pPr>
        <w:jc w:val="both"/>
      </w:pPr>
      <w:r w:rsidRPr="00E95A8E">
        <w:rPr>
          <w:b/>
        </w:rPr>
        <w:t>Observations</w:t>
      </w:r>
      <w:r>
        <w:rPr>
          <w:b/>
        </w:rPr>
        <w:t xml:space="preserve">: </w:t>
      </w:r>
      <w:r w:rsidR="003147D3">
        <w:t xml:space="preserve">The experiment showed very clearly that the flocculation performance of the filtered </w:t>
      </w:r>
      <w:r w:rsidR="006D3C5C" w:rsidRPr="006D3C5C">
        <w:rPr>
          <w:i/>
        </w:rPr>
        <w:t>Moringa</w:t>
      </w:r>
      <w:r w:rsidR="003147D3">
        <w:t xml:space="preserve"> water extract was better than for the unfiltered </w:t>
      </w:r>
      <w:r w:rsidR="006D3C5C" w:rsidRPr="006D3C5C">
        <w:rPr>
          <w:i/>
        </w:rPr>
        <w:t>Moringa</w:t>
      </w:r>
      <w:r w:rsidR="00607FB4">
        <w:t xml:space="preserve"> </w:t>
      </w:r>
      <w:r w:rsidR="003147D3">
        <w:t>water extract.</w:t>
      </w:r>
      <w:r w:rsidR="004259B2">
        <w:t xml:space="preserve"> The flock size increased at the increasing filtered MO concentrations and the bigger the flocks, the more flocks sank to the bottom.</w:t>
      </w:r>
      <w:r w:rsidR="005A0107" w:rsidRPr="008E7C13">
        <w:t xml:space="preserve"> </w:t>
      </w:r>
      <w:r w:rsidR="00F94A44" w:rsidRPr="0004244F">
        <w:t>(</w:t>
      </w:r>
      <w:r w:rsidR="00552F80" w:rsidRPr="0004244F">
        <w:t>Figure 1</w:t>
      </w:r>
      <w:r w:rsidR="005A0107" w:rsidRPr="0004244F">
        <w:t xml:space="preserve"> in Appendix </w:t>
      </w:r>
      <w:r w:rsidR="003264C7">
        <w:fldChar w:fldCharType="begin"/>
      </w:r>
      <w:r w:rsidR="003264C7">
        <w:instrText xml:space="preserve"> REF _Ref472602743 \h  \* MERGEFORMAT </w:instrText>
      </w:r>
      <w:r w:rsidR="003264C7">
        <w:fldChar w:fldCharType="separate"/>
      </w:r>
      <w:r w:rsidR="00092D92">
        <w:t>3.1 Pre-experiment 1:</w:t>
      </w:r>
      <w:r w:rsidR="00092D92" w:rsidRPr="0064324A">
        <w:t xml:space="preserve"> </w:t>
      </w:r>
      <w:r w:rsidR="00092D92">
        <w:t>Filtered or</w:t>
      </w:r>
      <w:r w:rsidR="00092D92" w:rsidRPr="0064324A">
        <w:t xml:space="preserve"> unfiltered </w:t>
      </w:r>
      <w:r w:rsidR="00092D92" w:rsidRPr="006D3C5C">
        <w:rPr>
          <w:i/>
        </w:rPr>
        <w:t>Moringa</w:t>
      </w:r>
      <w:r w:rsidR="00092D92">
        <w:t xml:space="preserve"> </w:t>
      </w:r>
      <w:r w:rsidR="00092D92" w:rsidRPr="0064324A">
        <w:t>water extract</w:t>
      </w:r>
      <w:r w:rsidR="003264C7">
        <w:fldChar w:fldCharType="end"/>
      </w:r>
      <w:r w:rsidR="00F94A44" w:rsidRPr="0004244F">
        <w:t>)</w:t>
      </w:r>
      <w:r w:rsidR="00582E70" w:rsidRPr="0004244F">
        <w:t>.</w:t>
      </w:r>
      <w:r w:rsidR="00582E70" w:rsidRPr="00582E70">
        <w:t xml:space="preserve"> </w:t>
      </w:r>
      <w:r w:rsidR="00C9472C">
        <w:t xml:space="preserve">The tubes </w:t>
      </w:r>
      <w:r w:rsidR="000C79D8">
        <w:t xml:space="preserve">treated with unfiltered MO </w:t>
      </w:r>
      <w:r w:rsidR="00C9472C" w:rsidRPr="000C79D8">
        <w:t>water extract showed sma</w:t>
      </w:r>
      <w:r w:rsidR="008568C3" w:rsidRPr="000C79D8">
        <w:t>ll flocks at all treatments,</w:t>
      </w:r>
      <w:r w:rsidR="00C9472C" w:rsidRPr="000C79D8">
        <w:t xml:space="preserve"> only at the</w:t>
      </w:r>
      <w:r w:rsidR="00582E70" w:rsidRPr="000C79D8">
        <w:t xml:space="preserve"> highest</w:t>
      </w:r>
      <w:r w:rsidR="00C9472C" w:rsidRPr="000C79D8">
        <w:t xml:space="preserve"> concentration</w:t>
      </w:r>
      <w:r w:rsidR="00582E70" w:rsidRPr="000C79D8">
        <w:t>s</w:t>
      </w:r>
      <w:r w:rsidR="000C79D8">
        <w:t xml:space="preserve"> MO</w:t>
      </w:r>
      <w:r w:rsidR="00C9472C" w:rsidRPr="000C79D8">
        <w:t xml:space="preserve"> </w:t>
      </w:r>
      <w:r w:rsidR="00F94A44" w:rsidRPr="000C79D8">
        <w:t>(</w:t>
      </w:r>
      <w:r w:rsidR="00C9472C" w:rsidRPr="000C79D8">
        <w:t>160 and 320 mg/L</w:t>
      </w:r>
      <w:r w:rsidR="00F94A44" w:rsidRPr="000C79D8">
        <w:t>)</w:t>
      </w:r>
      <w:r w:rsidR="00C9472C" w:rsidRPr="000C79D8">
        <w:t xml:space="preserve"> the flocks were big and sank to the bottom</w:t>
      </w:r>
      <w:r w:rsidR="0004244F">
        <w:t xml:space="preserve">. </w:t>
      </w:r>
    </w:p>
    <w:p w14:paraId="5753061F" w14:textId="77777777" w:rsidR="00E95A8E" w:rsidRDefault="00E95A8E" w:rsidP="00552F80">
      <w:pPr>
        <w:jc w:val="both"/>
      </w:pPr>
      <w:r w:rsidRPr="00E95A8E">
        <w:rPr>
          <w:b/>
        </w:rPr>
        <w:t>PSII</w:t>
      </w:r>
      <w:r>
        <w:rPr>
          <w:b/>
        </w:rPr>
        <w:t xml:space="preserve"> and pH</w:t>
      </w:r>
      <w:r w:rsidRPr="00E95A8E">
        <w:rPr>
          <w:b/>
        </w:rPr>
        <w:t>:</w:t>
      </w:r>
      <w:r>
        <w:t xml:space="preserve"> </w:t>
      </w:r>
      <w:r w:rsidRPr="000C79D8">
        <w:t>No effect on PSII was observed in any concentrations of unfiltered or filtered extract</w:t>
      </w:r>
      <w:r w:rsidR="004259B2">
        <w:t xml:space="preserve"> </w:t>
      </w:r>
      <w:r w:rsidR="00096407">
        <w:t>(Fig 2, Appendix 3</w:t>
      </w:r>
      <w:r w:rsidRPr="0004244F">
        <w:t>.1).</w:t>
      </w:r>
      <w:r>
        <w:t xml:space="preserve"> </w:t>
      </w:r>
      <w:r w:rsidR="008E7C13">
        <w:t xml:space="preserve">The pH values of the treated tubes (both filtered and unfiltered MO) where a little higher than the control. The pH of the control tube was 7.11 and average pH of all treated tubes was 7.68 with </w:t>
      </w:r>
      <w:r w:rsidR="000C79D8">
        <w:t xml:space="preserve">a standard deviation of 0.223. </w:t>
      </w:r>
    </w:p>
    <w:p w14:paraId="271EB2F2" w14:textId="07D3C94D" w:rsidR="00E95A8E" w:rsidRDefault="00E95A8E" w:rsidP="00552F80">
      <w:pPr>
        <w:jc w:val="both"/>
      </w:pPr>
      <w:r w:rsidRPr="00E95A8E">
        <w:rPr>
          <w:b/>
        </w:rPr>
        <w:t>Chlorophyll-a concentration</w:t>
      </w:r>
      <w:r>
        <w:t xml:space="preserve">: </w:t>
      </w:r>
      <w:r w:rsidR="00B059DC">
        <w:t>T</w:t>
      </w:r>
      <w:r w:rsidR="008E7C13">
        <w:t>he unfiltered treatments showed no difference compared to the control until the 80 mg/L MO for both the top and the bottom s</w:t>
      </w:r>
      <w:r w:rsidR="004259B2">
        <w:t>amples. However, when the flock size</w:t>
      </w:r>
      <w:r w:rsidR="008E7C13">
        <w:t xml:space="preserve"> increased at the concent</w:t>
      </w:r>
      <w:r w:rsidR="000C79D8">
        <w:t>rations 160 and 320 mg/L MO</w:t>
      </w:r>
      <w:r w:rsidR="008E7C13">
        <w:t xml:space="preserve">, it was found </w:t>
      </w:r>
      <w:r w:rsidR="00FA6401">
        <w:t>around</w:t>
      </w:r>
      <w:r w:rsidR="000C79D8">
        <w:t xml:space="preserve"> 9 times more chl-</w:t>
      </w:r>
      <w:r w:rsidR="00EB3269">
        <w:t>a in the bottom compared to the control</w:t>
      </w:r>
      <w:r w:rsidR="00EB3269" w:rsidRPr="0004244F">
        <w:t xml:space="preserve"> </w:t>
      </w:r>
      <w:r w:rsidR="00096407">
        <w:t>(Fig 2 left, Appendix 3</w:t>
      </w:r>
      <w:r w:rsidR="00312FEC" w:rsidRPr="0004244F">
        <w:t>.1).</w:t>
      </w:r>
      <w:r w:rsidR="00312FEC">
        <w:t xml:space="preserve"> </w:t>
      </w:r>
      <w:r w:rsidR="004259B2">
        <w:t>The</w:t>
      </w:r>
      <w:r w:rsidR="00312FEC">
        <w:t xml:space="preserve"> filtered samples showed a chl-a content in the bottom of 3.4 times higher </w:t>
      </w:r>
      <w:r w:rsidR="0004244F">
        <w:t xml:space="preserve">than in the control </w:t>
      </w:r>
      <w:r w:rsidR="00312FEC">
        <w:t xml:space="preserve">already at the lowest concentration (10mg MO/L). And around 5.3 times more chl-a in the bottom samples in the </w:t>
      </w:r>
      <w:r w:rsidR="004259B2">
        <w:t>MO conc. from 20 mg</w:t>
      </w:r>
      <w:r w:rsidR="00312FEC">
        <w:t>/L</w:t>
      </w:r>
      <w:r w:rsidR="004259B2">
        <w:t xml:space="preserve"> onwards</w:t>
      </w:r>
      <w:r w:rsidR="0004244F">
        <w:t xml:space="preserve"> compared to the control</w:t>
      </w:r>
      <w:r w:rsidR="004259B2">
        <w:t xml:space="preserve"> </w:t>
      </w:r>
      <w:r w:rsidR="00312FEC" w:rsidRPr="0004244F">
        <w:t xml:space="preserve">(Fig 2 right, Appendix </w:t>
      </w:r>
      <w:r w:rsidR="00096407">
        <w:t>3</w:t>
      </w:r>
      <w:r w:rsidR="00312FEC" w:rsidRPr="0004244F">
        <w:t>.1).</w:t>
      </w:r>
      <w:r w:rsidR="0004244F">
        <w:t xml:space="preserve"> The difference in chl-a conc. between the unfiltered and filtered MO water extract and the between top and bottom</w:t>
      </w:r>
      <w:r w:rsidR="00B94F9B">
        <w:t xml:space="preserve"> samples was clearly visible in the samples taken</w:t>
      </w:r>
      <w:r w:rsidR="00256B97">
        <w:t xml:space="preserve"> (Fig 3a-d, Appendix </w:t>
      </w:r>
      <w:r w:rsidR="003264C7">
        <w:fldChar w:fldCharType="begin"/>
      </w:r>
      <w:r w:rsidR="003264C7">
        <w:instrText xml:space="preserve"> REF _Ref472602743 \h  \* MERGEFORMAT </w:instrText>
      </w:r>
      <w:r w:rsidR="003264C7">
        <w:fldChar w:fldCharType="separate"/>
      </w:r>
      <w:r w:rsidR="00092D92">
        <w:t>3.1 Pre-experiment 1:</w:t>
      </w:r>
      <w:r w:rsidR="00092D92" w:rsidRPr="0064324A">
        <w:t xml:space="preserve"> </w:t>
      </w:r>
      <w:r w:rsidR="00092D92">
        <w:t>Filtered or</w:t>
      </w:r>
      <w:r w:rsidR="00092D92" w:rsidRPr="0064324A">
        <w:t xml:space="preserve"> unfiltered </w:t>
      </w:r>
      <w:r w:rsidR="00092D92" w:rsidRPr="006D3C5C">
        <w:rPr>
          <w:i/>
        </w:rPr>
        <w:t>Moringa</w:t>
      </w:r>
      <w:r w:rsidR="00092D92">
        <w:t xml:space="preserve"> </w:t>
      </w:r>
      <w:r w:rsidR="00092D92" w:rsidRPr="0064324A">
        <w:t>water extract</w:t>
      </w:r>
      <w:r w:rsidR="003264C7">
        <w:fldChar w:fldCharType="end"/>
      </w:r>
      <w:r w:rsidR="00256B97" w:rsidRPr="00256B97">
        <w:t>.</w:t>
      </w:r>
      <w:r w:rsidR="00256B97">
        <w:t xml:space="preserve"> </w:t>
      </w:r>
    </w:p>
    <w:p w14:paraId="5FC3C607" w14:textId="43504ACC" w:rsidR="000D5B22" w:rsidRDefault="00E95A8E" w:rsidP="00552F80">
      <w:pPr>
        <w:jc w:val="both"/>
      </w:pPr>
      <w:r w:rsidRPr="00E95A8E">
        <w:rPr>
          <w:b/>
        </w:rPr>
        <w:t>Removal efficiency:</w:t>
      </w:r>
      <w:r>
        <w:t xml:space="preserve"> </w:t>
      </w:r>
      <w:r w:rsidR="008144BC" w:rsidRPr="00256B97">
        <w:t>The removal</w:t>
      </w:r>
      <w:r w:rsidR="008144BC" w:rsidRPr="0004244F">
        <w:t xml:space="preserve"> efficiency</w:t>
      </w:r>
      <w:r w:rsidR="0081390C">
        <w:t xml:space="preserve"> (RE)</w:t>
      </w:r>
      <w:r w:rsidR="008144BC" w:rsidRPr="0004244F">
        <w:t xml:space="preserve"> </w:t>
      </w:r>
      <w:r w:rsidR="008144BC">
        <w:t>give</w:t>
      </w:r>
      <w:r w:rsidR="0081390C">
        <w:t>s</w:t>
      </w:r>
      <w:r w:rsidR="008144BC">
        <w:t xml:space="preserve"> the </w:t>
      </w:r>
      <w:r w:rsidR="008568C3">
        <w:t>clearest</w:t>
      </w:r>
      <w:r w:rsidR="008144BC">
        <w:t xml:space="preserve"> view of the </w:t>
      </w:r>
      <w:r w:rsidR="008E7C13">
        <w:t>differe</w:t>
      </w:r>
      <w:r w:rsidR="000C79D8">
        <w:t>nce in MO</w:t>
      </w:r>
      <w:r w:rsidR="0081390C">
        <w:t xml:space="preserve"> performance between</w:t>
      </w:r>
      <w:r w:rsidR="008144BC">
        <w:t xml:space="preserve"> the unfiltered and filtered </w:t>
      </w:r>
      <w:r w:rsidR="006D3C5C" w:rsidRPr="006D3C5C">
        <w:rPr>
          <w:i/>
        </w:rPr>
        <w:t>Moringa</w:t>
      </w:r>
      <w:r w:rsidR="00DC2EF9">
        <w:t xml:space="preserve"> </w:t>
      </w:r>
      <w:r w:rsidR="008144BC">
        <w:t>water extract</w:t>
      </w:r>
      <w:r w:rsidR="0081390C">
        <w:t>. The max. RE</w:t>
      </w:r>
      <w:r w:rsidR="008144BC">
        <w:t xml:space="preserve"> for the un</w:t>
      </w:r>
      <w:r w:rsidR="000C79D8">
        <w:t xml:space="preserve">filtered MO </w:t>
      </w:r>
      <w:r w:rsidR="00DC2EF9">
        <w:t>water extract wa</w:t>
      </w:r>
      <w:r w:rsidR="000C79D8">
        <w:t>s ~89</w:t>
      </w:r>
      <w:r w:rsidR="008144BC">
        <w:t>% and was found</w:t>
      </w:r>
      <w:r w:rsidR="000C79D8">
        <w:t xml:space="preserve"> only at the MO </w:t>
      </w:r>
      <w:r w:rsidR="008144BC">
        <w:t>concent</w:t>
      </w:r>
      <w:r w:rsidR="008E598B">
        <w:t>rations of 160 and 320 mg/L. W</w:t>
      </w:r>
      <w:r w:rsidR="008144BC">
        <w:t xml:space="preserve">hereas for the filtered MO water </w:t>
      </w:r>
      <w:r w:rsidR="0081390C">
        <w:t>extract the max. RE</w:t>
      </w:r>
      <w:r w:rsidR="000C79D8">
        <w:t xml:space="preserve"> was 95</w:t>
      </w:r>
      <w:r w:rsidR="00DC2EF9">
        <w:t>% and was found from</w:t>
      </w:r>
      <w:r w:rsidR="008144BC">
        <w:t xml:space="preserve"> the concentrations 20 mg/L </w:t>
      </w:r>
      <w:r w:rsidR="000C79D8">
        <w:t>onwards</w:t>
      </w:r>
      <w:r w:rsidR="005C70F6">
        <w:t xml:space="preserve">. For the tube treated with 10 mg/L </w:t>
      </w:r>
      <w:r w:rsidR="000C79D8">
        <w:t>filtered MO</w:t>
      </w:r>
      <w:r w:rsidR="00DC2EF9">
        <w:t xml:space="preserve"> water extract </w:t>
      </w:r>
      <w:r w:rsidR="000C79D8">
        <w:t>the RE was already 80</w:t>
      </w:r>
      <w:r w:rsidR="00F94A44">
        <w:t>%</w:t>
      </w:r>
      <w:r w:rsidR="000C79D8">
        <w:t>, compared to 40% i</w:t>
      </w:r>
      <w:r w:rsidR="000C79D8" w:rsidRPr="000C79D8">
        <w:t xml:space="preserve">n the unfiltered </w:t>
      </w:r>
      <w:r w:rsidR="000C79D8" w:rsidRPr="0004244F">
        <w:t>samples.</w:t>
      </w:r>
      <w:r w:rsidR="00F94A44" w:rsidRPr="0004244F">
        <w:t xml:space="preserve"> (</w:t>
      </w:r>
      <w:r w:rsidR="000C79D8" w:rsidRPr="0004244F">
        <w:t xml:space="preserve">Figure </w:t>
      </w:r>
      <w:r w:rsidR="00B94F9B">
        <w:t>4</w:t>
      </w:r>
      <w:r w:rsidR="00552F80" w:rsidRPr="0004244F">
        <w:t xml:space="preserve">a and </w:t>
      </w:r>
      <w:r w:rsidR="00B94F9B">
        <w:t>4</w:t>
      </w:r>
      <w:r w:rsidR="00552F80" w:rsidRPr="0004244F">
        <w:t>b</w:t>
      </w:r>
      <w:r w:rsidR="005C70F6" w:rsidRPr="0004244F">
        <w:t xml:space="preserve"> in Appendix </w:t>
      </w:r>
      <w:r w:rsidR="003264C7">
        <w:fldChar w:fldCharType="begin"/>
      </w:r>
      <w:r w:rsidR="003264C7">
        <w:instrText xml:space="preserve"> REF _Ref472602743 \h  \* MERGEFORMAT </w:instrText>
      </w:r>
      <w:r w:rsidR="003264C7">
        <w:fldChar w:fldCharType="separate"/>
      </w:r>
      <w:r w:rsidR="00092D92">
        <w:t>3.1 Pre-experiment 1:</w:t>
      </w:r>
      <w:r w:rsidR="00092D92" w:rsidRPr="0064324A">
        <w:t xml:space="preserve"> </w:t>
      </w:r>
      <w:r w:rsidR="00092D92">
        <w:t>Filtered or</w:t>
      </w:r>
      <w:r w:rsidR="00092D92" w:rsidRPr="0064324A">
        <w:t xml:space="preserve"> unfiltered </w:t>
      </w:r>
      <w:r w:rsidR="00092D92" w:rsidRPr="006D3C5C">
        <w:rPr>
          <w:i/>
        </w:rPr>
        <w:t>Moringa</w:t>
      </w:r>
      <w:r w:rsidR="00092D92">
        <w:t xml:space="preserve"> </w:t>
      </w:r>
      <w:r w:rsidR="00092D92" w:rsidRPr="0064324A">
        <w:t>water extract</w:t>
      </w:r>
      <w:r w:rsidR="003264C7">
        <w:fldChar w:fldCharType="end"/>
      </w:r>
      <w:r w:rsidR="00F94A44" w:rsidRPr="0004244F">
        <w:t>)</w:t>
      </w:r>
      <w:r w:rsidR="005C70F6" w:rsidRPr="0004244F">
        <w:t>.</w:t>
      </w:r>
      <w:r w:rsidR="005C70F6" w:rsidRPr="000C79D8">
        <w:t xml:space="preserve"> </w:t>
      </w:r>
    </w:p>
    <w:p w14:paraId="7490EBC2" w14:textId="067B97B1" w:rsidR="00552F80" w:rsidRDefault="00262A15" w:rsidP="00552F80">
      <w:pPr>
        <w:jc w:val="both"/>
      </w:pPr>
      <w:r w:rsidRPr="000C79D8">
        <w:rPr>
          <w:noProof/>
        </w:rPr>
        <w:t xml:space="preserve">Thus, the filtered </w:t>
      </w:r>
      <w:r w:rsidR="006D3C5C" w:rsidRPr="006D3C5C">
        <w:rPr>
          <w:i/>
          <w:noProof/>
        </w:rPr>
        <w:t>Moringa</w:t>
      </w:r>
      <w:r w:rsidRPr="000C79D8">
        <w:rPr>
          <w:noProof/>
        </w:rPr>
        <w:t xml:space="preserve"> water extract formed bigger flocks and the removal efficiency was higher compared to the</w:t>
      </w:r>
      <w:r>
        <w:rPr>
          <w:noProof/>
        </w:rPr>
        <w:t xml:space="preserve"> unfiltered </w:t>
      </w:r>
      <w:r w:rsidR="006D3C5C" w:rsidRPr="006D3C5C">
        <w:rPr>
          <w:i/>
          <w:noProof/>
        </w:rPr>
        <w:t>Moringa</w:t>
      </w:r>
      <w:r>
        <w:rPr>
          <w:noProof/>
        </w:rPr>
        <w:t xml:space="preserve"> water extract. </w:t>
      </w:r>
    </w:p>
    <w:p w14:paraId="76B15CEC" w14:textId="77777777" w:rsidR="006F7E46" w:rsidRDefault="006F7E46">
      <w:pPr>
        <w:rPr>
          <w:rFonts w:asciiTheme="majorHAnsi" w:eastAsiaTheme="majorEastAsia" w:hAnsiTheme="majorHAnsi" w:cstheme="majorBidi"/>
          <w:b/>
          <w:bCs/>
          <w:color w:val="94C600" w:themeColor="accent1"/>
        </w:rPr>
      </w:pPr>
      <w:r>
        <w:br w:type="page"/>
      </w:r>
    </w:p>
    <w:p w14:paraId="0D46B5DC" w14:textId="48A73080" w:rsidR="003147D3" w:rsidRDefault="003147D3" w:rsidP="006C26C3">
      <w:pPr>
        <w:pStyle w:val="Heading3"/>
        <w:jc w:val="both"/>
      </w:pPr>
      <w:bookmarkStart w:id="97" w:name="_Toc480442310"/>
      <w:bookmarkStart w:id="98" w:name="_Toc482343059"/>
      <w:bookmarkStart w:id="99" w:name="_Toc484098137"/>
      <w:bookmarkStart w:id="100" w:name="_Toc484450256"/>
      <w:bookmarkStart w:id="101" w:name="_Toc484460472"/>
      <w:r w:rsidRPr="00E97456">
        <w:t>4.1.2 Pre-</w:t>
      </w:r>
      <w:r>
        <w:t xml:space="preserve">experiment 2: </w:t>
      </w:r>
      <w:r w:rsidR="00860157">
        <w:t>Different chlorophyll concentrations</w:t>
      </w:r>
      <w:r w:rsidR="00142340" w:rsidRPr="00142340">
        <w:t xml:space="preserve"> on flocculation ability </w:t>
      </w:r>
      <w:r w:rsidR="006D3C5C" w:rsidRPr="006D3C5C">
        <w:rPr>
          <w:i/>
        </w:rPr>
        <w:t>Moringa</w:t>
      </w:r>
      <w:bookmarkEnd w:id="97"/>
      <w:bookmarkEnd w:id="98"/>
      <w:bookmarkEnd w:id="99"/>
      <w:bookmarkEnd w:id="100"/>
      <w:bookmarkEnd w:id="101"/>
    </w:p>
    <w:p w14:paraId="6CBB7097" w14:textId="77777777" w:rsidR="001E6854" w:rsidRPr="006F7E46" w:rsidRDefault="00E95A8E" w:rsidP="006F7E46">
      <w:pPr>
        <w:jc w:val="both"/>
      </w:pPr>
      <w:r w:rsidRPr="00E95A8E">
        <w:rPr>
          <w:b/>
        </w:rPr>
        <w:t>Observations:</w:t>
      </w:r>
      <w:r>
        <w:t xml:space="preserve"> </w:t>
      </w:r>
      <w:r w:rsidR="00CE5196">
        <w:t xml:space="preserve">In both series of </w:t>
      </w:r>
      <w:r w:rsidR="006C26C3">
        <w:t>the experiment</w:t>
      </w:r>
      <w:r w:rsidR="005F12BB">
        <w:t xml:space="preserve"> (initial chl-a</w:t>
      </w:r>
      <w:r w:rsidR="00262A15">
        <w:t xml:space="preserve"> 480 </w:t>
      </w:r>
      <w:r w:rsidR="00C409DA">
        <w:t>µg/L</w:t>
      </w:r>
      <w:r w:rsidR="00262A15">
        <w:t xml:space="preserve"> and 1930</w:t>
      </w:r>
      <w:r w:rsidR="00C409DA">
        <w:t>µg/L</w:t>
      </w:r>
      <w:r w:rsidR="00262A15">
        <w:t>)</w:t>
      </w:r>
      <w:r w:rsidR="00CE5196">
        <w:t xml:space="preserve"> no flocculation was visible</w:t>
      </w:r>
      <w:r w:rsidR="00CE5196" w:rsidRPr="00E37477">
        <w:t>.</w:t>
      </w:r>
      <w:r w:rsidR="006C26C3" w:rsidRPr="00E37477">
        <w:t xml:space="preserve"> No samples were taken from the series with the initial chl</w:t>
      </w:r>
      <w:r w:rsidR="00DC2EF9">
        <w:t>.</w:t>
      </w:r>
      <w:r w:rsidR="006C26C3" w:rsidRPr="00E37477">
        <w:t xml:space="preserve"> a conc. of 1930</w:t>
      </w:r>
      <w:r w:rsidR="001E6854">
        <w:t xml:space="preserve"> </w:t>
      </w:r>
      <w:r w:rsidR="00C409DA">
        <w:t>µg/L</w:t>
      </w:r>
      <w:r w:rsidR="00925317">
        <w:t xml:space="preserve"> for several reasons; no floc</w:t>
      </w:r>
      <w:r w:rsidR="00BA44B2">
        <w:t>culation was visible, this chl-</w:t>
      </w:r>
      <w:r w:rsidR="00925317">
        <w:t xml:space="preserve">a conc. does not </w:t>
      </w:r>
      <w:r w:rsidR="001E6854">
        <w:t xml:space="preserve">(rarely) </w:t>
      </w:r>
      <w:r w:rsidR="00925317">
        <w:t>occur in nature</w:t>
      </w:r>
      <w:r w:rsidR="006C26C3" w:rsidRPr="00E37477">
        <w:t>,</w:t>
      </w:r>
      <w:r w:rsidR="00925317">
        <w:t xml:space="preserve"> and it</w:t>
      </w:r>
      <w:r w:rsidR="006C26C3" w:rsidRPr="00E37477">
        <w:t xml:space="preserve"> would </w:t>
      </w:r>
      <w:r w:rsidR="00925317">
        <w:t xml:space="preserve">take extra time to analyze them and </w:t>
      </w:r>
      <w:r w:rsidR="006C26C3" w:rsidRPr="00E37477">
        <w:t>not add s</w:t>
      </w:r>
      <w:r w:rsidR="00925317">
        <w:t>omething t</w:t>
      </w:r>
      <w:r w:rsidR="001E6854">
        <w:t>o this</w:t>
      </w:r>
      <w:r w:rsidR="00925317">
        <w:t xml:space="preserve"> research. </w:t>
      </w:r>
    </w:p>
    <w:p w14:paraId="6DDB4F7B" w14:textId="77777777" w:rsidR="00497A61" w:rsidRDefault="00E95A8E" w:rsidP="001E6854">
      <w:pPr>
        <w:jc w:val="both"/>
      </w:pPr>
      <w:r w:rsidRPr="00E95A8E">
        <w:rPr>
          <w:b/>
        </w:rPr>
        <w:t>PSII and pH:</w:t>
      </w:r>
      <w:r>
        <w:t xml:space="preserve"> </w:t>
      </w:r>
      <w:r w:rsidR="00262A15">
        <w:t>T</w:t>
      </w:r>
      <w:r w:rsidR="00262A15" w:rsidRPr="00935052">
        <w:t>he PSII value</w:t>
      </w:r>
      <w:r w:rsidR="00F6083E" w:rsidRPr="00935052">
        <w:t xml:space="preserve"> in the treated tubes </w:t>
      </w:r>
      <w:r w:rsidR="00262A15" w:rsidRPr="00935052">
        <w:t>did not differ from control tube</w:t>
      </w:r>
      <w:r w:rsidR="00F6083E" w:rsidRPr="00935052">
        <w:t xml:space="preserve"> </w:t>
      </w:r>
      <w:r w:rsidR="00935052" w:rsidRPr="00935052">
        <w:t xml:space="preserve">(Fig 1, Appendix </w:t>
      </w:r>
      <w:r w:rsidR="003264C7">
        <w:fldChar w:fldCharType="begin"/>
      </w:r>
      <w:r w:rsidR="003264C7">
        <w:instrText xml:space="preserve"> REF _Ref472602757 \h  \* MERGEFORMAT </w:instrText>
      </w:r>
      <w:r w:rsidR="003264C7">
        <w:fldChar w:fldCharType="separate"/>
      </w:r>
      <w:r w:rsidR="00092D92">
        <w:rPr>
          <w:rFonts w:eastAsiaTheme="minorEastAsia"/>
          <w:noProof/>
        </w:rPr>
        <w:t xml:space="preserve">3.2 </w:t>
      </w:r>
      <w:r w:rsidR="00092D92">
        <w:t>Pre-experiment 2: Different chlorophyll concentrations on flocculation ability</w:t>
      </w:r>
      <w:r w:rsidR="003264C7">
        <w:fldChar w:fldCharType="end"/>
      </w:r>
      <w:r w:rsidR="00096407">
        <w:t>)</w:t>
      </w:r>
      <w:r w:rsidR="00262A15" w:rsidRPr="00935052">
        <w:t>.</w:t>
      </w:r>
      <w:r w:rsidR="00262A15">
        <w:t xml:space="preserve"> </w:t>
      </w:r>
      <w:r w:rsidR="00497A61">
        <w:t xml:space="preserve">The average pH in the treated tubes </w:t>
      </w:r>
      <w:r w:rsidR="000F738E">
        <w:t xml:space="preserve">was a little lower than </w:t>
      </w:r>
      <w:r w:rsidR="00497A61">
        <w:t xml:space="preserve">the pH in the control tube, 8.36 and 8.43 respectively. </w:t>
      </w:r>
    </w:p>
    <w:p w14:paraId="118520FD" w14:textId="734CF210" w:rsidR="006F7E46" w:rsidRDefault="00E95A8E" w:rsidP="001E6854">
      <w:pPr>
        <w:jc w:val="both"/>
      </w:pPr>
      <w:r w:rsidRPr="00E95A8E">
        <w:rPr>
          <w:b/>
        </w:rPr>
        <w:t>Chlorophyll-a concentration:</w:t>
      </w:r>
      <w:r>
        <w:t xml:space="preserve"> </w:t>
      </w:r>
      <w:r w:rsidR="00013828">
        <w:t>The chlorophyll-a concentration in</w:t>
      </w:r>
      <w:r w:rsidR="001E6854">
        <w:t xml:space="preserve"> the series with the initial chl-a conc. of 480</w:t>
      </w:r>
      <w:r w:rsidR="00C409DA">
        <w:t>µg/L</w:t>
      </w:r>
      <w:r w:rsidR="004F3D13">
        <w:t>,</w:t>
      </w:r>
      <w:r w:rsidR="00013828">
        <w:t xml:space="preserve"> did not show a relationship with the </w:t>
      </w:r>
      <w:r w:rsidR="006D3C5C" w:rsidRPr="006D3C5C">
        <w:rPr>
          <w:i/>
        </w:rPr>
        <w:t>Moringa</w:t>
      </w:r>
      <w:r w:rsidR="00013828">
        <w:t xml:space="preserve"> concentration</w:t>
      </w:r>
      <w:r w:rsidR="004F3D13">
        <w:t xml:space="preserve"> (Fig 1, Appendix </w:t>
      </w:r>
      <w:r w:rsidR="003264C7">
        <w:fldChar w:fldCharType="begin"/>
      </w:r>
      <w:r w:rsidR="003264C7">
        <w:instrText xml:space="preserve"> REF _Ref472602757 \h  \* MERGEFORMAT </w:instrText>
      </w:r>
      <w:r w:rsidR="003264C7">
        <w:fldChar w:fldCharType="separate"/>
      </w:r>
      <w:r w:rsidR="00092D92">
        <w:rPr>
          <w:rFonts w:eastAsiaTheme="minorEastAsia"/>
          <w:noProof/>
        </w:rPr>
        <w:t xml:space="preserve">3.2 </w:t>
      </w:r>
      <w:r w:rsidR="00092D92">
        <w:t>Pre-experiment 2: Different chlorophyll concentrations on flocculation ability</w:t>
      </w:r>
      <w:r w:rsidR="003264C7">
        <w:fldChar w:fldCharType="end"/>
      </w:r>
      <w:r w:rsidR="00096407">
        <w:t>)</w:t>
      </w:r>
      <w:r w:rsidR="004F3D13">
        <w:t xml:space="preserve">. </w:t>
      </w:r>
    </w:p>
    <w:p w14:paraId="3B4F54C4" w14:textId="1C67A094" w:rsidR="003147D3" w:rsidRDefault="003147D3" w:rsidP="003147D3">
      <w:pPr>
        <w:pStyle w:val="Heading3"/>
        <w:rPr>
          <w:i/>
        </w:rPr>
      </w:pPr>
      <w:bookmarkStart w:id="102" w:name="_Toc480442311"/>
      <w:bookmarkStart w:id="103" w:name="_Toc482343060"/>
      <w:bookmarkStart w:id="104" w:name="_Toc484098138"/>
      <w:bookmarkStart w:id="105" w:name="_Toc484450257"/>
      <w:bookmarkStart w:id="106" w:name="_Toc484460473"/>
      <w:r>
        <w:t xml:space="preserve">4.1.3 Pre-experiment 3: </w:t>
      </w:r>
      <w:bookmarkEnd w:id="102"/>
      <w:bookmarkEnd w:id="103"/>
      <w:bookmarkEnd w:id="104"/>
      <w:r w:rsidR="00567496" w:rsidRPr="00567496">
        <w:t xml:space="preserve">Repetition of the filtered </w:t>
      </w:r>
      <w:r w:rsidR="006D3C5C" w:rsidRPr="006D3C5C">
        <w:rPr>
          <w:i/>
        </w:rPr>
        <w:t>Moringa</w:t>
      </w:r>
      <w:r w:rsidR="00567496" w:rsidRPr="00567496">
        <w:t xml:space="preserve"> water extract treatment to investigate the reliability of this extraction method using PAC as a positive control</w:t>
      </w:r>
      <w:bookmarkEnd w:id="105"/>
      <w:bookmarkEnd w:id="106"/>
    </w:p>
    <w:p w14:paraId="6D73A849" w14:textId="7AE9C831" w:rsidR="00784772" w:rsidRDefault="000D5B22" w:rsidP="00DA31FD">
      <w:pPr>
        <w:jc w:val="both"/>
        <w:rPr>
          <w:color w:val="FF0000"/>
        </w:rPr>
      </w:pPr>
      <w:r w:rsidRPr="000D5B22">
        <w:rPr>
          <w:b/>
        </w:rPr>
        <w:t>Observations:</w:t>
      </w:r>
      <w:r>
        <w:t xml:space="preserve"> </w:t>
      </w:r>
      <w:r w:rsidR="008C2D12">
        <w:t xml:space="preserve">No flocculation was visible in the tubes treated with filtered </w:t>
      </w:r>
      <w:r w:rsidR="006D3C5C" w:rsidRPr="006D3C5C">
        <w:rPr>
          <w:i/>
        </w:rPr>
        <w:t>Moringa</w:t>
      </w:r>
      <w:r w:rsidR="009A7D3A">
        <w:t xml:space="preserve"> water </w:t>
      </w:r>
      <w:r w:rsidR="009A7D3A" w:rsidRPr="00305D0A">
        <w:t>extract</w:t>
      </w:r>
      <w:r w:rsidR="00305D0A" w:rsidRPr="00305D0A">
        <w:t xml:space="preserve"> (Fig 1a, </w:t>
      </w:r>
      <w:r w:rsidR="003F792B" w:rsidRPr="00305D0A">
        <w:t xml:space="preserve">Appendix </w:t>
      </w:r>
      <w:r w:rsidR="003264C7">
        <w:fldChar w:fldCharType="begin"/>
      </w:r>
      <w:r w:rsidR="003264C7">
        <w:instrText xml:space="preserve"> REF _Ref472602765 \h  \* MERGEFORMAT </w:instrText>
      </w:r>
      <w:r w:rsidR="003264C7">
        <w:fldChar w:fldCharType="separate"/>
      </w:r>
      <w:r w:rsidR="00092D92">
        <w:rPr>
          <w:rFonts w:eastAsiaTheme="minorEastAsia"/>
          <w:noProof/>
        </w:rPr>
        <w:t xml:space="preserve">3.3 Pre-experiment 3: Compare flocculation between PAC and </w:t>
      </w:r>
      <w:r w:rsidR="00092D92" w:rsidRPr="006D3C5C">
        <w:rPr>
          <w:rFonts w:eastAsiaTheme="minorEastAsia"/>
          <w:i/>
          <w:noProof/>
        </w:rPr>
        <w:t>Moringa</w:t>
      </w:r>
      <w:r w:rsidR="003264C7">
        <w:fldChar w:fldCharType="end"/>
      </w:r>
      <w:r w:rsidR="00305D0A" w:rsidRPr="00305D0A">
        <w:t>)</w:t>
      </w:r>
      <w:r w:rsidR="009A7D3A" w:rsidRPr="00305D0A">
        <w:t>.</w:t>
      </w:r>
      <w:r w:rsidR="001111F6">
        <w:t xml:space="preserve"> S</w:t>
      </w:r>
      <w:r w:rsidR="00305D0A" w:rsidRPr="00305D0A">
        <w:t xml:space="preserve">mall flocks were visible at the tube treated with 4mgAl/L PAC and big flocks that sank to the bottom at 8mgAL/L PAC (Figure 1b, Appendix </w:t>
      </w:r>
      <w:r w:rsidR="003264C7">
        <w:fldChar w:fldCharType="begin"/>
      </w:r>
      <w:r w:rsidR="003264C7">
        <w:instrText xml:space="preserve"> REF _Ref472602765 \h  \* MERGEFORMAT </w:instrText>
      </w:r>
      <w:r w:rsidR="003264C7">
        <w:fldChar w:fldCharType="separate"/>
      </w:r>
      <w:r w:rsidR="00092D92">
        <w:rPr>
          <w:rFonts w:eastAsiaTheme="minorEastAsia"/>
          <w:noProof/>
        </w:rPr>
        <w:t xml:space="preserve">3.3 Pre-experiment 3: Compare flocculation between PAC and </w:t>
      </w:r>
      <w:r w:rsidR="00092D92" w:rsidRPr="006D3C5C">
        <w:rPr>
          <w:rFonts w:eastAsiaTheme="minorEastAsia"/>
          <w:i/>
          <w:noProof/>
        </w:rPr>
        <w:t>Moringa</w:t>
      </w:r>
      <w:r w:rsidR="003264C7">
        <w:fldChar w:fldCharType="end"/>
      </w:r>
      <w:r w:rsidR="00305D0A" w:rsidRPr="00305D0A">
        <w:t>).</w:t>
      </w:r>
    </w:p>
    <w:p w14:paraId="090BE47F" w14:textId="66F3713D" w:rsidR="001F127C" w:rsidRPr="001F127C" w:rsidRDefault="00784772" w:rsidP="00DA31FD">
      <w:pPr>
        <w:jc w:val="both"/>
      </w:pPr>
      <w:r w:rsidRPr="00784772">
        <w:rPr>
          <w:b/>
        </w:rPr>
        <w:t>PSII and pH:</w:t>
      </w:r>
      <w:r w:rsidRPr="00784772">
        <w:rPr>
          <w:color w:val="FF0000"/>
        </w:rPr>
        <w:t xml:space="preserve"> </w:t>
      </w:r>
      <w:r w:rsidR="001F127C">
        <w:t xml:space="preserve">The PSII value was not influenced by either </w:t>
      </w:r>
      <w:r w:rsidR="006D3C5C" w:rsidRPr="006D3C5C">
        <w:rPr>
          <w:i/>
        </w:rPr>
        <w:t>Moringa</w:t>
      </w:r>
      <w:r w:rsidR="001F127C">
        <w:t xml:space="preserve"> of PAC treatments (Fig 2, Appendix </w:t>
      </w:r>
      <w:r w:rsidR="0006610C">
        <w:fldChar w:fldCharType="begin"/>
      </w:r>
      <w:r w:rsidR="001F127C">
        <w:instrText xml:space="preserve"> REF _Ref472602765 \h </w:instrText>
      </w:r>
      <w:r w:rsidR="0006610C">
        <w:fldChar w:fldCharType="separate"/>
      </w:r>
      <w:r w:rsidR="00092D92">
        <w:rPr>
          <w:rFonts w:eastAsiaTheme="minorEastAsia"/>
          <w:noProof/>
        </w:rPr>
        <w:t xml:space="preserve">3.3 Pre-experiment 3: Compare flocculation between PAC and </w:t>
      </w:r>
      <w:r w:rsidR="00092D92" w:rsidRPr="006D3C5C">
        <w:rPr>
          <w:rFonts w:eastAsiaTheme="minorEastAsia"/>
          <w:i/>
          <w:noProof/>
        </w:rPr>
        <w:t>Moringa</w:t>
      </w:r>
      <w:r w:rsidR="0006610C">
        <w:fldChar w:fldCharType="end"/>
      </w:r>
      <w:r w:rsidR="001F127C">
        <w:t>. A clear difference in pH effect of both flocculants was f</w:t>
      </w:r>
      <w:r w:rsidR="003D36A2">
        <w:t xml:space="preserve">ound. Whereas </w:t>
      </w:r>
      <w:r w:rsidR="006D3C5C" w:rsidRPr="006D3C5C">
        <w:rPr>
          <w:i/>
        </w:rPr>
        <w:t>Moringa</w:t>
      </w:r>
      <w:r w:rsidR="003D36A2">
        <w:t xml:space="preserve"> did</w:t>
      </w:r>
      <w:r w:rsidR="001F127C">
        <w:t xml:space="preserve"> not influence the pH, the increasing PAC concentrations show a linear d</w:t>
      </w:r>
      <w:r w:rsidR="005429D4">
        <w:t>ecrease in pH from 8.6 in the control</w:t>
      </w:r>
      <w:r w:rsidR="001F127C">
        <w:t xml:space="preserve"> </w:t>
      </w:r>
      <w:r w:rsidR="005429D4">
        <w:t>tube to 7.0</w:t>
      </w:r>
      <w:r w:rsidR="001F127C">
        <w:t xml:space="preserve"> at</w:t>
      </w:r>
      <w:r w:rsidR="005429D4">
        <w:t xml:space="preserve"> the tube treated with</w:t>
      </w:r>
      <w:r w:rsidR="001F127C">
        <w:t xml:space="preserve"> 8mgAl/L PAC (Fig 3, Appendix </w:t>
      </w:r>
      <w:r w:rsidR="0006610C">
        <w:fldChar w:fldCharType="begin"/>
      </w:r>
      <w:r w:rsidR="001F127C">
        <w:instrText xml:space="preserve"> REF _Ref472602765 \h </w:instrText>
      </w:r>
      <w:r w:rsidR="0006610C">
        <w:fldChar w:fldCharType="separate"/>
      </w:r>
      <w:r w:rsidR="00092D92">
        <w:rPr>
          <w:rFonts w:eastAsiaTheme="minorEastAsia"/>
          <w:noProof/>
        </w:rPr>
        <w:t xml:space="preserve">3.3 Pre-experiment 3: Compare flocculation between PAC and </w:t>
      </w:r>
      <w:r w:rsidR="00092D92" w:rsidRPr="006D3C5C">
        <w:rPr>
          <w:rFonts w:eastAsiaTheme="minorEastAsia"/>
          <w:i/>
          <w:noProof/>
        </w:rPr>
        <w:t>Moringa</w:t>
      </w:r>
      <w:r w:rsidR="0006610C">
        <w:fldChar w:fldCharType="end"/>
      </w:r>
      <w:r w:rsidR="00C36620">
        <w:t>)</w:t>
      </w:r>
      <w:r w:rsidR="001F127C">
        <w:t>.</w:t>
      </w:r>
    </w:p>
    <w:p w14:paraId="284985E0" w14:textId="023EE8FC" w:rsidR="00784772" w:rsidRDefault="00784772" w:rsidP="00DA31FD">
      <w:pPr>
        <w:jc w:val="both"/>
      </w:pPr>
      <w:r w:rsidRPr="00E95A8E">
        <w:rPr>
          <w:b/>
        </w:rPr>
        <w:t>Chlorophyll-a concentration:</w:t>
      </w:r>
      <w:r>
        <w:t xml:space="preserve"> </w:t>
      </w:r>
      <w:r w:rsidR="003F792B">
        <w:t>The results of the chlor</w:t>
      </w:r>
      <w:r w:rsidR="00573347">
        <w:t xml:space="preserve">ophyll measurements prove the observed </w:t>
      </w:r>
      <w:r w:rsidR="00573347" w:rsidRPr="00573347">
        <w:t>results.</w:t>
      </w:r>
      <w:r w:rsidR="00F6083E" w:rsidRPr="00573347">
        <w:t xml:space="preserve"> </w:t>
      </w:r>
      <w:r w:rsidR="00573347">
        <w:t>No big differ</w:t>
      </w:r>
      <w:r w:rsidR="004A5BDA">
        <w:t>ence in chl-a conc. was found between</w:t>
      </w:r>
      <w:r w:rsidR="00573347">
        <w:t xml:space="preserve"> the</w:t>
      </w:r>
      <w:r w:rsidR="004A5BDA">
        <w:t xml:space="preserve"> </w:t>
      </w:r>
      <w:r w:rsidR="006D3C5C" w:rsidRPr="006D3C5C">
        <w:rPr>
          <w:i/>
        </w:rPr>
        <w:t>Moringa</w:t>
      </w:r>
      <w:r w:rsidR="00573347">
        <w:t xml:space="preserve"> </w:t>
      </w:r>
      <w:r w:rsidR="004A5BDA">
        <w:t>treatments, t</w:t>
      </w:r>
      <w:r w:rsidR="00573347">
        <w:t>he chl-a conc</w:t>
      </w:r>
      <w:r w:rsidR="004A5BDA">
        <w:t>.</w:t>
      </w:r>
      <w:r w:rsidR="00573347">
        <w:t xml:space="preserve"> in the top was on average 42 </w:t>
      </w:r>
      <w:r w:rsidR="00C409DA">
        <w:t>µg/L</w:t>
      </w:r>
      <w:r w:rsidR="00573347">
        <w:t xml:space="preserve"> lower than the control and 49 </w:t>
      </w:r>
      <w:r w:rsidR="00C409DA">
        <w:t>µg/L</w:t>
      </w:r>
      <w:r w:rsidR="00573347">
        <w:t xml:space="preserve"> </w:t>
      </w:r>
      <w:r w:rsidR="004A5BDA">
        <w:t xml:space="preserve">higher in the bottom </w:t>
      </w:r>
      <w:r w:rsidR="00573347">
        <w:t>than the</w:t>
      </w:r>
      <w:r w:rsidR="004A5BDA">
        <w:t xml:space="preserve"> control.</w:t>
      </w:r>
      <w:r w:rsidR="00573347">
        <w:t xml:space="preserve"> The chl-</w:t>
      </w:r>
      <w:r w:rsidR="003F792B">
        <w:t xml:space="preserve">a conc. at the top of the tubes treated with </w:t>
      </w:r>
      <w:r w:rsidR="003F792B" w:rsidRPr="003D36A2">
        <w:t>PAC decreased</w:t>
      </w:r>
      <w:r w:rsidR="00EB7246" w:rsidRPr="003D36A2">
        <w:t xml:space="preserve"> from 287</w:t>
      </w:r>
      <w:r w:rsidR="003D36A2">
        <w:t xml:space="preserve"> </w:t>
      </w:r>
      <w:r w:rsidR="00C409DA">
        <w:t>µg/L</w:t>
      </w:r>
      <w:r w:rsidR="00EB7246" w:rsidRPr="003D36A2">
        <w:t xml:space="preserve"> in the control</w:t>
      </w:r>
      <w:r w:rsidR="003F792B" w:rsidRPr="003D36A2">
        <w:t xml:space="preserve"> to </w:t>
      </w:r>
      <w:r w:rsidR="007A097C" w:rsidRPr="003D36A2">
        <w:t>101</w:t>
      </w:r>
      <w:r w:rsidR="00C409DA">
        <w:t>µg/L</w:t>
      </w:r>
      <w:r w:rsidR="007A097C" w:rsidRPr="003D36A2">
        <w:t xml:space="preserve"> in the tube treated with 8 mgAl/L PAC</w:t>
      </w:r>
      <w:r w:rsidR="003D36A2">
        <w:t>. The highest chl-a conc. was measured at</w:t>
      </w:r>
      <w:r w:rsidR="00333AAA">
        <w:t xml:space="preserve"> the bottom</w:t>
      </w:r>
      <w:r w:rsidR="003D36A2">
        <w:t xml:space="preserve"> of the 8mgAL/L PAC treatment, which was 1772 </w:t>
      </w:r>
      <w:r w:rsidR="00C409DA">
        <w:t>µg/L</w:t>
      </w:r>
      <w:r w:rsidR="003D36A2" w:rsidRPr="003D36A2">
        <w:t xml:space="preserve"> (Fig</w:t>
      </w:r>
      <w:r w:rsidR="00573347" w:rsidRPr="003D36A2">
        <w:t xml:space="preserve"> 2</w:t>
      </w:r>
      <w:r w:rsidR="003D36A2" w:rsidRPr="003D36A2">
        <w:t xml:space="preserve">, </w:t>
      </w:r>
      <w:r w:rsidR="00573347" w:rsidRPr="003D36A2">
        <w:t xml:space="preserve">Appendix </w:t>
      </w:r>
      <w:r w:rsidR="003264C7">
        <w:fldChar w:fldCharType="begin"/>
      </w:r>
      <w:r w:rsidR="003264C7">
        <w:instrText xml:space="preserve"> REF _Ref472602765 \h  \* MERGEFORMAT </w:instrText>
      </w:r>
      <w:r w:rsidR="003264C7">
        <w:fldChar w:fldCharType="separate"/>
      </w:r>
      <w:r w:rsidR="00092D92">
        <w:rPr>
          <w:rFonts w:eastAsiaTheme="minorEastAsia"/>
          <w:noProof/>
        </w:rPr>
        <w:t xml:space="preserve">3.3 Pre-experiment 3: Compare flocculation between PAC and </w:t>
      </w:r>
      <w:r w:rsidR="00092D92" w:rsidRPr="006D3C5C">
        <w:rPr>
          <w:rFonts w:eastAsiaTheme="minorEastAsia"/>
          <w:i/>
          <w:noProof/>
        </w:rPr>
        <w:t>Moringa</w:t>
      </w:r>
      <w:r w:rsidR="003264C7">
        <w:fldChar w:fldCharType="end"/>
      </w:r>
      <w:r w:rsidR="00573347" w:rsidRPr="003D36A2">
        <w:t>).</w:t>
      </w:r>
    </w:p>
    <w:p w14:paraId="3EA16686" w14:textId="77777777" w:rsidR="00AE01AF" w:rsidRDefault="00AE01AF">
      <w:pPr>
        <w:rPr>
          <w:b/>
        </w:rPr>
      </w:pPr>
      <w:r>
        <w:rPr>
          <w:b/>
        </w:rPr>
        <w:br w:type="page"/>
      </w:r>
    </w:p>
    <w:p w14:paraId="27A19C85" w14:textId="388AC481" w:rsidR="00E37477" w:rsidRDefault="00784772" w:rsidP="00DA31FD">
      <w:pPr>
        <w:jc w:val="both"/>
        <w:rPr>
          <w:color w:val="FF0000"/>
        </w:rPr>
      </w:pPr>
      <w:r w:rsidRPr="00784772">
        <w:rPr>
          <w:b/>
        </w:rPr>
        <w:t>Removal efficiency:</w:t>
      </w:r>
      <w:r>
        <w:t xml:space="preserve"> </w:t>
      </w:r>
      <w:r w:rsidR="00F6083E">
        <w:t>T</w:t>
      </w:r>
      <w:r w:rsidR="00106E25">
        <w:t xml:space="preserve">he removal efficiency of PAC </w:t>
      </w:r>
      <w:r w:rsidR="00F6083E">
        <w:t>increased with concentration. Th</w:t>
      </w:r>
      <w:r w:rsidR="001111F6">
        <w:t>e lowest efficiency, 22</w:t>
      </w:r>
      <w:r w:rsidR="001111F6" w:rsidRPr="001111F6">
        <w:t>%</w:t>
      </w:r>
      <w:r w:rsidR="00F6083E" w:rsidRPr="001111F6">
        <w:t xml:space="preserve"> was found at 1 mgAL/L </w:t>
      </w:r>
      <w:r w:rsidR="001111F6" w:rsidRPr="001111F6">
        <w:t>and the highest RE was 66%</w:t>
      </w:r>
      <w:r w:rsidR="00F6083E" w:rsidRPr="001111F6">
        <w:t xml:space="preserve"> at</w:t>
      </w:r>
      <w:r w:rsidR="001111F6" w:rsidRPr="001111F6">
        <w:t xml:space="preserve"> the PAC concentration 8 mgAl/L </w:t>
      </w:r>
      <w:r w:rsidR="00F6083E" w:rsidRPr="001111F6">
        <w:t>(</w:t>
      </w:r>
      <w:r w:rsidR="006B1040" w:rsidRPr="001111F6">
        <w:t>F</w:t>
      </w:r>
      <w:r w:rsidR="001111F6" w:rsidRPr="001111F6">
        <w:t>ig</w:t>
      </w:r>
      <w:r w:rsidR="005E2F90" w:rsidRPr="001111F6">
        <w:t xml:space="preserve"> </w:t>
      </w:r>
      <w:r w:rsidR="00305D0A" w:rsidRPr="001111F6">
        <w:t>4</w:t>
      </w:r>
      <w:r w:rsidR="00F6083E" w:rsidRPr="001111F6">
        <w:t xml:space="preserve">, </w:t>
      </w:r>
      <w:r w:rsidR="001111F6" w:rsidRPr="001111F6">
        <w:t>A</w:t>
      </w:r>
      <w:r w:rsidR="00106E25" w:rsidRPr="001111F6">
        <w:t>ppendix</w:t>
      </w:r>
      <w:r w:rsidR="001111F6" w:rsidRPr="001111F6">
        <w:t xml:space="preserve"> </w:t>
      </w:r>
      <w:r w:rsidR="003264C7">
        <w:fldChar w:fldCharType="begin"/>
      </w:r>
      <w:r w:rsidR="003264C7">
        <w:instrText xml:space="preserve"> REF _Ref472602765 \h  \* MERGEFORMAT </w:instrText>
      </w:r>
      <w:r w:rsidR="003264C7">
        <w:fldChar w:fldCharType="separate"/>
      </w:r>
      <w:r w:rsidR="00092D92">
        <w:rPr>
          <w:rFonts w:eastAsiaTheme="minorEastAsia"/>
          <w:noProof/>
        </w:rPr>
        <w:t xml:space="preserve">3.3 Pre-experiment 3: Compare flocculation between PAC and </w:t>
      </w:r>
      <w:r w:rsidR="00092D92" w:rsidRPr="006D3C5C">
        <w:rPr>
          <w:rFonts w:eastAsiaTheme="minorEastAsia"/>
          <w:i/>
          <w:noProof/>
        </w:rPr>
        <w:t>Moringa</w:t>
      </w:r>
      <w:r w:rsidR="003264C7">
        <w:fldChar w:fldCharType="end"/>
      </w:r>
      <w:r w:rsidR="00C36620">
        <w:t>)</w:t>
      </w:r>
      <w:r w:rsidR="00106E25" w:rsidRPr="001111F6">
        <w:t>.</w:t>
      </w:r>
      <w:r w:rsidR="0018261E">
        <w:t xml:space="preserve"> </w:t>
      </w:r>
    </w:p>
    <w:p w14:paraId="2575F74F" w14:textId="48BD08A0" w:rsidR="002347A9" w:rsidRPr="00AE01AF" w:rsidRDefault="003D36A2" w:rsidP="00AE01AF">
      <w:pPr>
        <w:jc w:val="both"/>
      </w:pPr>
      <w:r>
        <w:t>N</w:t>
      </w:r>
      <w:r w:rsidR="001111F6" w:rsidRPr="005B08DB">
        <w:t xml:space="preserve">o flocculation happened at the tubes treated with </w:t>
      </w:r>
      <w:r w:rsidR="006D3C5C" w:rsidRPr="006D3C5C">
        <w:rPr>
          <w:i/>
        </w:rPr>
        <w:t>Moringa</w:t>
      </w:r>
      <w:r w:rsidR="001111F6" w:rsidRPr="005B08DB">
        <w:t xml:space="preserve">. </w:t>
      </w:r>
      <w:r w:rsidR="005B08DB">
        <w:t>Big</w:t>
      </w:r>
      <w:r w:rsidR="001111F6" w:rsidRPr="005B08DB">
        <w:t xml:space="preserve"> flocks were found at the 8mgAl/L PAC treatment. </w:t>
      </w:r>
      <w:r w:rsidR="005B08DB" w:rsidRPr="005B08DB">
        <w:t>Despite of the pH drop at the PAC treatments, the PSII value was not influenced.</w:t>
      </w:r>
    </w:p>
    <w:p w14:paraId="399D5B0E" w14:textId="670E2473" w:rsidR="003147D3" w:rsidRDefault="003147D3" w:rsidP="003147D3">
      <w:pPr>
        <w:pStyle w:val="Heading3"/>
        <w:rPr>
          <w:i/>
        </w:rPr>
      </w:pPr>
      <w:bookmarkStart w:id="107" w:name="_Toc480442312"/>
      <w:bookmarkStart w:id="108" w:name="_Toc482343061"/>
      <w:bookmarkStart w:id="109" w:name="_Toc484098139"/>
      <w:bookmarkStart w:id="110" w:name="_Toc484450258"/>
      <w:bookmarkStart w:id="111" w:name="_Toc484460474"/>
      <w:r w:rsidRPr="004062CA">
        <w:t>4.1.4</w:t>
      </w:r>
      <w:r>
        <w:t xml:space="preserve"> Pre-experiment 4: Effect pH on flocculation </w:t>
      </w:r>
      <w:r w:rsidR="006D3C5C" w:rsidRPr="006D3C5C">
        <w:rPr>
          <w:i/>
        </w:rPr>
        <w:t>Moringa</w:t>
      </w:r>
      <w:bookmarkEnd w:id="107"/>
      <w:bookmarkEnd w:id="108"/>
      <w:bookmarkEnd w:id="109"/>
      <w:bookmarkEnd w:id="110"/>
      <w:bookmarkEnd w:id="111"/>
    </w:p>
    <w:p w14:paraId="64BAFB41" w14:textId="4081207C" w:rsidR="00535F25" w:rsidRDefault="00B21564" w:rsidP="00E37477">
      <w:pPr>
        <w:jc w:val="both"/>
      </w:pPr>
      <w:r w:rsidRPr="00B21564">
        <w:rPr>
          <w:b/>
        </w:rPr>
        <w:t>Observations:</w:t>
      </w:r>
      <w:r>
        <w:t xml:space="preserve"> </w:t>
      </w:r>
      <w:r w:rsidR="00535F25">
        <w:t xml:space="preserve">Flocculation happened at all </w:t>
      </w:r>
      <w:r w:rsidR="00185294">
        <w:t xml:space="preserve">treatments at both pH 6 and 9. It was observed </w:t>
      </w:r>
      <w:r w:rsidR="00535F25">
        <w:t xml:space="preserve">that the flocks at the concentration 40mg/L MO were smaller compared to 80,160 and 320 mg/L MO and 8mgAl/L PAC (Fig 1, Appendix </w:t>
      </w:r>
      <w:r w:rsidR="003264C7">
        <w:fldChar w:fldCharType="begin"/>
      </w:r>
      <w:r w:rsidR="003264C7">
        <w:instrText xml:space="preserve"> REF _Ref472602772 \h  \* MERGEFORMAT </w:instrText>
      </w:r>
      <w:r w:rsidR="003264C7">
        <w:fldChar w:fldCharType="separate"/>
      </w:r>
      <w:r w:rsidR="00092D92" w:rsidRPr="00092D92">
        <w:t xml:space="preserve">3.4 </w:t>
      </w:r>
      <w:r w:rsidR="00092D92">
        <w:rPr>
          <w:rFonts w:eastAsiaTheme="minorEastAsia"/>
          <w:noProof/>
        </w:rPr>
        <w:t xml:space="preserve">Pre-experiment 4: Effect pH on flocculation </w:t>
      </w:r>
      <w:r w:rsidR="00092D92" w:rsidRPr="006D3C5C">
        <w:rPr>
          <w:rFonts w:eastAsiaTheme="minorEastAsia"/>
          <w:i/>
          <w:noProof/>
        </w:rPr>
        <w:t>Moringa</w:t>
      </w:r>
      <w:r w:rsidR="003264C7">
        <w:fldChar w:fldCharType="end"/>
      </w:r>
      <w:r w:rsidR="00535F25">
        <w:t xml:space="preserve">. </w:t>
      </w:r>
    </w:p>
    <w:p w14:paraId="7445DE47" w14:textId="16298511" w:rsidR="00530655" w:rsidRPr="00530655" w:rsidRDefault="00444DCB" w:rsidP="0058292B">
      <w:pPr>
        <w:jc w:val="both"/>
      </w:pPr>
      <w:r w:rsidRPr="00530655">
        <w:rPr>
          <w:b/>
        </w:rPr>
        <w:t>PSII and pH</w:t>
      </w:r>
      <w:r w:rsidR="00B21564" w:rsidRPr="00530655">
        <w:rPr>
          <w:b/>
        </w:rPr>
        <w:t>:</w:t>
      </w:r>
      <w:r w:rsidR="00A014A5" w:rsidRPr="00530655">
        <w:t xml:space="preserve"> The PSII value was not influenced by 8mgAl/L PAC and</w:t>
      </w:r>
      <w:r w:rsidR="009C238B" w:rsidRPr="00530655">
        <w:t xml:space="preserve"> all </w:t>
      </w:r>
      <w:r w:rsidR="006D3C5C" w:rsidRPr="006D3C5C">
        <w:rPr>
          <w:i/>
        </w:rPr>
        <w:t>Moringa</w:t>
      </w:r>
      <w:r w:rsidR="004A5BDA">
        <w:t xml:space="preserve"> concentrations</w:t>
      </w:r>
      <w:r w:rsidR="009C238B" w:rsidRPr="00530655">
        <w:t>. The average PSII value was 0.63 with a standard d</w:t>
      </w:r>
      <w:r w:rsidR="004A5BDA">
        <w:t>eviation of 0.02</w:t>
      </w:r>
      <w:r w:rsidR="00A01E16">
        <w:t xml:space="preserve"> for the treated tubes</w:t>
      </w:r>
      <w:r w:rsidR="009C238B" w:rsidRPr="00530655">
        <w:t xml:space="preserve">. </w:t>
      </w:r>
      <w:r w:rsidR="008255DC" w:rsidRPr="00530655">
        <w:t xml:space="preserve">The pH was </w:t>
      </w:r>
      <w:r w:rsidR="00530655" w:rsidRPr="00530655">
        <w:t>a little lower at the tubes treated with MO compared to the control and much lower at the 8mgAl/L PAC treatment</w:t>
      </w:r>
      <w:r w:rsidR="00530655">
        <w:t xml:space="preserve"> (</w:t>
      </w:r>
      <w:r w:rsidR="0006610C">
        <w:fldChar w:fldCharType="begin"/>
      </w:r>
      <w:r w:rsidR="00530655">
        <w:instrText xml:space="preserve"> REF _Ref480280631 \h  \* MERGEFORMAT </w:instrText>
      </w:r>
      <w:r w:rsidR="0006610C">
        <w:fldChar w:fldCharType="separate"/>
      </w:r>
      <w:r w:rsidR="00092D92">
        <w:t xml:space="preserve">Table </w:t>
      </w:r>
      <w:r w:rsidR="00092D92">
        <w:rPr>
          <w:noProof/>
        </w:rPr>
        <w:t>2</w:t>
      </w:r>
      <w:r w:rsidR="00092D92">
        <w:t xml:space="preserve">: Effect treatments on pH. </w:t>
      </w:r>
      <w:r w:rsidR="0006610C">
        <w:fldChar w:fldCharType="end"/>
      </w:r>
      <w:fldSimple w:instr=" REF _Ref480280641  \* MERGEFORMAT ">
        <w:r w:rsidR="00092D92">
          <w:t>Table 2</w:t>
        </w:r>
      </w:fldSimple>
      <w:r w:rsidR="00530655">
        <w:t>).</w:t>
      </w:r>
    </w:p>
    <w:p w14:paraId="376D38B0" w14:textId="51997BB3" w:rsidR="003D6363" w:rsidRDefault="00530655" w:rsidP="00530655">
      <w:pPr>
        <w:pStyle w:val="Caption"/>
      </w:pPr>
      <w:bookmarkStart w:id="112" w:name="_Ref480280641"/>
      <w:bookmarkStart w:id="113" w:name="_Ref480280631"/>
      <w:r>
        <w:t xml:space="preserve">Table </w:t>
      </w:r>
      <w:r w:rsidR="00210F86">
        <w:fldChar w:fldCharType="begin"/>
      </w:r>
      <w:r w:rsidR="00210F86">
        <w:instrText xml:space="preserve"> SEQ Table \* ARABIC </w:instrText>
      </w:r>
      <w:r w:rsidR="00210F86">
        <w:fldChar w:fldCharType="separate"/>
      </w:r>
      <w:r w:rsidR="00092D92">
        <w:rPr>
          <w:noProof/>
        </w:rPr>
        <w:t>2</w:t>
      </w:r>
      <w:r w:rsidR="00210F86">
        <w:rPr>
          <w:noProof/>
        </w:rPr>
        <w:fldChar w:fldCharType="end"/>
      </w:r>
      <w:bookmarkEnd w:id="112"/>
      <w:r>
        <w:t xml:space="preserve">: Effect treatments on pH. </w:t>
      </w:r>
      <w:bookmarkEnd w:id="113"/>
    </w:p>
    <w:tbl>
      <w:tblPr>
        <w:tblW w:w="9072" w:type="dxa"/>
        <w:tblCellMar>
          <w:left w:w="70" w:type="dxa"/>
          <w:right w:w="70" w:type="dxa"/>
        </w:tblCellMar>
        <w:tblLook w:val="04A0" w:firstRow="1" w:lastRow="0" w:firstColumn="1" w:lastColumn="0" w:noHBand="0" w:noVBand="1"/>
      </w:tblPr>
      <w:tblGrid>
        <w:gridCol w:w="1296"/>
        <w:gridCol w:w="1318"/>
        <w:gridCol w:w="1497"/>
        <w:gridCol w:w="1701"/>
        <w:gridCol w:w="1701"/>
        <w:gridCol w:w="1559"/>
      </w:tblGrid>
      <w:tr w:rsidR="006301C8" w:rsidRPr="00530655" w14:paraId="7DF8AEDF" w14:textId="77777777" w:rsidTr="006301C8">
        <w:trPr>
          <w:trHeight w:val="252"/>
        </w:trPr>
        <w:tc>
          <w:tcPr>
            <w:tcW w:w="1296" w:type="dxa"/>
            <w:tcBorders>
              <w:top w:val="nil"/>
              <w:left w:val="nil"/>
              <w:bottom w:val="nil"/>
              <w:right w:val="nil"/>
            </w:tcBorders>
            <w:shd w:val="clear" w:color="auto" w:fill="auto"/>
            <w:noWrap/>
            <w:vAlign w:val="bottom"/>
            <w:hideMark/>
          </w:tcPr>
          <w:p w14:paraId="74248B2E" w14:textId="77777777" w:rsidR="006301C8" w:rsidRPr="00530655" w:rsidRDefault="006301C8" w:rsidP="00530655">
            <w:pPr>
              <w:spacing w:after="0" w:line="240" w:lineRule="auto"/>
              <w:rPr>
                <w:rFonts w:ascii="Times New Roman" w:eastAsia="Times New Roman" w:hAnsi="Times New Roman" w:cs="Times New Roman"/>
                <w:sz w:val="24"/>
                <w:szCs w:val="24"/>
                <w:lang w:val="en-GB" w:eastAsia="nl-NL"/>
              </w:rPr>
            </w:pPr>
          </w:p>
        </w:tc>
        <w:tc>
          <w:tcPr>
            <w:tcW w:w="1318" w:type="dxa"/>
            <w:tcBorders>
              <w:top w:val="single" w:sz="4" w:space="0" w:color="C4D79B"/>
              <w:left w:val="nil"/>
              <w:bottom w:val="single" w:sz="4" w:space="0" w:color="C4D79B"/>
              <w:right w:val="nil"/>
            </w:tcBorders>
            <w:shd w:val="clear" w:color="auto" w:fill="94C600" w:themeFill="accent1"/>
          </w:tcPr>
          <w:p w14:paraId="62740A30" w14:textId="40347790" w:rsidR="006301C8" w:rsidRDefault="006301C8" w:rsidP="006301C8">
            <w:pPr>
              <w:spacing w:after="0" w:line="240" w:lineRule="auto"/>
              <w:jc w:val="right"/>
              <w:rPr>
                <w:rFonts w:ascii="Calibri" w:eastAsia="Times New Roman" w:hAnsi="Calibri" w:cs="Calibri"/>
                <w:b/>
                <w:bCs/>
                <w:color w:val="FFFFFF"/>
                <w:lang w:val="nl-NL" w:eastAsia="nl-NL"/>
              </w:rPr>
            </w:pPr>
            <w:r>
              <w:rPr>
                <w:rFonts w:ascii="Calibri" w:eastAsia="Times New Roman" w:hAnsi="Calibri" w:cs="Calibri"/>
                <w:b/>
                <w:bCs/>
                <w:color w:val="FFFFFF"/>
                <w:lang w:val="nl-NL" w:eastAsia="nl-NL"/>
              </w:rPr>
              <w:t>Initial pH</w:t>
            </w:r>
          </w:p>
        </w:tc>
        <w:tc>
          <w:tcPr>
            <w:tcW w:w="1497" w:type="dxa"/>
            <w:tcBorders>
              <w:top w:val="single" w:sz="4" w:space="0" w:color="C4D79B"/>
              <w:left w:val="nil"/>
              <w:bottom w:val="single" w:sz="4" w:space="0" w:color="C4D79B"/>
              <w:right w:val="nil"/>
            </w:tcBorders>
            <w:shd w:val="clear" w:color="auto" w:fill="94C600" w:themeFill="accent1"/>
            <w:noWrap/>
            <w:vAlign w:val="bottom"/>
            <w:hideMark/>
          </w:tcPr>
          <w:p w14:paraId="1927F890" w14:textId="77777777" w:rsidR="006301C8" w:rsidRDefault="006301C8" w:rsidP="006301C8">
            <w:pPr>
              <w:spacing w:after="0" w:line="240" w:lineRule="auto"/>
              <w:jc w:val="right"/>
              <w:rPr>
                <w:rFonts w:ascii="Calibri" w:eastAsia="Times New Roman" w:hAnsi="Calibri" w:cs="Calibri"/>
                <w:b/>
                <w:bCs/>
                <w:color w:val="FFFFFF"/>
                <w:lang w:val="nl-NL" w:eastAsia="nl-NL"/>
              </w:rPr>
            </w:pPr>
            <w:r>
              <w:rPr>
                <w:rFonts w:ascii="Calibri" w:eastAsia="Times New Roman" w:hAnsi="Calibri" w:cs="Calibri"/>
                <w:b/>
                <w:bCs/>
                <w:color w:val="FFFFFF"/>
                <w:lang w:val="nl-NL" w:eastAsia="nl-NL"/>
              </w:rPr>
              <w:t>Final pH c</w:t>
            </w:r>
            <w:r w:rsidRPr="00530655">
              <w:rPr>
                <w:rFonts w:ascii="Calibri" w:eastAsia="Times New Roman" w:hAnsi="Calibri" w:cs="Calibri"/>
                <w:b/>
                <w:bCs/>
                <w:color w:val="FFFFFF"/>
                <w:lang w:val="nl-NL" w:eastAsia="nl-NL"/>
              </w:rPr>
              <w:t>ontrol</w:t>
            </w:r>
          </w:p>
          <w:p w14:paraId="38FC5C59" w14:textId="1587E34F" w:rsidR="006301C8" w:rsidRPr="00530655" w:rsidRDefault="006301C8" w:rsidP="006301C8">
            <w:pPr>
              <w:spacing w:after="0" w:line="240" w:lineRule="auto"/>
              <w:jc w:val="right"/>
              <w:rPr>
                <w:rFonts w:ascii="Calibri" w:eastAsia="Times New Roman" w:hAnsi="Calibri" w:cs="Calibri"/>
                <w:b/>
                <w:bCs/>
                <w:color w:val="FFFFFF"/>
                <w:lang w:val="nl-NL" w:eastAsia="nl-NL"/>
              </w:rPr>
            </w:pPr>
          </w:p>
        </w:tc>
        <w:tc>
          <w:tcPr>
            <w:tcW w:w="1701" w:type="dxa"/>
            <w:tcBorders>
              <w:top w:val="single" w:sz="4" w:space="0" w:color="C4D79B"/>
              <w:left w:val="nil"/>
              <w:bottom w:val="single" w:sz="4" w:space="0" w:color="C4D79B"/>
              <w:right w:val="nil"/>
            </w:tcBorders>
            <w:shd w:val="clear" w:color="auto" w:fill="94C600" w:themeFill="accent1"/>
            <w:noWrap/>
            <w:vAlign w:val="bottom"/>
            <w:hideMark/>
          </w:tcPr>
          <w:p w14:paraId="5E1D05E3" w14:textId="77777777" w:rsidR="006301C8" w:rsidRDefault="006301C8" w:rsidP="006301C8">
            <w:pPr>
              <w:spacing w:after="0" w:line="240" w:lineRule="auto"/>
              <w:jc w:val="right"/>
              <w:rPr>
                <w:rFonts w:ascii="Calibri" w:eastAsia="Times New Roman" w:hAnsi="Calibri" w:cs="Calibri"/>
                <w:b/>
                <w:bCs/>
                <w:color w:val="FFFFFF"/>
                <w:lang w:val="en-GB" w:eastAsia="nl-NL"/>
              </w:rPr>
            </w:pPr>
            <w:r w:rsidRPr="006301C8">
              <w:rPr>
                <w:rFonts w:ascii="Calibri" w:eastAsia="Times New Roman" w:hAnsi="Calibri" w:cs="Calibri"/>
                <w:b/>
                <w:bCs/>
                <w:color w:val="FFFFFF"/>
                <w:lang w:val="en-GB" w:eastAsia="nl-NL"/>
              </w:rPr>
              <w:t>Average</w:t>
            </w:r>
            <w:r>
              <w:rPr>
                <w:rFonts w:ascii="Calibri" w:eastAsia="Times New Roman" w:hAnsi="Calibri" w:cs="Calibri"/>
                <w:b/>
                <w:bCs/>
                <w:color w:val="FFFFFF"/>
                <w:lang w:val="en-GB" w:eastAsia="nl-NL"/>
              </w:rPr>
              <w:t xml:space="preserve"> final </w:t>
            </w:r>
            <w:r w:rsidRPr="006301C8">
              <w:rPr>
                <w:rFonts w:ascii="Calibri" w:eastAsia="Times New Roman" w:hAnsi="Calibri" w:cs="Calibri"/>
                <w:b/>
                <w:bCs/>
                <w:color w:val="FFFFFF"/>
                <w:lang w:val="en-GB" w:eastAsia="nl-NL"/>
              </w:rPr>
              <w:t xml:space="preserve"> </w:t>
            </w:r>
          </w:p>
          <w:p w14:paraId="446F86E4" w14:textId="1A77C63C" w:rsidR="006301C8" w:rsidRPr="006301C8" w:rsidRDefault="006301C8" w:rsidP="006301C8">
            <w:pPr>
              <w:spacing w:after="0" w:line="240" w:lineRule="auto"/>
              <w:jc w:val="right"/>
              <w:rPr>
                <w:rFonts w:ascii="Calibri" w:eastAsia="Times New Roman" w:hAnsi="Calibri" w:cs="Calibri"/>
                <w:b/>
                <w:bCs/>
                <w:color w:val="FFFFFF"/>
                <w:lang w:val="en-GB" w:eastAsia="nl-NL"/>
              </w:rPr>
            </w:pPr>
            <w:r w:rsidRPr="006301C8">
              <w:rPr>
                <w:rFonts w:ascii="Calibri" w:eastAsia="Times New Roman" w:hAnsi="Calibri" w:cs="Calibri"/>
                <w:b/>
                <w:bCs/>
                <w:color w:val="FFFFFF"/>
                <w:lang w:val="en-GB" w:eastAsia="nl-NL"/>
              </w:rPr>
              <w:t>pH all MO treatments</w:t>
            </w:r>
          </w:p>
        </w:tc>
        <w:tc>
          <w:tcPr>
            <w:tcW w:w="1701" w:type="dxa"/>
            <w:tcBorders>
              <w:top w:val="single" w:sz="4" w:space="0" w:color="C4D79B"/>
              <w:left w:val="nil"/>
              <w:bottom w:val="single" w:sz="4" w:space="0" w:color="C4D79B"/>
              <w:right w:val="nil"/>
            </w:tcBorders>
            <w:shd w:val="clear" w:color="auto" w:fill="94C600" w:themeFill="accent1"/>
            <w:noWrap/>
            <w:vAlign w:val="bottom"/>
            <w:hideMark/>
          </w:tcPr>
          <w:p w14:paraId="2D7772E5" w14:textId="77777777" w:rsidR="006301C8" w:rsidRDefault="006301C8" w:rsidP="006301C8">
            <w:pPr>
              <w:spacing w:after="0" w:line="240" w:lineRule="auto"/>
              <w:jc w:val="right"/>
              <w:rPr>
                <w:rFonts w:ascii="Calibri" w:eastAsia="Times New Roman" w:hAnsi="Calibri" w:cs="Calibri"/>
                <w:b/>
                <w:bCs/>
                <w:color w:val="FFFFFF"/>
                <w:lang w:val="en-GB" w:eastAsia="nl-NL"/>
              </w:rPr>
            </w:pPr>
            <w:r w:rsidRPr="006301C8">
              <w:rPr>
                <w:rFonts w:ascii="Calibri" w:eastAsia="Times New Roman" w:hAnsi="Calibri" w:cs="Calibri"/>
                <w:b/>
                <w:bCs/>
                <w:color w:val="FFFFFF"/>
                <w:lang w:val="en-GB" w:eastAsia="nl-NL"/>
              </w:rPr>
              <w:t xml:space="preserve">St.dev </w:t>
            </w:r>
            <w:r>
              <w:rPr>
                <w:rFonts w:ascii="Calibri" w:eastAsia="Times New Roman" w:hAnsi="Calibri" w:cs="Calibri"/>
                <w:b/>
                <w:bCs/>
                <w:color w:val="FFFFFF"/>
                <w:lang w:val="en-GB" w:eastAsia="nl-NL"/>
              </w:rPr>
              <w:t xml:space="preserve">final </w:t>
            </w:r>
          </w:p>
          <w:p w14:paraId="0596BA63" w14:textId="5A7F9913" w:rsidR="006301C8" w:rsidRPr="006301C8" w:rsidRDefault="006301C8" w:rsidP="006301C8">
            <w:pPr>
              <w:spacing w:after="0" w:line="240" w:lineRule="auto"/>
              <w:jc w:val="right"/>
              <w:rPr>
                <w:rFonts w:ascii="Calibri" w:eastAsia="Times New Roman" w:hAnsi="Calibri" w:cs="Calibri"/>
                <w:b/>
                <w:bCs/>
                <w:color w:val="FFFFFF"/>
                <w:lang w:val="en-GB" w:eastAsia="nl-NL"/>
              </w:rPr>
            </w:pPr>
            <w:r w:rsidRPr="006301C8">
              <w:rPr>
                <w:rFonts w:ascii="Calibri" w:eastAsia="Times New Roman" w:hAnsi="Calibri" w:cs="Calibri"/>
                <w:b/>
                <w:bCs/>
                <w:color w:val="FFFFFF"/>
                <w:lang w:val="en-GB" w:eastAsia="nl-NL"/>
              </w:rPr>
              <w:t>pH all MO treatments</w:t>
            </w:r>
          </w:p>
        </w:tc>
        <w:tc>
          <w:tcPr>
            <w:tcW w:w="1559" w:type="dxa"/>
            <w:tcBorders>
              <w:top w:val="single" w:sz="4" w:space="0" w:color="C4D79B"/>
              <w:left w:val="nil"/>
              <w:bottom w:val="single" w:sz="4" w:space="0" w:color="C4D79B"/>
              <w:right w:val="nil"/>
            </w:tcBorders>
            <w:shd w:val="clear" w:color="auto" w:fill="94C600" w:themeFill="accent1"/>
            <w:noWrap/>
            <w:vAlign w:val="bottom"/>
            <w:hideMark/>
          </w:tcPr>
          <w:p w14:paraId="02792E7A" w14:textId="1B67A387" w:rsidR="006301C8" w:rsidRPr="006301C8" w:rsidRDefault="006301C8" w:rsidP="006301C8">
            <w:pPr>
              <w:spacing w:after="0" w:line="240" w:lineRule="auto"/>
              <w:jc w:val="right"/>
              <w:rPr>
                <w:rFonts w:ascii="Calibri" w:eastAsia="Times New Roman" w:hAnsi="Calibri" w:cs="Calibri"/>
                <w:b/>
                <w:bCs/>
                <w:color w:val="FFFFFF"/>
                <w:lang w:val="en-GB" w:eastAsia="nl-NL"/>
              </w:rPr>
            </w:pPr>
            <w:r>
              <w:rPr>
                <w:rFonts w:ascii="Calibri" w:eastAsia="Times New Roman" w:hAnsi="Calibri" w:cs="Calibri"/>
                <w:b/>
                <w:bCs/>
                <w:color w:val="FFFFFF"/>
                <w:lang w:val="en-GB" w:eastAsia="nl-NL"/>
              </w:rPr>
              <w:t xml:space="preserve">Final </w:t>
            </w:r>
            <w:r w:rsidRPr="006301C8">
              <w:rPr>
                <w:rFonts w:ascii="Calibri" w:eastAsia="Times New Roman" w:hAnsi="Calibri" w:cs="Calibri"/>
                <w:b/>
                <w:bCs/>
                <w:color w:val="FFFFFF"/>
                <w:lang w:val="en-GB" w:eastAsia="nl-NL"/>
              </w:rPr>
              <w:t>pH 8 mgAl/L PAC treatment</w:t>
            </w:r>
          </w:p>
        </w:tc>
      </w:tr>
      <w:tr w:rsidR="006301C8" w:rsidRPr="00530655" w14:paraId="2B47256D" w14:textId="77777777" w:rsidTr="006301C8">
        <w:trPr>
          <w:trHeight w:val="252"/>
        </w:trPr>
        <w:tc>
          <w:tcPr>
            <w:tcW w:w="1296" w:type="dxa"/>
            <w:tcBorders>
              <w:top w:val="single" w:sz="4" w:space="0" w:color="C4D79B"/>
              <w:left w:val="nil"/>
              <w:bottom w:val="single" w:sz="4" w:space="0" w:color="C4D79B"/>
              <w:right w:val="nil"/>
            </w:tcBorders>
            <w:shd w:val="clear" w:color="auto" w:fill="94C600" w:themeFill="accent1"/>
            <w:noWrap/>
            <w:vAlign w:val="bottom"/>
            <w:hideMark/>
          </w:tcPr>
          <w:p w14:paraId="485995D4" w14:textId="77777777" w:rsidR="006301C8" w:rsidRPr="00530655" w:rsidRDefault="006301C8" w:rsidP="00530655">
            <w:pPr>
              <w:spacing w:after="0" w:line="240" w:lineRule="auto"/>
              <w:rPr>
                <w:rFonts w:ascii="Calibri" w:eastAsia="Times New Roman" w:hAnsi="Calibri" w:cs="Calibri"/>
                <w:b/>
                <w:bCs/>
                <w:color w:val="FFFFFF"/>
                <w:lang w:val="nl-NL" w:eastAsia="nl-NL"/>
              </w:rPr>
            </w:pPr>
            <w:r w:rsidRPr="00530655">
              <w:rPr>
                <w:rFonts w:ascii="Calibri" w:eastAsia="Times New Roman" w:hAnsi="Calibri" w:cs="Calibri"/>
                <w:b/>
                <w:bCs/>
                <w:color w:val="FFFFFF"/>
                <w:lang w:val="nl-NL" w:eastAsia="nl-NL"/>
              </w:rPr>
              <w:t>pH 6</w:t>
            </w:r>
          </w:p>
        </w:tc>
        <w:tc>
          <w:tcPr>
            <w:tcW w:w="1318" w:type="dxa"/>
            <w:tcBorders>
              <w:top w:val="nil"/>
              <w:left w:val="nil"/>
              <w:bottom w:val="single" w:sz="4" w:space="0" w:color="C4D79B"/>
              <w:right w:val="nil"/>
            </w:tcBorders>
            <w:shd w:val="clear" w:color="auto" w:fill="F4FFD5" w:themeFill="accent3" w:themeFillTint="1A"/>
          </w:tcPr>
          <w:p w14:paraId="5A9EC188" w14:textId="29495D17" w:rsidR="006301C8" w:rsidRPr="00530655" w:rsidRDefault="006301C8" w:rsidP="00530655">
            <w:pPr>
              <w:spacing w:after="0" w:line="240" w:lineRule="auto"/>
              <w:jc w:val="right"/>
              <w:rPr>
                <w:rFonts w:ascii="Calibri" w:eastAsia="Times New Roman" w:hAnsi="Calibri" w:cs="Calibri"/>
                <w:color w:val="000000"/>
                <w:lang w:val="nl-NL" w:eastAsia="nl-NL"/>
              </w:rPr>
            </w:pPr>
            <w:r>
              <w:rPr>
                <w:rFonts w:ascii="Calibri" w:eastAsia="Times New Roman" w:hAnsi="Calibri" w:cs="Calibri"/>
                <w:color w:val="000000"/>
                <w:lang w:val="nl-NL" w:eastAsia="nl-NL"/>
              </w:rPr>
              <w:t>6.22</w:t>
            </w:r>
          </w:p>
        </w:tc>
        <w:tc>
          <w:tcPr>
            <w:tcW w:w="1497" w:type="dxa"/>
            <w:tcBorders>
              <w:top w:val="nil"/>
              <w:left w:val="nil"/>
              <w:bottom w:val="single" w:sz="4" w:space="0" w:color="C4D79B"/>
              <w:right w:val="nil"/>
            </w:tcBorders>
            <w:shd w:val="clear" w:color="auto" w:fill="F4FFD5" w:themeFill="accent3" w:themeFillTint="1A"/>
            <w:noWrap/>
            <w:vAlign w:val="bottom"/>
            <w:hideMark/>
          </w:tcPr>
          <w:p w14:paraId="2FD5B750" w14:textId="18B7B4C6"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6,53</w:t>
            </w:r>
          </w:p>
        </w:tc>
        <w:tc>
          <w:tcPr>
            <w:tcW w:w="1701" w:type="dxa"/>
            <w:tcBorders>
              <w:top w:val="nil"/>
              <w:left w:val="nil"/>
              <w:bottom w:val="single" w:sz="4" w:space="0" w:color="C4D79B"/>
              <w:right w:val="nil"/>
            </w:tcBorders>
            <w:shd w:val="clear" w:color="auto" w:fill="F4FFD5" w:themeFill="accent3" w:themeFillTint="1A"/>
            <w:noWrap/>
            <w:vAlign w:val="bottom"/>
            <w:hideMark/>
          </w:tcPr>
          <w:p w14:paraId="34E654F9" w14:textId="77777777"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6,41</w:t>
            </w:r>
          </w:p>
        </w:tc>
        <w:tc>
          <w:tcPr>
            <w:tcW w:w="1701" w:type="dxa"/>
            <w:tcBorders>
              <w:top w:val="nil"/>
              <w:left w:val="nil"/>
              <w:bottom w:val="single" w:sz="4" w:space="0" w:color="C4D79B"/>
              <w:right w:val="nil"/>
            </w:tcBorders>
            <w:shd w:val="clear" w:color="auto" w:fill="F4FFD5" w:themeFill="accent3" w:themeFillTint="1A"/>
            <w:noWrap/>
            <w:vAlign w:val="bottom"/>
            <w:hideMark/>
          </w:tcPr>
          <w:p w14:paraId="0356B74B" w14:textId="77777777"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0,03</w:t>
            </w:r>
          </w:p>
        </w:tc>
        <w:tc>
          <w:tcPr>
            <w:tcW w:w="1559" w:type="dxa"/>
            <w:tcBorders>
              <w:top w:val="nil"/>
              <w:left w:val="nil"/>
              <w:bottom w:val="single" w:sz="4" w:space="0" w:color="C4D79B"/>
              <w:right w:val="nil"/>
            </w:tcBorders>
            <w:shd w:val="clear" w:color="auto" w:fill="F4FFD5" w:themeFill="accent3" w:themeFillTint="1A"/>
            <w:noWrap/>
            <w:vAlign w:val="bottom"/>
            <w:hideMark/>
          </w:tcPr>
          <w:p w14:paraId="30C25BC3" w14:textId="77777777"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4,87</w:t>
            </w:r>
          </w:p>
        </w:tc>
      </w:tr>
      <w:tr w:rsidR="006301C8" w:rsidRPr="00530655" w14:paraId="629639F5" w14:textId="77777777" w:rsidTr="006301C8">
        <w:trPr>
          <w:trHeight w:val="252"/>
        </w:trPr>
        <w:tc>
          <w:tcPr>
            <w:tcW w:w="1296" w:type="dxa"/>
            <w:tcBorders>
              <w:top w:val="nil"/>
              <w:left w:val="nil"/>
              <w:bottom w:val="single" w:sz="4" w:space="0" w:color="C4D79B"/>
              <w:right w:val="nil"/>
            </w:tcBorders>
            <w:shd w:val="clear" w:color="auto" w:fill="94C600" w:themeFill="accent1"/>
            <w:noWrap/>
            <w:vAlign w:val="bottom"/>
            <w:hideMark/>
          </w:tcPr>
          <w:p w14:paraId="63739B6A" w14:textId="77777777" w:rsidR="006301C8" w:rsidRPr="00530655" w:rsidRDefault="006301C8" w:rsidP="00530655">
            <w:pPr>
              <w:spacing w:after="0" w:line="240" w:lineRule="auto"/>
              <w:rPr>
                <w:rFonts w:ascii="Calibri" w:eastAsia="Times New Roman" w:hAnsi="Calibri" w:cs="Calibri"/>
                <w:b/>
                <w:bCs/>
                <w:color w:val="FFFFFF"/>
                <w:lang w:val="nl-NL" w:eastAsia="nl-NL"/>
              </w:rPr>
            </w:pPr>
            <w:r w:rsidRPr="00530655">
              <w:rPr>
                <w:rFonts w:ascii="Calibri" w:eastAsia="Times New Roman" w:hAnsi="Calibri" w:cs="Calibri"/>
                <w:b/>
                <w:bCs/>
                <w:color w:val="FFFFFF"/>
                <w:lang w:val="nl-NL" w:eastAsia="nl-NL"/>
              </w:rPr>
              <w:t>pH 9</w:t>
            </w:r>
          </w:p>
        </w:tc>
        <w:tc>
          <w:tcPr>
            <w:tcW w:w="1318" w:type="dxa"/>
            <w:tcBorders>
              <w:top w:val="nil"/>
              <w:left w:val="nil"/>
              <w:bottom w:val="single" w:sz="4" w:space="0" w:color="C4D79B"/>
              <w:right w:val="nil"/>
            </w:tcBorders>
            <w:shd w:val="clear" w:color="auto" w:fill="F4FFD5" w:themeFill="accent3" w:themeFillTint="1A"/>
          </w:tcPr>
          <w:p w14:paraId="40776A44" w14:textId="7E850EE6" w:rsidR="006301C8" w:rsidRPr="00530655" w:rsidRDefault="006301C8" w:rsidP="00530655">
            <w:pPr>
              <w:spacing w:after="0" w:line="240" w:lineRule="auto"/>
              <w:jc w:val="right"/>
              <w:rPr>
                <w:rFonts w:ascii="Calibri" w:eastAsia="Times New Roman" w:hAnsi="Calibri" w:cs="Calibri"/>
                <w:color w:val="000000"/>
                <w:lang w:val="nl-NL" w:eastAsia="nl-NL"/>
              </w:rPr>
            </w:pPr>
            <w:r>
              <w:rPr>
                <w:rFonts w:ascii="Calibri" w:eastAsia="Times New Roman" w:hAnsi="Calibri" w:cs="Calibri"/>
                <w:color w:val="000000"/>
                <w:lang w:val="nl-NL" w:eastAsia="nl-NL"/>
              </w:rPr>
              <w:t>9.66</w:t>
            </w:r>
          </w:p>
        </w:tc>
        <w:tc>
          <w:tcPr>
            <w:tcW w:w="1497" w:type="dxa"/>
            <w:tcBorders>
              <w:top w:val="nil"/>
              <w:left w:val="nil"/>
              <w:bottom w:val="single" w:sz="4" w:space="0" w:color="C4D79B"/>
              <w:right w:val="nil"/>
            </w:tcBorders>
            <w:shd w:val="clear" w:color="auto" w:fill="F4FFD5" w:themeFill="accent3" w:themeFillTint="1A"/>
            <w:noWrap/>
            <w:vAlign w:val="bottom"/>
            <w:hideMark/>
          </w:tcPr>
          <w:p w14:paraId="651E2306" w14:textId="177361B0"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9,64</w:t>
            </w:r>
          </w:p>
        </w:tc>
        <w:tc>
          <w:tcPr>
            <w:tcW w:w="1701" w:type="dxa"/>
            <w:tcBorders>
              <w:top w:val="nil"/>
              <w:left w:val="nil"/>
              <w:bottom w:val="single" w:sz="4" w:space="0" w:color="C4D79B"/>
              <w:right w:val="nil"/>
            </w:tcBorders>
            <w:shd w:val="clear" w:color="auto" w:fill="F4FFD5" w:themeFill="accent3" w:themeFillTint="1A"/>
            <w:noWrap/>
            <w:vAlign w:val="bottom"/>
            <w:hideMark/>
          </w:tcPr>
          <w:p w14:paraId="50327E23" w14:textId="77777777"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9,55</w:t>
            </w:r>
          </w:p>
        </w:tc>
        <w:tc>
          <w:tcPr>
            <w:tcW w:w="1701" w:type="dxa"/>
            <w:tcBorders>
              <w:top w:val="nil"/>
              <w:left w:val="nil"/>
              <w:bottom w:val="single" w:sz="4" w:space="0" w:color="C4D79B"/>
              <w:right w:val="nil"/>
            </w:tcBorders>
            <w:shd w:val="clear" w:color="auto" w:fill="F4FFD5" w:themeFill="accent3" w:themeFillTint="1A"/>
            <w:noWrap/>
            <w:vAlign w:val="bottom"/>
            <w:hideMark/>
          </w:tcPr>
          <w:p w14:paraId="3C1DE034" w14:textId="77777777"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0,04</w:t>
            </w:r>
          </w:p>
        </w:tc>
        <w:tc>
          <w:tcPr>
            <w:tcW w:w="1559" w:type="dxa"/>
            <w:tcBorders>
              <w:top w:val="nil"/>
              <w:left w:val="nil"/>
              <w:bottom w:val="single" w:sz="4" w:space="0" w:color="C4D79B"/>
              <w:right w:val="nil"/>
            </w:tcBorders>
            <w:shd w:val="clear" w:color="auto" w:fill="F4FFD5" w:themeFill="accent3" w:themeFillTint="1A"/>
            <w:noWrap/>
            <w:vAlign w:val="bottom"/>
            <w:hideMark/>
          </w:tcPr>
          <w:p w14:paraId="612EFC69" w14:textId="77777777" w:rsidR="006301C8" w:rsidRPr="00530655" w:rsidRDefault="006301C8" w:rsidP="00530655">
            <w:pPr>
              <w:spacing w:after="0" w:line="240" w:lineRule="auto"/>
              <w:jc w:val="right"/>
              <w:rPr>
                <w:rFonts w:ascii="Calibri" w:eastAsia="Times New Roman" w:hAnsi="Calibri" w:cs="Calibri"/>
                <w:color w:val="000000"/>
                <w:lang w:val="nl-NL" w:eastAsia="nl-NL"/>
              </w:rPr>
            </w:pPr>
            <w:r w:rsidRPr="00530655">
              <w:rPr>
                <w:rFonts w:ascii="Calibri" w:eastAsia="Times New Roman" w:hAnsi="Calibri" w:cs="Calibri"/>
                <w:color w:val="000000"/>
                <w:lang w:val="nl-NL" w:eastAsia="nl-NL"/>
              </w:rPr>
              <w:t>5,94</w:t>
            </w:r>
          </w:p>
        </w:tc>
      </w:tr>
    </w:tbl>
    <w:p w14:paraId="383A68D6" w14:textId="77777777" w:rsidR="009919E3" w:rsidRDefault="009919E3" w:rsidP="009919E3">
      <w:pPr>
        <w:pStyle w:val="NoSpacing"/>
      </w:pPr>
    </w:p>
    <w:p w14:paraId="33D4A4BF" w14:textId="0CDA9A1F" w:rsidR="00B21564" w:rsidRDefault="00B21564" w:rsidP="0058292B">
      <w:pPr>
        <w:jc w:val="both"/>
      </w:pPr>
      <w:r w:rsidRPr="00E95A8E">
        <w:rPr>
          <w:b/>
        </w:rPr>
        <w:t>Chlorophyll-a concentration:</w:t>
      </w:r>
      <w:r>
        <w:t xml:space="preserve"> </w:t>
      </w:r>
      <w:r w:rsidR="004B2984">
        <w:t>The chlorophyll</w:t>
      </w:r>
      <w:r w:rsidR="001865B3">
        <w:t>-</w:t>
      </w:r>
      <w:r w:rsidR="003A090B">
        <w:t>a</w:t>
      </w:r>
      <w:r w:rsidR="001865B3">
        <w:t xml:space="preserve"> concentrations</w:t>
      </w:r>
      <w:r w:rsidR="00F71273">
        <w:t xml:space="preserve"> in the top of all the tubes treated with </w:t>
      </w:r>
      <w:r w:rsidR="006D3C5C" w:rsidRPr="006D3C5C">
        <w:rPr>
          <w:i/>
        </w:rPr>
        <w:t>Moringa</w:t>
      </w:r>
      <w:r w:rsidR="001865B3">
        <w:t xml:space="preserve"> were on average 5-7 times lower than in the bottom, indicating that flocculation indeed took place (Fig 2, Appendix </w:t>
      </w:r>
      <w:fldSimple w:instr=" REF _Ref472602772  \* MERGEFORMAT ">
        <w:r w:rsidR="00092D92">
          <w:rPr>
            <w:rFonts w:eastAsiaTheme="minorEastAsia"/>
            <w:noProof/>
          </w:rPr>
          <w:t xml:space="preserve">3.4 Pre-experiment 4: Effect pH on flocculation </w:t>
        </w:r>
        <w:r w:rsidR="00092D92" w:rsidRPr="006D3C5C">
          <w:rPr>
            <w:rFonts w:eastAsiaTheme="minorEastAsia"/>
            <w:i/>
            <w:noProof/>
          </w:rPr>
          <w:t>Moringa</w:t>
        </w:r>
      </w:fldSimple>
      <w:r w:rsidR="001865B3">
        <w:t>.</w:t>
      </w:r>
    </w:p>
    <w:p w14:paraId="7FC10667" w14:textId="28EEB764" w:rsidR="003651A6" w:rsidRDefault="00B21564" w:rsidP="00E37477">
      <w:pPr>
        <w:jc w:val="both"/>
      </w:pPr>
      <w:r w:rsidRPr="00B21564">
        <w:rPr>
          <w:b/>
        </w:rPr>
        <w:t>Removal efficiency:</w:t>
      </w:r>
      <w:r>
        <w:t xml:space="preserve"> </w:t>
      </w:r>
      <w:r w:rsidR="00347D36">
        <w:t>The</w:t>
      </w:r>
      <w:r w:rsidR="004F0548">
        <w:t xml:space="preserve"> </w:t>
      </w:r>
      <w:r w:rsidR="00347D36">
        <w:t xml:space="preserve">maximum </w:t>
      </w:r>
      <w:r w:rsidR="004F0548">
        <w:t>removal efficienc</w:t>
      </w:r>
      <w:r w:rsidR="00347D36">
        <w:t xml:space="preserve">y (RE) at pH 6 was found to be 53.3% at a MO conc. of 320 mg/L. At pH 9 the max. RE was 67.5% at 160 mg/L MO. At </w:t>
      </w:r>
      <w:r w:rsidR="003651A6">
        <w:t>both pH 6 and pH 9 the removal efficiency</w:t>
      </w:r>
      <w:r w:rsidR="006C7D7F">
        <w:t xml:space="preserve"> of </w:t>
      </w:r>
      <w:r w:rsidR="006D3C5C" w:rsidRPr="006D3C5C">
        <w:rPr>
          <w:i/>
        </w:rPr>
        <w:t>Moringa</w:t>
      </w:r>
      <w:r w:rsidR="006C7D7F">
        <w:t xml:space="preserve"> was higher than the RE</w:t>
      </w:r>
      <w:r w:rsidR="003651A6">
        <w:t xml:space="preserve"> of 8mgAl/L PAC. </w:t>
      </w:r>
      <w:r w:rsidR="006C7D7F">
        <w:t>At pH 6 the RE</w:t>
      </w:r>
      <w:r w:rsidR="003651A6">
        <w:t xml:space="preserve"> </w:t>
      </w:r>
      <w:r w:rsidR="004F0740">
        <w:t xml:space="preserve">MO </w:t>
      </w:r>
      <w:r w:rsidR="003651A6">
        <w:t xml:space="preserve">was </w:t>
      </w:r>
      <w:r w:rsidR="00E434C6">
        <w:t xml:space="preserve">1.3% </w:t>
      </w:r>
      <w:r w:rsidR="006C7D7F">
        <w:t xml:space="preserve">higher than </w:t>
      </w:r>
      <w:r w:rsidR="00E434C6">
        <w:t xml:space="preserve">8mgAl/L PAC at </w:t>
      </w:r>
      <w:r w:rsidR="006C7D7F">
        <w:t>a conc. of</w:t>
      </w:r>
      <w:r w:rsidR="003651A6">
        <w:t xml:space="preserve"> 160</w:t>
      </w:r>
      <w:r w:rsidR="006C7D7F">
        <w:t xml:space="preserve">mg/L MO </w:t>
      </w:r>
      <w:r w:rsidR="00E434C6">
        <w:t xml:space="preserve">and 7.6% higher at a conc. of 320 mg/L MO.  At </w:t>
      </w:r>
      <w:r w:rsidR="003651A6">
        <w:t xml:space="preserve">pH 9 </w:t>
      </w:r>
      <w:r w:rsidR="00E434C6">
        <w:t xml:space="preserve">the RE was 2-13% higher than PAC </w:t>
      </w:r>
      <w:r w:rsidR="003651A6">
        <w:t>from 40mg/L MO onwards</w:t>
      </w:r>
      <w:r w:rsidR="00E434C6">
        <w:t xml:space="preserve">. The RE of the control was high, namely 34% and 48% for pH 6 and pH 9 respectively. </w:t>
      </w:r>
      <w:r w:rsidR="006555F1">
        <w:t>(Fig</w:t>
      </w:r>
      <w:r w:rsidR="003651A6">
        <w:t>.</w:t>
      </w:r>
      <w:r w:rsidR="000A7E26">
        <w:t xml:space="preserve"> 3</w:t>
      </w:r>
      <w:r w:rsidR="004F0740">
        <w:t xml:space="preserve">, Appendix </w:t>
      </w:r>
      <w:r w:rsidR="004F0740">
        <w:fldChar w:fldCharType="begin"/>
      </w:r>
      <w:r w:rsidR="004F0740">
        <w:instrText xml:space="preserve"> REF _Ref472602772 \h </w:instrText>
      </w:r>
      <w:r w:rsidR="004F0740">
        <w:fldChar w:fldCharType="separate"/>
      </w:r>
      <w:r w:rsidR="00092D92">
        <w:rPr>
          <w:rFonts w:eastAsiaTheme="minorEastAsia"/>
          <w:noProof/>
        </w:rPr>
        <w:t xml:space="preserve">3.4 Pre-experiment 4: Effect pH on flocculation </w:t>
      </w:r>
      <w:r w:rsidR="00092D92" w:rsidRPr="006D3C5C">
        <w:rPr>
          <w:rFonts w:eastAsiaTheme="minorEastAsia"/>
          <w:i/>
          <w:noProof/>
        </w:rPr>
        <w:t>Moringa</w:t>
      </w:r>
      <w:r w:rsidR="004F0740">
        <w:fldChar w:fldCharType="end"/>
      </w:r>
      <w:r w:rsidR="00F517DE">
        <w:t>.</w:t>
      </w:r>
    </w:p>
    <w:p w14:paraId="2B1FA783" w14:textId="7C746E52" w:rsidR="003651A6" w:rsidRDefault="003651A6" w:rsidP="00E37477">
      <w:pPr>
        <w:jc w:val="both"/>
      </w:pPr>
      <w:r>
        <w:t>S</w:t>
      </w:r>
      <w:r w:rsidR="006F7E46">
        <w:t>o, s</w:t>
      </w:r>
      <w:r>
        <w:t xml:space="preserve">mall flocks were formed at all concentrations at both series with the initial pH of 6 and pH 9. Both PSII and pH were not influenced by </w:t>
      </w:r>
      <w:r w:rsidR="006D3C5C" w:rsidRPr="006D3C5C">
        <w:rPr>
          <w:i/>
        </w:rPr>
        <w:t>Moringa</w:t>
      </w:r>
      <w:r>
        <w:t xml:space="preserve"> treatment. The higher chlorophyll-a concentration in the bottom than in the top of the tubes proved the visible flocculation. Furthermore, the removal efficiency of </w:t>
      </w:r>
      <w:r w:rsidR="006D3C5C" w:rsidRPr="006D3C5C">
        <w:rPr>
          <w:i/>
        </w:rPr>
        <w:t>Moringa</w:t>
      </w:r>
      <w:r>
        <w:t xml:space="preserve"> was higher than that of PAC.</w:t>
      </w:r>
    </w:p>
    <w:p w14:paraId="13573779" w14:textId="77777777" w:rsidR="00AE01AF" w:rsidRDefault="00AE01AF">
      <w:pPr>
        <w:rPr>
          <w:rFonts w:asciiTheme="majorHAnsi" w:eastAsiaTheme="majorEastAsia" w:hAnsiTheme="majorHAnsi" w:cstheme="majorBidi"/>
          <w:b/>
          <w:bCs/>
          <w:color w:val="94C600" w:themeColor="accent1"/>
        </w:rPr>
      </w:pPr>
      <w:bookmarkStart w:id="114" w:name="_Toc480442313"/>
      <w:bookmarkStart w:id="115" w:name="_Toc482343062"/>
      <w:bookmarkStart w:id="116" w:name="_Toc484098140"/>
      <w:r>
        <w:br w:type="page"/>
      </w:r>
    </w:p>
    <w:p w14:paraId="786A1D6F" w14:textId="1700C376" w:rsidR="003147D3" w:rsidRPr="003147D3" w:rsidRDefault="003147D3" w:rsidP="003147D3">
      <w:pPr>
        <w:pStyle w:val="Heading3"/>
      </w:pPr>
      <w:bookmarkStart w:id="117" w:name="_Toc484450259"/>
      <w:bookmarkStart w:id="118" w:name="_Toc484460475"/>
      <w:r>
        <w:t xml:space="preserve">4.1.5 Pre-experiment 5: </w:t>
      </w:r>
      <w:r w:rsidR="006D3C5C" w:rsidRPr="006D3C5C">
        <w:rPr>
          <w:i/>
        </w:rPr>
        <w:t>Moringa</w:t>
      </w:r>
      <w:r>
        <w:t xml:space="preserve"> as a flocculant in removing inorganic turbidity</w:t>
      </w:r>
      <w:bookmarkEnd w:id="114"/>
      <w:bookmarkEnd w:id="115"/>
      <w:bookmarkEnd w:id="116"/>
      <w:bookmarkEnd w:id="117"/>
      <w:bookmarkEnd w:id="118"/>
    </w:p>
    <w:p w14:paraId="19F82B28" w14:textId="7CD94A82" w:rsidR="004062CA" w:rsidRDefault="004062CA" w:rsidP="00252E6D">
      <w:pPr>
        <w:jc w:val="both"/>
      </w:pPr>
      <w:r w:rsidRPr="004062CA">
        <w:rPr>
          <w:b/>
        </w:rPr>
        <w:t>Observations:</w:t>
      </w:r>
      <w:r>
        <w:t xml:space="preserve"> </w:t>
      </w:r>
      <w:r w:rsidR="003147D3" w:rsidRPr="003147D3">
        <w:t>No flocculation was visible during the experiment with two different clays</w:t>
      </w:r>
      <w:r w:rsidR="003631D1">
        <w:t xml:space="preserve"> </w:t>
      </w:r>
      <w:r w:rsidR="002347A9">
        <w:t xml:space="preserve">used to </w:t>
      </w:r>
      <w:r w:rsidR="003147D3" w:rsidRPr="003147D3">
        <w:t>create</w:t>
      </w:r>
      <w:r w:rsidR="003631D1">
        <w:t xml:space="preserve"> an inorganic turbid solution. It was observed </w:t>
      </w:r>
      <w:r w:rsidR="007D5274">
        <w:t>that</w:t>
      </w:r>
      <w:r w:rsidR="006954EC">
        <w:t xml:space="preserve"> at the start of the experiment already a part of the clays sank to the bottom due to gravity. This explains the lower final turbidity</w:t>
      </w:r>
      <w:r w:rsidR="003631D1">
        <w:t xml:space="preserve"> compared to the initial in all concentration of MO added, including the control</w:t>
      </w:r>
      <w:r w:rsidR="00710732">
        <w:t xml:space="preserve"> (Table 1, Appendix </w:t>
      </w:r>
      <w:r w:rsidR="00210F86">
        <w:fldChar w:fldCharType="begin"/>
      </w:r>
      <w:r w:rsidR="00210F86">
        <w:instrText xml:space="preserve"> REF _Ref480300746 </w:instrText>
      </w:r>
      <w:r w:rsidR="00210F86">
        <w:fldChar w:fldCharType="separate"/>
      </w:r>
      <w:r w:rsidR="00092D92">
        <w:rPr>
          <w:rFonts w:eastAsiaTheme="minorEastAsia"/>
          <w:noProof/>
        </w:rPr>
        <w:t xml:space="preserve">3.5 Pre-experiment 5: </w:t>
      </w:r>
      <w:r w:rsidR="00092D92" w:rsidRPr="006D3C5C">
        <w:rPr>
          <w:rFonts w:eastAsiaTheme="minorEastAsia"/>
          <w:i/>
          <w:noProof/>
        </w:rPr>
        <w:t>Moringa</w:t>
      </w:r>
      <w:r w:rsidR="00092D92">
        <w:rPr>
          <w:rFonts w:eastAsiaTheme="minorEastAsia"/>
          <w:noProof/>
        </w:rPr>
        <w:t xml:space="preserve"> as a flocculant in removing inorganic turbidity</w:t>
      </w:r>
      <w:r w:rsidR="00210F86">
        <w:rPr>
          <w:rFonts w:eastAsiaTheme="minorEastAsia"/>
          <w:noProof/>
        </w:rPr>
        <w:fldChar w:fldCharType="end"/>
      </w:r>
      <w:r w:rsidR="00C36620">
        <w:rPr>
          <w:rFonts w:eastAsiaTheme="minorEastAsia"/>
          <w:noProof/>
        </w:rPr>
        <w:t>)</w:t>
      </w:r>
      <w:r w:rsidR="003631D1">
        <w:t xml:space="preserve">. </w:t>
      </w:r>
    </w:p>
    <w:p w14:paraId="51A3B6FA" w14:textId="6A858BA8" w:rsidR="0023769A" w:rsidRDefault="004062CA" w:rsidP="00252E6D">
      <w:pPr>
        <w:jc w:val="both"/>
      </w:pPr>
      <w:r w:rsidRPr="004062CA">
        <w:rPr>
          <w:b/>
        </w:rPr>
        <w:t>Turbidity:</w:t>
      </w:r>
      <w:r>
        <w:t xml:space="preserve"> </w:t>
      </w:r>
      <w:r w:rsidR="0023769A">
        <w:t xml:space="preserve">The </w:t>
      </w:r>
      <w:r w:rsidR="006D3C5C" w:rsidRPr="006D3C5C">
        <w:rPr>
          <w:i/>
        </w:rPr>
        <w:t>Moringa</w:t>
      </w:r>
      <w:r w:rsidR="0023769A">
        <w:t xml:space="preserve"> concentration did not play any role on turbidity There is no big difference found in turbidity between the treated and untreated tubes (Table 1, Appendix </w:t>
      </w:r>
      <w:r w:rsidR="00210F86">
        <w:fldChar w:fldCharType="begin"/>
      </w:r>
      <w:r w:rsidR="00210F86">
        <w:instrText xml:space="preserve"> REF _Ref480300396 </w:instrText>
      </w:r>
      <w:r w:rsidR="00210F86">
        <w:fldChar w:fldCharType="separate"/>
      </w:r>
      <w:r w:rsidR="00092D92">
        <w:rPr>
          <w:rFonts w:eastAsiaTheme="minorEastAsia"/>
          <w:noProof/>
        </w:rPr>
        <w:t xml:space="preserve">3.5 Pre-experiment 5: </w:t>
      </w:r>
      <w:r w:rsidR="00092D92" w:rsidRPr="006D3C5C">
        <w:rPr>
          <w:rFonts w:eastAsiaTheme="minorEastAsia"/>
          <w:i/>
          <w:noProof/>
        </w:rPr>
        <w:t>Moringa</w:t>
      </w:r>
      <w:r w:rsidR="00092D92">
        <w:rPr>
          <w:rFonts w:eastAsiaTheme="minorEastAsia"/>
          <w:noProof/>
        </w:rPr>
        <w:t xml:space="preserve"> as a flocculant in removing inorganic turbidity</w:t>
      </w:r>
      <w:r w:rsidR="00210F86">
        <w:rPr>
          <w:rFonts w:eastAsiaTheme="minorEastAsia"/>
          <w:noProof/>
        </w:rPr>
        <w:fldChar w:fldCharType="end"/>
      </w:r>
      <w:r w:rsidR="0023769A">
        <w:rPr>
          <w:rFonts w:eastAsiaTheme="minorEastAsia"/>
          <w:noProof/>
        </w:rPr>
        <w:t>)</w:t>
      </w:r>
      <w:r w:rsidR="00A055E4">
        <w:t>.</w:t>
      </w:r>
    </w:p>
    <w:p w14:paraId="67301328" w14:textId="4F5F3E62" w:rsidR="006F7E46" w:rsidRPr="00464BA9" w:rsidRDefault="006E13D3" w:rsidP="006F7E46">
      <w:pPr>
        <w:jc w:val="both"/>
      </w:pPr>
      <w:r>
        <w:t xml:space="preserve">Thus, no flocculation occurred. </w:t>
      </w:r>
      <w:r w:rsidR="0023769A">
        <w:t>P</w:t>
      </w:r>
      <w:r>
        <w:t xml:space="preserve">art of the clays sank immediately to the bottom </w:t>
      </w:r>
      <w:r w:rsidR="00BB6049">
        <w:t>at the start of the experiment, which explains</w:t>
      </w:r>
      <w:r>
        <w:t xml:space="preserve"> the low</w:t>
      </w:r>
      <w:r w:rsidR="0023769A">
        <w:t>er final turbidity in</w:t>
      </w:r>
      <w:r>
        <w:t xml:space="preserve"> the tube</w:t>
      </w:r>
      <w:r w:rsidR="00BB6049">
        <w:t>s</w:t>
      </w:r>
      <w:r>
        <w:t xml:space="preserve">. </w:t>
      </w:r>
    </w:p>
    <w:p w14:paraId="0FBB4F01" w14:textId="77777777" w:rsidR="000541AD" w:rsidRDefault="000541AD">
      <w:pPr>
        <w:rPr>
          <w:rFonts w:eastAsiaTheme="majorEastAsia" w:cstheme="majorBidi"/>
          <w:bCs/>
          <w:color w:val="808080" w:themeColor="background1" w:themeShade="80"/>
          <w:sz w:val="26"/>
          <w:szCs w:val="26"/>
        </w:rPr>
      </w:pPr>
      <w:bookmarkStart w:id="119" w:name="_Toc484460476"/>
      <w:r>
        <w:br w:type="page"/>
      </w:r>
    </w:p>
    <w:p w14:paraId="3A5BD001" w14:textId="34432A52" w:rsidR="000B56EA" w:rsidRPr="000B56EA" w:rsidRDefault="0048445D" w:rsidP="000B56EA">
      <w:pPr>
        <w:pStyle w:val="Heading2"/>
      </w:pPr>
      <w:r>
        <w:t xml:space="preserve">4.2 Results experiments </w:t>
      </w:r>
      <w:r w:rsidR="000B56EA">
        <w:t>with cyanobacteria</w:t>
      </w:r>
      <w:bookmarkEnd w:id="119"/>
    </w:p>
    <w:p w14:paraId="6F479478" w14:textId="4578E760" w:rsidR="004E7CFB" w:rsidRDefault="004E7CFB" w:rsidP="004E7CFB">
      <w:pPr>
        <w:pStyle w:val="Heading3"/>
      </w:pPr>
      <w:bookmarkStart w:id="120" w:name="_Toc478714640"/>
      <w:bookmarkStart w:id="121" w:name="_Toc480442315"/>
      <w:bookmarkStart w:id="122" w:name="_Toc482343064"/>
      <w:bookmarkStart w:id="123" w:name="_Toc484098142"/>
      <w:bookmarkStart w:id="124" w:name="_Toc484450261"/>
      <w:bookmarkStart w:id="125" w:name="_Toc484460477"/>
      <w:r>
        <w:t xml:space="preserve">4.2.1 Experiment 1: Flocculation cyanobacteria, NaCl or water </w:t>
      </w:r>
      <w:r w:rsidR="006D3C5C" w:rsidRPr="006D3C5C">
        <w:rPr>
          <w:i/>
        </w:rPr>
        <w:t>Moringa</w:t>
      </w:r>
      <w:r>
        <w:t xml:space="preserve"> extract</w:t>
      </w:r>
      <w:bookmarkEnd w:id="120"/>
      <w:bookmarkEnd w:id="121"/>
      <w:bookmarkEnd w:id="122"/>
      <w:bookmarkEnd w:id="123"/>
      <w:bookmarkEnd w:id="124"/>
      <w:bookmarkEnd w:id="125"/>
    </w:p>
    <w:p w14:paraId="6F17C5EA" w14:textId="3F306ABB" w:rsidR="00306C6E" w:rsidRDefault="000541AD" w:rsidP="00AE01AF">
      <w:pPr>
        <w:jc w:val="both"/>
      </w:pPr>
      <w:r w:rsidRPr="00723477">
        <w:rPr>
          <w:b/>
          <w:noProof/>
          <w:lang w:val="nl-NL" w:eastAsia="nl-NL"/>
        </w:rPr>
        <w:drawing>
          <wp:anchor distT="0" distB="0" distL="114300" distR="114300" simplePos="0" relativeHeight="251678720" behindDoc="0" locked="0" layoutInCell="1" allowOverlap="1" wp14:anchorId="1DAEA516" wp14:editId="7BC79F9C">
            <wp:simplePos x="0" y="0"/>
            <wp:positionH relativeFrom="column">
              <wp:posOffset>40773</wp:posOffset>
            </wp:positionH>
            <wp:positionV relativeFrom="paragraph">
              <wp:posOffset>1881417</wp:posOffset>
            </wp:positionV>
            <wp:extent cx="4585031" cy="1095375"/>
            <wp:effectExtent l="19050" t="19050" r="25400" b="9525"/>
            <wp:wrapThrough wrapText="bothSides">
              <wp:wrapPolygon edited="0">
                <wp:start x="-90" y="-376"/>
                <wp:lineTo x="-90" y="21412"/>
                <wp:lineTo x="21630" y="21412"/>
                <wp:lineTo x="21630" y="-376"/>
                <wp:lineTo x="-90" y="-376"/>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12_Flocculation.png"/>
                    <pic:cNvPicPr/>
                  </pic:nvPicPr>
                  <pic:blipFill rotWithShape="1">
                    <a:blip r:embed="rId25" cstate="print">
                      <a:extLst>
                        <a:ext uri="{BEBA8EAE-BF5A-486C-A8C5-ECC9F3942E4B}">
                          <a14:imgProps xmlns:a14="http://schemas.microsoft.com/office/drawing/2010/main">
                            <a14:imgLayer r:embed="rId26">
                              <a14:imgEffect>
                                <a14:brightnessContrast contrast="20000"/>
                              </a14:imgEffect>
                            </a14:imgLayer>
                          </a14:imgProps>
                        </a:ext>
                        <a:ext uri="{28A0092B-C50C-407E-A947-70E740481C1C}">
                          <a14:useLocalDpi xmlns:a14="http://schemas.microsoft.com/office/drawing/2010/main" val="0"/>
                        </a:ext>
                      </a:extLst>
                    </a:blip>
                    <a:srcRect b="25067"/>
                    <a:stretch/>
                  </pic:blipFill>
                  <pic:spPr bwMode="auto">
                    <a:xfrm>
                      <a:off x="0" y="0"/>
                      <a:ext cx="4585031" cy="1095375"/>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723477" w:rsidRPr="00723477">
        <w:rPr>
          <w:b/>
          <w:noProof/>
        </w:rPr>
        <w:t>Observations:</w:t>
      </w:r>
      <w:r w:rsidR="00723477">
        <w:rPr>
          <w:noProof/>
        </w:rPr>
        <w:t xml:space="preserve"> </w:t>
      </w:r>
      <w:r w:rsidR="004E7CFB">
        <w:rPr>
          <w:noProof/>
        </w:rPr>
        <w:t>Right at the start of the experiment little flocculation was visible at the tube treated with PAC</w:t>
      </w:r>
      <w:r w:rsidR="00306C6E">
        <w:rPr>
          <w:noProof/>
        </w:rPr>
        <w:t xml:space="preserve"> and medium sized flocks were visible after 30 minutes.</w:t>
      </w:r>
      <w:r w:rsidR="004E7CFB">
        <w:rPr>
          <w:noProof/>
        </w:rPr>
        <w:t xml:space="preserve"> Small flocks where then visible </w:t>
      </w:r>
      <w:r w:rsidR="00306C6E">
        <w:rPr>
          <w:noProof/>
        </w:rPr>
        <w:t>whole water collum of</w:t>
      </w:r>
      <w:r w:rsidR="004E7CFB">
        <w:rPr>
          <w:noProof/>
        </w:rPr>
        <w:t xml:space="preserve"> the tube treated with MO NaCl 80 mg/L and </w:t>
      </w:r>
      <w:r w:rsidR="00306C6E">
        <w:rPr>
          <w:noProof/>
        </w:rPr>
        <w:t xml:space="preserve">only in the upper three cm of the tubes treated with 160 and 320mg/L MO NaCl extract. </w:t>
      </w:r>
      <w:r w:rsidR="004E7CFB">
        <w:rPr>
          <w:noProof/>
        </w:rPr>
        <w:t>After 60 min. – the end of the experiment – a thick layer of floating flocks were observed at the tubes treated with PAC and 80 mg/L MO NaCl extract. The flock layer was a little less thick at the tube treated with 160 mg/L MO NaCl extract. In the tube treated with 320 mg/L MO NaCl extract, most of the flock were stil</w:t>
      </w:r>
      <w:r w:rsidR="00EB6E4C">
        <w:rPr>
          <w:noProof/>
        </w:rPr>
        <w:t>l in the water column (</w:t>
      </w:r>
      <w:r w:rsidR="0006610C">
        <w:rPr>
          <w:noProof/>
        </w:rPr>
        <w:fldChar w:fldCharType="begin"/>
      </w:r>
      <w:r w:rsidR="00EB6E4C">
        <w:rPr>
          <w:noProof/>
        </w:rPr>
        <w:instrText xml:space="preserve"> REF _Ref478716797 \h </w:instrText>
      </w:r>
      <w:r w:rsidR="00AE01AF">
        <w:rPr>
          <w:noProof/>
        </w:rPr>
        <w:instrText xml:space="preserve"> \* MERGEFORMAT </w:instrText>
      </w:r>
      <w:r w:rsidR="0006610C">
        <w:rPr>
          <w:noProof/>
        </w:rPr>
      </w:r>
      <w:r w:rsidR="0006610C">
        <w:rPr>
          <w:noProof/>
        </w:rPr>
        <w:fldChar w:fldCharType="separate"/>
      </w:r>
      <w:r w:rsidR="00092D92">
        <w:t xml:space="preserve">Figure </w:t>
      </w:r>
      <w:r w:rsidR="00092D92">
        <w:rPr>
          <w:noProof/>
        </w:rPr>
        <w:t>5</w:t>
      </w:r>
      <w:r w:rsidR="0006610C">
        <w:rPr>
          <w:noProof/>
        </w:rPr>
        <w:fldChar w:fldCharType="end"/>
      </w:r>
      <w:r w:rsidR="004E7CFB">
        <w:rPr>
          <w:noProof/>
        </w:rPr>
        <w:t xml:space="preserve">). The tubes treated with </w:t>
      </w:r>
      <w:r w:rsidR="006D3C5C" w:rsidRPr="006D3C5C">
        <w:rPr>
          <w:i/>
          <w:noProof/>
        </w:rPr>
        <w:t>Moringa</w:t>
      </w:r>
      <w:r w:rsidR="004E7CFB">
        <w:rPr>
          <w:noProof/>
        </w:rPr>
        <w:t xml:space="preserve"> NaCl 160 and 320 mg/L showed a decreased in flock size from the top to the bottom of the tube. </w:t>
      </w:r>
    </w:p>
    <w:p w14:paraId="7E10850F" w14:textId="4150433E" w:rsidR="00306C6E" w:rsidRDefault="00306C6E" w:rsidP="004E7CFB">
      <w:pPr>
        <w:pStyle w:val="Caption"/>
      </w:pPr>
      <w:bookmarkStart w:id="126" w:name="_Ref478716797"/>
    </w:p>
    <w:p w14:paraId="5ACD95BF" w14:textId="77777777" w:rsidR="00306C6E" w:rsidRDefault="00306C6E" w:rsidP="004E7CFB">
      <w:pPr>
        <w:pStyle w:val="Caption"/>
      </w:pPr>
    </w:p>
    <w:p w14:paraId="1BF69FA0" w14:textId="77777777" w:rsidR="00306C6E" w:rsidRDefault="00306C6E" w:rsidP="004E7CFB">
      <w:pPr>
        <w:pStyle w:val="Caption"/>
      </w:pPr>
    </w:p>
    <w:p w14:paraId="5F566B6E" w14:textId="77777777" w:rsidR="00306C6E" w:rsidRDefault="00306C6E" w:rsidP="004E7CFB">
      <w:pPr>
        <w:pStyle w:val="Caption"/>
      </w:pPr>
    </w:p>
    <w:p w14:paraId="32F4BD8C" w14:textId="57BDF50D" w:rsidR="004E7CFB" w:rsidRDefault="004E7CFB" w:rsidP="000519BD">
      <w:pPr>
        <w:pStyle w:val="Caption"/>
        <w:jc w:val="both"/>
      </w:pPr>
      <w:r>
        <w:t xml:space="preserve">Figure </w:t>
      </w:r>
      <w:r w:rsidR="00210F86">
        <w:fldChar w:fldCharType="begin"/>
      </w:r>
      <w:r w:rsidR="00210F86">
        <w:instrText xml:space="preserve"> SEQ Figure \* ARABIC </w:instrText>
      </w:r>
      <w:r w:rsidR="00210F86">
        <w:fldChar w:fldCharType="separate"/>
      </w:r>
      <w:r w:rsidR="00092D92">
        <w:rPr>
          <w:noProof/>
        </w:rPr>
        <w:t>5</w:t>
      </w:r>
      <w:r w:rsidR="00210F86">
        <w:rPr>
          <w:noProof/>
        </w:rPr>
        <w:fldChar w:fldCharType="end"/>
      </w:r>
      <w:bookmarkEnd w:id="126"/>
      <w:r>
        <w:t xml:space="preserve">: Visible flocculation performance </w:t>
      </w:r>
      <w:r w:rsidR="00AE01AF">
        <w:t xml:space="preserve">at 1M NaCl </w:t>
      </w:r>
      <w:r w:rsidR="00AE01AF" w:rsidRPr="00424BB0">
        <w:rPr>
          <w:i/>
        </w:rPr>
        <w:t>Moring</w:t>
      </w:r>
      <w:r w:rsidR="00424BB0" w:rsidRPr="00424BB0">
        <w:rPr>
          <w:i/>
        </w:rPr>
        <w:t>a</w:t>
      </w:r>
      <w:r w:rsidR="00AE01AF">
        <w:t xml:space="preserve"> extract and the absence of flocculation at </w:t>
      </w:r>
      <w:r w:rsidR="00AE01AF" w:rsidRPr="00424BB0">
        <w:rPr>
          <w:i/>
        </w:rPr>
        <w:t>Moringa</w:t>
      </w:r>
      <w:r w:rsidR="00AE01AF">
        <w:t xml:space="preserve"> water extract</w:t>
      </w:r>
      <w:r w:rsidR="00306C6E">
        <w:t xml:space="preserve"> at different concentrations </w:t>
      </w:r>
      <w:r>
        <w:t>and the buoyancy</w:t>
      </w:r>
      <w:r>
        <w:rPr>
          <w:noProof/>
        </w:rPr>
        <w:t xml:space="preserve"> of cyanobacteria after 60 min.</w:t>
      </w:r>
      <w:r w:rsidR="00306C6E">
        <w:rPr>
          <w:noProof/>
        </w:rPr>
        <w:t xml:space="preserve"> One tube was left untreated (control) and 8mgAl/L PAC was added as a postive control.</w:t>
      </w:r>
    </w:p>
    <w:p w14:paraId="5B0A286A" w14:textId="2B3A0A37" w:rsidR="003A5102" w:rsidRDefault="00723477" w:rsidP="004E7CFB">
      <w:pPr>
        <w:jc w:val="both"/>
      </w:pPr>
      <w:r w:rsidRPr="00723477">
        <w:rPr>
          <w:b/>
        </w:rPr>
        <w:t>PSII and pH:</w:t>
      </w:r>
      <w:r>
        <w:t xml:space="preserve"> </w:t>
      </w:r>
      <w:r w:rsidR="004E7CFB">
        <w:t xml:space="preserve">The PSII value in the tubes treated with </w:t>
      </w:r>
      <w:r w:rsidR="006D3C5C" w:rsidRPr="006D3C5C">
        <w:rPr>
          <w:i/>
        </w:rPr>
        <w:t>Moringa</w:t>
      </w:r>
      <w:r w:rsidR="004E7CFB">
        <w:t xml:space="preserve"> (both extracts, bottom and top) show an average of 0.39 with a standard deviation of 0.022, compared to the control, which had a PSII value of 0.57. PAC clearly influenced the photosystem II of the cyanobacteria, because at the bottom of the tube</w:t>
      </w:r>
      <w:r w:rsidR="00EB6E4C">
        <w:t xml:space="preserve"> the PSII value was 0 (</w:t>
      </w:r>
      <w:r w:rsidR="0006610C">
        <w:fldChar w:fldCharType="begin"/>
      </w:r>
      <w:r w:rsidR="00EB6E4C">
        <w:instrText xml:space="preserve"> REF _Ref478718954 \h </w:instrText>
      </w:r>
      <w:r w:rsidR="0006610C">
        <w:fldChar w:fldCharType="separate"/>
      </w:r>
      <w:r w:rsidR="00092D92">
        <w:t xml:space="preserve">Figure </w:t>
      </w:r>
      <w:r w:rsidR="00092D92">
        <w:rPr>
          <w:noProof/>
        </w:rPr>
        <w:t>6</w:t>
      </w:r>
      <w:r w:rsidR="0006610C">
        <w:fldChar w:fldCharType="end"/>
      </w:r>
      <w:r w:rsidR="004E7CFB">
        <w:t xml:space="preserve">). </w:t>
      </w:r>
    </w:p>
    <w:p w14:paraId="0AED8817" w14:textId="17956EAD" w:rsidR="000519BD" w:rsidRPr="000541AD" w:rsidRDefault="004E7CFB" w:rsidP="000541AD">
      <w:pPr>
        <w:jc w:val="both"/>
      </w:pPr>
      <w:r>
        <w:t xml:space="preserve">The pH of the control tube was 8.63. The </w:t>
      </w:r>
      <w:r w:rsidR="003A5102">
        <w:t xml:space="preserve">pH in </w:t>
      </w:r>
      <w:r>
        <w:t xml:space="preserve">tubes treated with MO did not differ from the control tube, with </w:t>
      </w:r>
      <w:r w:rsidR="00C47C8A">
        <w:t xml:space="preserve">an average of 8.83 </w:t>
      </w:r>
      <w:r w:rsidR="0000710B">
        <w:t xml:space="preserve">and </w:t>
      </w:r>
      <w:r>
        <w:t xml:space="preserve">a standard deviation of 0.097. This is in great contrast with the pH in the tube treated with PAC, which dropped to 4.8. </w:t>
      </w:r>
    </w:p>
    <w:p w14:paraId="49EBDB17" w14:textId="358B952D" w:rsidR="00723477" w:rsidRDefault="00723477" w:rsidP="004E7CFB">
      <w:pPr>
        <w:jc w:val="both"/>
      </w:pPr>
      <w:r w:rsidRPr="00723477">
        <w:rPr>
          <w:b/>
        </w:rPr>
        <w:t>Chlorophyll-a concentration:</w:t>
      </w:r>
      <w:r>
        <w:t xml:space="preserve"> </w:t>
      </w:r>
      <w:r w:rsidR="004E7CFB">
        <w:t>The chlorophyll-a measured show the same results as the visual observations. A significant difference between the top and bottom concentrations was found in the tubes wh</w:t>
      </w:r>
      <w:r w:rsidR="00EB6E4C">
        <w:t>ere flocculation happened (</w:t>
      </w:r>
      <w:r w:rsidR="0006610C">
        <w:fldChar w:fldCharType="begin"/>
      </w:r>
      <w:r w:rsidR="00EB6E4C">
        <w:instrText xml:space="preserve"> REF _Ref478718954 \h </w:instrText>
      </w:r>
      <w:r w:rsidR="0006610C">
        <w:fldChar w:fldCharType="separate"/>
      </w:r>
      <w:r w:rsidR="00092D92">
        <w:t xml:space="preserve">Figure </w:t>
      </w:r>
      <w:r w:rsidR="00092D92">
        <w:rPr>
          <w:noProof/>
        </w:rPr>
        <w:t>6</w:t>
      </w:r>
      <w:r w:rsidR="0006610C">
        <w:fldChar w:fldCharType="end"/>
      </w:r>
      <w:r w:rsidR="004E7CFB">
        <w:t xml:space="preserve">). The chlorophyll a concentration of the tubes treated with 80 and 160 mg/L MO NaCl extract is 12 and 2 times higher in the top than in the bottom. The flocculation in the tube treated with 320 mg/L MO NaCl extract is not visible in the chlorophyll a concentration, because the flocks stayed through the whole water column. The chlorophyll a concentration in the tubes treated with </w:t>
      </w:r>
      <w:r w:rsidR="006D3C5C" w:rsidRPr="006D3C5C">
        <w:rPr>
          <w:i/>
        </w:rPr>
        <w:t>Moringa</w:t>
      </w:r>
      <w:r w:rsidR="004E7CFB">
        <w:t xml:space="preserve"> water extract stay</w:t>
      </w:r>
      <w:r w:rsidR="000519BD">
        <w:t>ed similar to the control tube.</w:t>
      </w:r>
    </w:p>
    <w:p w14:paraId="7840DD5D" w14:textId="2A800D6E" w:rsidR="004E7CFB" w:rsidRDefault="00A267B1" w:rsidP="004E7CFB">
      <w:pPr>
        <w:jc w:val="both"/>
      </w:pPr>
      <w:r>
        <w:rPr>
          <w:noProof/>
          <w:lang w:val="nl-NL" w:eastAsia="nl-NL"/>
        </w:rPr>
        <w:drawing>
          <wp:inline distT="0" distB="0" distL="0" distR="0" wp14:anchorId="0D90104D" wp14:editId="3E0BBE7E">
            <wp:extent cx="5752448" cy="2625725"/>
            <wp:effectExtent l="0" t="0" r="127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xp 1_Water_vs_NaCl extract2.JPG"/>
                    <pic:cNvPicPr/>
                  </pic:nvPicPr>
                  <pic:blipFill rotWithShape="1">
                    <a:blip r:embed="rId27">
                      <a:extLst>
                        <a:ext uri="{28A0092B-C50C-407E-A947-70E740481C1C}">
                          <a14:useLocalDpi xmlns:a14="http://schemas.microsoft.com/office/drawing/2010/main" val="0"/>
                        </a:ext>
                      </a:extLst>
                    </a:blip>
                    <a:srcRect t="4504"/>
                    <a:stretch/>
                  </pic:blipFill>
                  <pic:spPr bwMode="auto">
                    <a:xfrm>
                      <a:off x="0" y="0"/>
                      <a:ext cx="5757586" cy="2628070"/>
                    </a:xfrm>
                    <a:prstGeom prst="rect">
                      <a:avLst/>
                    </a:prstGeom>
                    <a:ln>
                      <a:noFill/>
                    </a:ln>
                    <a:extLst>
                      <a:ext uri="{53640926-AAD7-44D8-BBD7-CCE9431645EC}">
                        <a14:shadowObscured xmlns:a14="http://schemas.microsoft.com/office/drawing/2010/main"/>
                      </a:ext>
                    </a:extLst>
                  </pic:spPr>
                </pic:pic>
              </a:graphicData>
            </a:graphic>
          </wp:inline>
        </w:drawing>
      </w:r>
    </w:p>
    <w:p w14:paraId="6B793B15" w14:textId="77777777" w:rsidR="00723477" w:rsidRDefault="004E7CFB" w:rsidP="004E7CFB">
      <w:pPr>
        <w:pStyle w:val="Caption"/>
        <w:jc w:val="both"/>
      </w:pPr>
      <w:bookmarkStart w:id="127" w:name="_Ref478718954"/>
      <w:bookmarkStart w:id="128" w:name="_Ref479666544"/>
      <w:r>
        <w:t xml:space="preserve">Figure </w:t>
      </w:r>
      <w:r w:rsidR="00210F86">
        <w:fldChar w:fldCharType="begin"/>
      </w:r>
      <w:r w:rsidR="00210F86">
        <w:instrText xml:space="preserve"> SEQ Figure \* ARABIC </w:instrText>
      </w:r>
      <w:r w:rsidR="00210F86">
        <w:fldChar w:fldCharType="separate"/>
      </w:r>
      <w:r w:rsidR="00092D92">
        <w:rPr>
          <w:noProof/>
        </w:rPr>
        <w:t>6</w:t>
      </w:r>
      <w:r w:rsidR="00210F86">
        <w:rPr>
          <w:noProof/>
        </w:rPr>
        <w:fldChar w:fldCharType="end"/>
      </w:r>
      <w:bookmarkEnd w:id="127"/>
      <w:r>
        <w:t xml:space="preserve">: Chl a conc. and PSII value at the top and bottom of the tubes for the </w:t>
      </w:r>
      <w:bookmarkStart w:id="129" w:name="_Toc478714641"/>
      <w:r>
        <w:t>MO water extract and MO NaCl extract</w:t>
      </w:r>
      <w:bookmarkEnd w:id="128"/>
    </w:p>
    <w:p w14:paraId="24DC900A" w14:textId="3635BE21" w:rsidR="00723477" w:rsidRDefault="00723477" w:rsidP="00723477">
      <w:pPr>
        <w:jc w:val="both"/>
      </w:pPr>
      <w:r>
        <w:t xml:space="preserve">Thus, the </w:t>
      </w:r>
      <w:r w:rsidR="006D3C5C" w:rsidRPr="006D3C5C">
        <w:rPr>
          <w:i/>
        </w:rPr>
        <w:t>Moringa</w:t>
      </w:r>
      <w:r>
        <w:t xml:space="preserve"> 1M NaCl extract has a better flocculation performance on </w:t>
      </w:r>
      <w:r w:rsidR="006D3C5C" w:rsidRPr="006D3C5C">
        <w:rPr>
          <w:i/>
        </w:rPr>
        <w:t>M. aeruginosa</w:t>
      </w:r>
      <w:r w:rsidRPr="00B30CAB">
        <w:rPr>
          <w:i/>
        </w:rPr>
        <w:t xml:space="preserve"> </w:t>
      </w:r>
      <w:r>
        <w:t xml:space="preserve">than the </w:t>
      </w:r>
      <w:r w:rsidR="006D3C5C" w:rsidRPr="006D3C5C">
        <w:rPr>
          <w:i/>
        </w:rPr>
        <w:t>Moringa</w:t>
      </w:r>
      <w:r>
        <w:t xml:space="preserve"> water extract. </w:t>
      </w:r>
    </w:p>
    <w:p w14:paraId="3C8E8967" w14:textId="77777777" w:rsidR="004E7CFB" w:rsidRDefault="004E7CFB" w:rsidP="004E7CFB">
      <w:pPr>
        <w:pStyle w:val="Caption"/>
        <w:jc w:val="both"/>
        <w:rPr>
          <w:rFonts w:asciiTheme="majorHAnsi" w:eastAsiaTheme="majorEastAsia" w:hAnsiTheme="majorHAnsi" w:cstheme="majorBidi"/>
          <w:b/>
          <w:bCs w:val="0"/>
        </w:rPr>
      </w:pPr>
      <w:r>
        <w:br w:type="page"/>
      </w:r>
    </w:p>
    <w:p w14:paraId="433A0FFB" w14:textId="2DA0C4B3" w:rsidR="004E7CFB" w:rsidRDefault="004E7CFB" w:rsidP="004E7CFB">
      <w:pPr>
        <w:pStyle w:val="Heading3"/>
      </w:pPr>
      <w:bookmarkStart w:id="130" w:name="_Toc480442316"/>
      <w:bookmarkStart w:id="131" w:name="_Toc482343065"/>
      <w:bookmarkStart w:id="132" w:name="_Toc484098143"/>
      <w:bookmarkStart w:id="133" w:name="_Toc484450262"/>
      <w:bookmarkStart w:id="134" w:name="_Toc484460478"/>
      <w:r>
        <w:t xml:space="preserve">4.2.2 Experiment 2: Flocculation cyanobacteria with NaCl </w:t>
      </w:r>
      <w:r w:rsidR="006D3C5C" w:rsidRPr="006D3C5C">
        <w:rPr>
          <w:i/>
        </w:rPr>
        <w:t>Moringa</w:t>
      </w:r>
      <w:r>
        <w:t xml:space="preserve"> extract</w:t>
      </w:r>
      <w:bookmarkEnd w:id="129"/>
      <w:bookmarkEnd w:id="130"/>
      <w:bookmarkEnd w:id="131"/>
      <w:bookmarkEnd w:id="132"/>
      <w:bookmarkEnd w:id="133"/>
      <w:bookmarkEnd w:id="134"/>
    </w:p>
    <w:p w14:paraId="2583E8AD" w14:textId="1EDB0075" w:rsidR="004E7CFB" w:rsidRPr="00C71B67" w:rsidRDefault="00723477" w:rsidP="004E7CFB">
      <w:pPr>
        <w:jc w:val="both"/>
        <w:rPr>
          <w:noProof/>
        </w:rPr>
      </w:pPr>
      <w:r w:rsidRPr="00723477">
        <w:rPr>
          <w:b/>
          <w:noProof/>
        </w:rPr>
        <w:t>Observations:</w:t>
      </w:r>
      <w:r>
        <w:rPr>
          <w:noProof/>
        </w:rPr>
        <w:t xml:space="preserve"> </w:t>
      </w:r>
      <w:r w:rsidR="004E7CFB">
        <w:rPr>
          <w:noProof/>
        </w:rPr>
        <w:t>Flocculation happened</w:t>
      </w:r>
      <w:r w:rsidR="003B475B">
        <w:rPr>
          <w:noProof/>
        </w:rPr>
        <w:t xml:space="preserve"> at all concentrations</w:t>
      </w:r>
      <w:r w:rsidR="004E7CFB">
        <w:rPr>
          <w:noProof/>
        </w:rPr>
        <w:t xml:space="preserve"> </w:t>
      </w:r>
      <w:r w:rsidR="006D3C5C" w:rsidRPr="006D3C5C">
        <w:rPr>
          <w:i/>
          <w:noProof/>
        </w:rPr>
        <w:t>Moringa</w:t>
      </w:r>
      <w:r w:rsidR="004E7CFB">
        <w:rPr>
          <w:noProof/>
        </w:rPr>
        <w:t xml:space="preserve"> 1 M NaCl extract. The flocks observed at a concentration of 40 mg/L MO NaCl extract were small, compared to medium sized flocks in the tubes treated with 80, 160 and 320 mg/L MO NaCl extract. The flock size was similar for 80, 160 and 320 mg/L </w:t>
      </w:r>
      <w:r w:rsidR="006D3C5C" w:rsidRPr="006D3C5C">
        <w:rPr>
          <w:i/>
          <w:noProof/>
        </w:rPr>
        <w:t>Moringa</w:t>
      </w:r>
      <w:r w:rsidR="004E7CFB">
        <w:rPr>
          <w:noProof/>
        </w:rPr>
        <w:t>. Big flocks where immediately formed at the start of the experiment in the tube treated with 8 mgAl/L PAC. The flocks in the tubes treated with PAC and 80 mg/L MO NaCl extract were clearly going up to the surface. In the tube treated with 160 mg/L MO the flocks concentrated in the upper half of the tube, whereas in the tube treated with 320 mg/L MO the bigger flocks concentrated in the midle and lower half of the tube (</w:t>
      </w:r>
      <w:r w:rsidR="003264C7">
        <w:fldChar w:fldCharType="begin"/>
      </w:r>
      <w:r w:rsidR="003264C7">
        <w:instrText xml:space="preserve"> REF _Ref478720831 \h  \* MERGEFORMAT </w:instrText>
      </w:r>
      <w:r w:rsidR="003264C7">
        <w:fldChar w:fldCharType="separate"/>
      </w:r>
      <w:r w:rsidR="00092D92">
        <w:t>Figure 7</w:t>
      </w:r>
      <w:r w:rsidR="003264C7">
        <w:fldChar w:fldCharType="end"/>
      </w:r>
      <w:r w:rsidR="004E7CFB">
        <w:rPr>
          <w:noProof/>
        </w:rPr>
        <w:t xml:space="preserve">). </w:t>
      </w:r>
    </w:p>
    <w:p w14:paraId="5081FC2E" w14:textId="77777777" w:rsidR="004E7CFB" w:rsidRDefault="004E7CFB" w:rsidP="004E7CFB">
      <w:pPr>
        <w:keepNext/>
      </w:pPr>
      <w:r>
        <w:rPr>
          <w:noProof/>
          <w:lang w:val="nl-NL" w:eastAsia="nl-NL"/>
        </w:rPr>
        <w:drawing>
          <wp:inline distT="0" distB="0" distL="0" distR="0" wp14:anchorId="5AF3D81E" wp14:editId="57B6E56B">
            <wp:extent cx="3695700" cy="1898628"/>
            <wp:effectExtent l="19050" t="19050" r="19050" b="260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9_IMG_20161108_154031.jpg"/>
                    <pic:cNvPicPr/>
                  </pic:nvPicPr>
                  <pic:blipFill rotWithShape="1">
                    <a:blip r:embed="rId28" cstate="print">
                      <a:extLst>
                        <a:ext uri="{28A0092B-C50C-407E-A947-70E740481C1C}">
                          <a14:useLocalDpi xmlns:a14="http://schemas.microsoft.com/office/drawing/2010/main" val="0"/>
                        </a:ext>
                      </a:extLst>
                    </a:blip>
                    <a:srcRect l="12078" t="14557" r="7468" b="30330"/>
                    <a:stretch/>
                  </pic:blipFill>
                  <pic:spPr bwMode="auto">
                    <a:xfrm>
                      <a:off x="0" y="0"/>
                      <a:ext cx="3749829" cy="1926436"/>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B4478E" w14:textId="5FE7C40C" w:rsidR="004E7CFB" w:rsidRDefault="004E7CFB" w:rsidP="004E7CFB">
      <w:pPr>
        <w:pStyle w:val="Caption"/>
      </w:pPr>
      <w:bookmarkStart w:id="135" w:name="_Ref478720831"/>
      <w:r>
        <w:t xml:space="preserve">Figure </w:t>
      </w:r>
      <w:r w:rsidR="00210F86">
        <w:fldChar w:fldCharType="begin"/>
      </w:r>
      <w:r w:rsidR="00210F86">
        <w:instrText xml:space="preserve"> SEQ Figure \* ARABIC </w:instrText>
      </w:r>
      <w:r w:rsidR="00210F86">
        <w:fldChar w:fldCharType="separate"/>
      </w:r>
      <w:r w:rsidR="00092D92">
        <w:rPr>
          <w:noProof/>
        </w:rPr>
        <w:t>7</w:t>
      </w:r>
      <w:r w:rsidR="00210F86">
        <w:rPr>
          <w:noProof/>
        </w:rPr>
        <w:fldChar w:fldCharType="end"/>
      </w:r>
      <w:bookmarkEnd w:id="135"/>
      <w:r>
        <w:t xml:space="preserve">: Visual flocculation in all tubes treated with </w:t>
      </w:r>
      <w:r w:rsidR="006D3C5C" w:rsidRPr="006D3C5C">
        <w:rPr>
          <w:i/>
        </w:rPr>
        <w:t>Moringa</w:t>
      </w:r>
      <w:r>
        <w:t xml:space="preserve"> NaCl extract and PAC</w:t>
      </w:r>
    </w:p>
    <w:p w14:paraId="1029DA12" w14:textId="58877E9F" w:rsidR="00723477" w:rsidRDefault="00723477" w:rsidP="004E7CFB">
      <w:pPr>
        <w:jc w:val="both"/>
        <w:rPr>
          <w:noProof/>
        </w:rPr>
      </w:pPr>
      <w:r w:rsidRPr="00723477">
        <w:rPr>
          <w:b/>
          <w:noProof/>
        </w:rPr>
        <w:t>PSII and pH:</w:t>
      </w:r>
      <w:r>
        <w:rPr>
          <w:noProof/>
        </w:rPr>
        <w:t xml:space="preserve"> </w:t>
      </w:r>
      <w:r w:rsidR="004E7CFB">
        <w:rPr>
          <w:noProof/>
        </w:rPr>
        <w:t xml:space="preserve">The PSII value of the control tube was 0.56 and did not differ from the tubes treated with 1M NaCl </w:t>
      </w:r>
      <w:r w:rsidR="006D3C5C" w:rsidRPr="006D3C5C">
        <w:rPr>
          <w:i/>
          <w:noProof/>
        </w:rPr>
        <w:t>Moringa</w:t>
      </w:r>
      <w:r w:rsidR="004E7CFB">
        <w:rPr>
          <w:noProof/>
        </w:rPr>
        <w:t xml:space="preserve"> extract (st.dev. 0.</w:t>
      </w:r>
      <w:r w:rsidR="004E7CFB" w:rsidRPr="00106251">
        <w:rPr>
          <w:noProof/>
        </w:rPr>
        <w:t xml:space="preserve">006)(Fig 1, Appendix </w:t>
      </w:r>
      <w:r w:rsidR="003264C7">
        <w:fldChar w:fldCharType="begin"/>
      </w:r>
      <w:r w:rsidR="003264C7">
        <w:instrText xml:space="preserve"> REF _Ref478723668 \h  \* MERGEFORMAT </w:instrText>
      </w:r>
      <w:r w:rsidR="003264C7">
        <w:fldChar w:fldCharType="separate"/>
      </w:r>
      <w:r w:rsidR="00092D92">
        <w:t xml:space="preserve">4.1 Experiment 2: Flocculation cyanobacteria with NaCl </w:t>
      </w:r>
      <w:r w:rsidR="00092D92" w:rsidRPr="006D3C5C">
        <w:rPr>
          <w:i/>
        </w:rPr>
        <w:t>Moringa</w:t>
      </w:r>
      <w:r w:rsidR="00092D92">
        <w:t xml:space="preserve"> extract</w:t>
      </w:r>
      <w:r w:rsidR="003264C7">
        <w:fldChar w:fldCharType="end"/>
      </w:r>
      <w:r w:rsidR="004E7CFB">
        <w:rPr>
          <w:noProof/>
        </w:rPr>
        <w:t>)</w:t>
      </w:r>
      <w:r w:rsidR="004E7CFB" w:rsidRPr="00106251">
        <w:rPr>
          <w:noProof/>
        </w:rPr>
        <w:t>.</w:t>
      </w:r>
      <w:r w:rsidR="004E7CFB">
        <w:rPr>
          <w:noProof/>
        </w:rPr>
        <w:t xml:space="preserve"> The</w:t>
      </w:r>
      <w:r w:rsidR="003B475B">
        <w:rPr>
          <w:noProof/>
        </w:rPr>
        <w:t xml:space="preserve"> average</w:t>
      </w:r>
      <w:r w:rsidR="004E7CFB">
        <w:rPr>
          <w:noProof/>
        </w:rPr>
        <w:t xml:space="preserve"> pH in the </w:t>
      </w:r>
      <w:r w:rsidR="003B475B">
        <w:rPr>
          <w:noProof/>
        </w:rPr>
        <w:t xml:space="preserve">tubes treated </w:t>
      </w:r>
      <w:r w:rsidR="004E7CFB">
        <w:rPr>
          <w:noProof/>
        </w:rPr>
        <w:t xml:space="preserve">with </w:t>
      </w:r>
      <w:r w:rsidR="006D3C5C" w:rsidRPr="006D3C5C">
        <w:rPr>
          <w:i/>
          <w:noProof/>
        </w:rPr>
        <w:t>Moringa</w:t>
      </w:r>
      <w:r w:rsidR="003B475B">
        <w:rPr>
          <w:noProof/>
        </w:rPr>
        <w:t xml:space="preserve"> was </w:t>
      </w:r>
      <w:r w:rsidR="004E7CFB">
        <w:rPr>
          <w:noProof/>
        </w:rPr>
        <w:t>a little lower than the control tube</w:t>
      </w:r>
      <w:r w:rsidR="003B475B">
        <w:rPr>
          <w:noProof/>
        </w:rPr>
        <w:t>s</w:t>
      </w:r>
      <w:r w:rsidR="004E7CFB">
        <w:rPr>
          <w:noProof/>
        </w:rPr>
        <w:t>, 8.81 and 8.98 respectively</w:t>
      </w:r>
      <w:r w:rsidR="00A41F55">
        <w:rPr>
          <w:noProof/>
        </w:rPr>
        <w:t xml:space="preserve"> and had</w:t>
      </w:r>
      <w:r w:rsidR="003B475B">
        <w:rPr>
          <w:noProof/>
        </w:rPr>
        <w:t xml:space="preserve"> a standard deviation of </w:t>
      </w:r>
      <w:r w:rsidR="00A41F55">
        <w:rPr>
          <w:noProof/>
        </w:rPr>
        <w:t>0.095.</w:t>
      </w:r>
    </w:p>
    <w:p w14:paraId="309FA2F5" w14:textId="0C5B71F7" w:rsidR="00723477" w:rsidRDefault="00723477" w:rsidP="004E7CFB">
      <w:pPr>
        <w:jc w:val="both"/>
        <w:rPr>
          <w:noProof/>
        </w:rPr>
      </w:pPr>
      <w:r w:rsidRPr="00723477">
        <w:rPr>
          <w:b/>
          <w:noProof/>
        </w:rPr>
        <w:t>Chlorophyll-a concentration:</w:t>
      </w:r>
      <w:r>
        <w:rPr>
          <w:noProof/>
        </w:rPr>
        <w:t xml:space="preserve"> </w:t>
      </w:r>
      <w:r w:rsidR="004E7CFB">
        <w:rPr>
          <w:noProof/>
        </w:rPr>
        <w:t>Compared to the visual observation, the measured chlorophyll a concentration did not show a clear result. This is because there was no clear flock and float outcome, the flocks stayed in the water column. For all (un)treated tubes the chlorophyll a concentration in the bottom was approximately 200 µg/L (</w:t>
      </w:r>
      <w:r w:rsidR="004E7CFB">
        <w:rPr>
          <w:noProof/>
        </w:rPr>
        <w:sym w:font="Symbol" w:char="F0B1"/>
      </w:r>
      <w:r w:rsidR="004E7CFB">
        <w:rPr>
          <w:noProof/>
        </w:rPr>
        <w:t xml:space="preserve">27), except from the tube treated with 320 mg/L MO, in which it was 578 µg/L. In the top samples the chl a concentrations were more divers. Like visible in </w:t>
      </w:r>
      <w:r w:rsidR="0006610C">
        <w:rPr>
          <w:noProof/>
        </w:rPr>
        <w:fldChar w:fldCharType="begin"/>
      </w:r>
      <w:r w:rsidR="004E7CFB">
        <w:rPr>
          <w:noProof/>
        </w:rPr>
        <w:instrText xml:space="preserve"> REF _Ref478720831 \h </w:instrText>
      </w:r>
      <w:r w:rsidR="0006610C">
        <w:rPr>
          <w:noProof/>
        </w:rPr>
      </w:r>
      <w:r w:rsidR="0006610C">
        <w:rPr>
          <w:noProof/>
        </w:rPr>
        <w:fldChar w:fldCharType="separate"/>
      </w:r>
      <w:r w:rsidR="00092D92">
        <w:t xml:space="preserve">Figure </w:t>
      </w:r>
      <w:r w:rsidR="00092D92">
        <w:rPr>
          <w:noProof/>
        </w:rPr>
        <w:t>7</w:t>
      </w:r>
      <w:r w:rsidR="0006610C">
        <w:rPr>
          <w:noProof/>
        </w:rPr>
        <w:fldChar w:fldCharType="end"/>
      </w:r>
      <w:r w:rsidR="004E7CFB">
        <w:rPr>
          <w:noProof/>
        </w:rPr>
        <w:t xml:space="preserve">, the chlorophyll a concentration was the highest in the tubes treated with 8mgAl/L PAC and 80 mg/L </w:t>
      </w:r>
      <w:r w:rsidR="006D3C5C" w:rsidRPr="006D3C5C">
        <w:rPr>
          <w:i/>
          <w:noProof/>
        </w:rPr>
        <w:t>Moringa</w:t>
      </w:r>
      <w:r w:rsidR="004E7CFB">
        <w:rPr>
          <w:noProof/>
        </w:rPr>
        <w:t xml:space="preserve">, 490 µg/L and 464 µg/L respectively. The lowest chl-a conc. was found in the tube treated with 320 mg/L </w:t>
      </w:r>
      <w:r w:rsidR="006D3C5C" w:rsidRPr="006D3C5C">
        <w:rPr>
          <w:i/>
          <w:noProof/>
        </w:rPr>
        <w:t>Moringa</w:t>
      </w:r>
      <w:r w:rsidR="004E7CFB">
        <w:rPr>
          <w:noProof/>
        </w:rPr>
        <w:t>, namely 90 µg/L (</w:t>
      </w:r>
      <w:r w:rsidR="004E7CFB" w:rsidRPr="00106251">
        <w:rPr>
          <w:noProof/>
        </w:rPr>
        <w:t xml:space="preserve">Fig 1, Appendix </w:t>
      </w:r>
      <w:r w:rsidR="003264C7">
        <w:fldChar w:fldCharType="begin"/>
      </w:r>
      <w:r w:rsidR="003264C7">
        <w:instrText xml:space="preserve"> REF _Ref478723668 \h  \* MERGEFORMAT </w:instrText>
      </w:r>
      <w:r w:rsidR="003264C7">
        <w:fldChar w:fldCharType="separate"/>
      </w:r>
      <w:r w:rsidR="00092D92">
        <w:t xml:space="preserve">4.1 Experiment 2: Flocculation cyanobacteria with NaCl </w:t>
      </w:r>
      <w:r w:rsidR="00092D92" w:rsidRPr="006D3C5C">
        <w:rPr>
          <w:i/>
        </w:rPr>
        <w:t>Moringa</w:t>
      </w:r>
      <w:r w:rsidR="00092D92">
        <w:t xml:space="preserve"> extract</w:t>
      </w:r>
      <w:r w:rsidR="003264C7">
        <w:fldChar w:fldCharType="end"/>
      </w:r>
      <w:r w:rsidR="004E7CFB">
        <w:rPr>
          <w:noProof/>
        </w:rPr>
        <w:t xml:space="preserve">). </w:t>
      </w:r>
    </w:p>
    <w:p w14:paraId="773B503E" w14:textId="40BAB8B1" w:rsidR="004E7CFB" w:rsidRPr="00C71B67" w:rsidRDefault="004E7CFB" w:rsidP="004E7CFB">
      <w:pPr>
        <w:jc w:val="both"/>
      </w:pPr>
      <w:r>
        <w:rPr>
          <w:noProof/>
        </w:rPr>
        <w:t xml:space="preserve">The most important outcome of this experiment was that the flock size of the tube treated with 40 mg/L 1M NaCl </w:t>
      </w:r>
      <w:r w:rsidR="006D3C5C" w:rsidRPr="006D3C5C">
        <w:rPr>
          <w:i/>
          <w:noProof/>
        </w:rPr>
        <w:t>Moringa</w:t>
      </w:r>
      <w:r>
        <w:rPr>
          <w:noProof/>
        </w:rPr>
        <w:t xml:space="preserve"> extract was clearly smaller than the tubes treated with higher concentrations </w:t>
      </w:r>
      <w:r w:rsidR="006D3C5C" w:rsidRPr="006D3C5C">
        <w:rPr>
          <w:i/>
          <w:noProof/>
        </w:rPr>
        <w:t>Moringa</w:t>
      </w:r>
      <w:r>
        <w:rPr>
          <w:noProof/>
        </w:rPr>
        <w:t xml:space="preserve"> seed extract. </w:t>
      </w:r>
    </w:p>
    <w:p w14:paraId="3982400D" w14:textId="77777777" w:rsidR="004E7CFB" w:rsidRDefault="004E7CFB" w:rsidP="004E7CFB">
      <w:pPr>
        <w:pStyle w:val="NoSpacing"/>
        <w:jc w:val="both"/>
        <w:rPr>
          <w:rFonts w:ascii="Trebuchet MS" w:hAnsi="Trebuchet MS"/>
          <w:b/>
          <w:noProof/>
        </w:rPr>
      </w:pPr>
    </w:p>
    <w:p w14:paraId="240F32F1" w14:textId="73C2CD68" w:rsidR="004E7CFB" w:rsidRPr="002D3692" w:rsidRDefault="004E7CFB" w:rsidP="002D3692">
      <w:pPr>
        <w:pStyle w:val="NoSpacing"/>
        <w:jc w:val="both"/>
        <w:rPr>
          <w:rFonts w:ascii="Trebuchet MS" w:hAnsi="Trebuchet MS"/>
          <w:noProof/>
        </w:rPr>
      </w:pPr>
      <w:r w:rsidRPr="00AA14EE">
        <w:rPr>
          <w:rFonts w:ascii="Trebuchet MS" w:hAnsi="Trebuchet MS"/>
          <w:b/>
          <w:noProof/>
        </w:rPr>
        <w:br/>
      </w:r>
    </w:p>
    <w:p w14:paraId="76220763" w14:textId="33C24836" w:rsidR="004E7CFB" w:rsidRPr="002D3692" w:rsidRDefault="004E7CFB" w:rsidP="004E7CFB">
      <w:pPr>
        <w:pStyle w:val="Heading3"/>
        <w:rPr>
          <w:color w:val="FF0000"/>
        </w:rPr>
      </w:pPr>
      <w:bookmarkStart w:id="136" w:name="_Toc478714642"/>
      <w:bookmarkStart w:id="137" w:name="_Toc480442317"/>
      <w:bookmarkStart w:id="138" w:name="_Toc482343066"/>
      <w:bookmarkStart w:id="139" w:name="_Toc484098144"/>
      <w:bookmarkStart w:id="140" w:name="_Toc484450263"/>
      <w:bookmarkStart w:id="141" w:name="_Toc484460479"/>
      <w:r w:rsidRPr="00873A76">
        <w:t xml:space="preserve">4.2.3 Experiment 3: Flock and sink cyanobacteria with </w:t>
      </w:r>
      <w:r w:rsidR="006D3C5C" w:rsidRPr="00873A76">
        <w:rPr>
          <w:i/>
        </w:rPr>
        <w:t>Moringa</w:t>
      </w:r>
      <w:r w:rsidRPr="00873A76">
        <w:t xml:space="preserve"> and ballast</w:t>
      </w:r>
      <w:bookmarkEnd w:id="136"/>
      <w:bookmarkEnd w:id="137"/>
      <w:bookmarkEnd w:id="138"/>
      <w:bookmarkEnd w:id="139"/>
      <w:bookmarkEnd w:id="140"/>
      <w:bookmarkEnd w:id="141"/>
      <w:r w:rsidR="002D3692">
        <w:t xml:space="preserve"> </w:t>
      </w:r>
    </w:p>
    <w:p w14:paraId="3F001515" w14:textId="0135ABB6" w:rsidR="003E03C8" w:rsidRPr="003E03C8" w:rsidRDefault="003E03C8" w:rsidP="004E7CFB">
      <w:pPr>
        <w:jc w:val="both"/>
        <w:rPr>
          <w:noProof/>
        </w:rPr>
      </w:pPr>
      <w:r w:rsidRPr="003E03C8">
        <w:rPr>
          <w:noProof/>
        </w:rPr>
        <w:t>First all results of part one of this experiment are explained in which the ballast was added right before the flocculant, followed by the results of the second part of the experiment in which the ballast was added after flocculation happened.</w:t>
      </w:r>
    </w:p>
    <w:p w14:paraId="128257E1" w14:textId="481FCC4E" w:rsidR="00723477" w:rsidRDefault="00723477" w:rsidP="004E7CFB">
      <w:pPr>
        <w:jc w:val="both"/>
        <w:rPr>
          <w:noProof/>
        </w:rPr>
      </w:pPr>
      <w:r w:rsidRPr="00723477">
        <w:rPr>
          <w:b/>
          <w:noProof/>
        </w:rPr>
        <w:t>Observations:</w:t>
      </w:r>
      <w:r>
        <w:rPr>
          <w:noProof/>
        </w:rPr>
        <w:t xml:space="preserve"> </w:t>
      </w:r>
      <w:r w:rsidR="004E7CFB">
        <w:rPr>
          <w:noProof/>
        </w:rPr>
        <w:t xml:space="preserve">Immediately during the mixing PAC created  big flocks that sank to the bottom of the tube. No flocculation was visible in the tubes treated with filtered 1M NaCl </w:t>
      </w:r>
      <w:r w:rsidR="006D3C5C" w:rsidRPr="006D3C5C">
        <w:rPr>
          <w:i/>
          <w:noProof/>
        </w:rPr>
        <w:t>Moringa</w:t>
      </w:r>
      <w:r w:rsidR="004E7CFB" w:rsidRPr="00205229">
        <w:rPr>
          <w:i/>
          <w:noProof/>
        </w:rPr>
        <w:t xml:space="preserve"> </w:t>
      </w:r>
      <w:r w:rsidR="004E7CFB" w:rsidRPr="007844AF">
        <w:rPr>
          <w:noProof/>
        </w:rPr>
        <w:t>seed extract</w:t>
      </w:r>
      <w:r w:rsidR="004E7CFB">
        <w:rPr>
          <w:noProof/>
        </w:rPr>
        <w:t xml:space="preserve"> (</w:t>
      </w:r>
      <w:r w:rsidR="0006610C">
        <w:rPr>
          <w:noProof/>
        </w:rPr>
        <w:fldChar w:fldCharType="begin"/>
      </w:r>
      <w:r w:rsidR="004E7CFB">
        <w:rPr>
          <w:noProof/>
        </w:rPr>
        <w:instrText xml:space="preserve"> REF _Ref479506347 \h </w:instrText>
      </w:r>
      <w:r w:rsidR="0006610C">
        <w:rPr>
          <w:noProof/>
        </w:rPr>
      </w:r>
      <w:r w:rsidR="0006610C">
        <w:rPr>
          <w:noProof/>
        </w:rPr>
        <w:fldChar w:fldCharType="separate"/>
      </w:r>
      <w:r w:rsidR="00092D92">
        <w:t xml:space="preserve">Figure </w:t>
      </w:r>
      <w:r w:rsidR="00092D92">
        <w:rPr>
          <w:noProof/>
        </w:rPr>
        <w:t>8</w:t>
      </w:r>
      <w:r w:rsidR="00092D92">
        <w:t xml:space="preserve">: No flocculation visible in tubes treated with filtered 1M NaCl </w:t>
      </w:r>
      <w:r w:rsidR="00092D92" w:rsidRPr="006D3C5C">
        <w:rPr>
          <w:i/>
        </w:rPr>
        <w:t>Moringa</w:t>
      </w:r>
      <w:r w:rsidR="00092D92">
        <w:t xml:space="preserve"> extract. Only the Flock and Sink performance of 8 mgAl/L PAC is clearly visible.</w:t>
      </w:r>
      <w:r w:rsidR="0006610C">
        <w:rPr>
          <w:noProof/>
        </w:rPr>
        <w:fldChar w:fldCharType="end"/>
      </w:r>
      <w:r w:rsidR="004E7CFB">
        <w:rPr>
          <w:noProof/>
        </w:rPr>
        <w:t>)</w:t>
      </w:r>
      <w:r w:rsidR="004E7CFB" w:rsidRPr="007844AF">
        <w:rPr>
          <w:noProof/>
        </w:rPr>
        <w:t>.</w:t>
      </w:r>
      <w:r w:rsidR="004E7CFB">
        <w:rPr>
          <w:noProof/>
        </w:rPr>
        <w:t xml:space="preserve"> </w:t>
      </w:r>
    </w:p>
    <w:p w14:paraId="2D721068" w14:textId="63A89990" w:rsidR="004E7CFB" w:rsidRDefault="00723477" w:rsidP="004E7CFB">
      <w:pPr>
        <w:jc w:val="both"/>
        <w:rPr>
          <w:noProof/>
        </w:rPr>
      </w:pPr>
      <w:r w:rsidRPr="00723477">
        <w:rPr>
          <w:b/>
          <w:noProof/>
        </w:rPr>
        <w:t>PSII and pH:</w:t>
      </w:r>
      <w:r>
        <w:rPr>
          <w:noProof/>
        </w:rPr>
        <w:t xml:space="preserve"> </w:t>
      </w:r>
      <w:r w:rsidR="004E7CFB">
        <w:rPr>
          <w:noProof/>
        </w:rPr>
        <w:t xml:space="preserve">No PSII effect was observed in any concentration 1M NaCl MO extract. The tube treated with 8 mgAL/L PAC clearly influenced the PSII value, which dropped till 0.15 in the </w:t>
      </w:r>
      <w:r w:rsidR="004E7CFB" w:rsidRPr="00A04642">
        <w:rPr>
          <w:noProof/>
        </w:rPr>
        <w:t>top and 0.43 in the bottom of the tube</w:t>
      </w:r>
      <w:r w:rsidR="00A04642">
        <w:rPr>
          <w:noProof/>
        </w:rPr>
        <w:t>, compared to 0.65 in the control tube</w:t>
      </w:r>
      <w:r w:rsidR="004E7CFB" w:rsidRPr="00A04642">
        <w:rPr>
          <w:noProof/>
        </w:rPr>
        <w:t xml:space="preserve">. The </w:t>
      </w:r>
      <w:r w:rsidR="006154F9" w:rsidRPr="00A04642">
        <w:rPr>
          <w:noProof/>
        </w:rPr>
        <w:t xml:space="preserve">average </w:t>
      </w:r>
      <w:r w:rsidR="004E7CFB" w:rsidRPr="00A04642">
        <w:rPr>
          <w:noProof/>
        </w:rPr>
        <w:t xml:space="preserve">pH </w:t>
      </w:r>
      <w:r w:rsidR="006154F9" w:rsidRPr="00A04642">
        <w:rPr>
          <w:noProof/>
        </w:rPr>
        <w:t xml:space="preserve">of the tubes treated with </w:t>
      </w:r>
      <w:r w:rsidR="006D3C5C" w:rsidRPr="006D3C5C">
        <w:rPr>
          <w:i/>
          <w:noProof/>
        </w:rPr>
        <w:t>Moringa</w:t>
      </w:r>
      <w:r w:rsidR="006154F9" w:rsidRPr="00A04642">
        <w:rPr>
          <w:noProof/>
        </w:rPr>
        <w:t xml:space="preserve"> </w:t>
      </w:r>
      <w:r w:rsidR="004E7CFB" w:rsidRPr="00A04642">
        <w:rPr>
          <w:noProof/>
        </w:rPr>
        <w:t>was a little lower than in the control tube, 8.11 and 8</w:t>
      </w:r>
      <w:r w:rsidR="006154F9" w:rsidRPr="00A04642">
        <w:rPr>
          <w:noProof/>
        </w:rPr>
        <w:t xml:space="preserve">.47 respectively, with a standard </w:t>
      </w:r>
      <w:r w:rsidR="00A04642" w:rsidRPr="00A04642">
        <w:rPr>
          <w:noProof/>
        </w:rPr>
        <w:t>deviation of 0.176.</w:t>
      </w:r>
      <w:r w:rsidR="006154F9" w:rsidRPr="00A04642">
        <w:rPr>
          <w:noProof/>
        </w:rPr>
        <w:t xml:space="preserve"> The pH </w:t>
      </w:r>
      <w:r w:rsidR="004E7CFB">
        <w:rPr>
          <w:noProof/>
        </w:rPr>
        <w:t>in the tube treated with 8 mgAl/L PAC</w:t>
      </w:r>
      <w:r w:rsidR="006154F9">
        <w:rPr>
          <w:noProof/>
        </w:rPr>
        <w:t xml:space="preserve"> was much lower than the control</w:t>
      </w:r>
      <w:r w:rsidR="004E7CFB">
        <w:rPr>
          <w:noProof/>
        </w:rPr>
        <w:t>, namely 5.06.</w:t>
      </w:r>
    </w:p>
    <w:p w14:paraId="0BEC2C11" w14:textId="444E196B" w:rsidR="004E7CFB" w:rsidRDefault="004E7CFB" w:rsidP="004E7CFB">
      <w:pPr>
        <w:pStyle w:val="NoSpacing"/>
        <w:keepNext/>
        <w:jc w:val="both"/>
      </w:pPr>
      <w:r>
        <w:rPr>
          <w:noProof/>
          <w:lang w:val="nl-NL" w:eastAsia="nl-NL"/>
        </w:rPr>
        <w:drawing>
          <wp:anchor distT="0" distB="0" distL="114300" distR="114300" simplePos="0" relativeHeight="251687936" behindDoc="0" locked="0" layoutInCell="1" allowOverlap="1" wp14:anchorId="204BA917" wp14:editId="41E77E7B">
            <wp:simplePos x="0" y="0"/>
            <wp:positionH relativeFrom="column">
              <wp:posOffset>21265</wp:posOffset>
            </wp:positionH>
            <wp:positionV relativeFrom="paragraph">
              <wp:posOffset>18164</wp:posOffset>
            </wp:positionV>
            <wp:extent cx="2627622" cy="1323340"/>
            <wp:effectExtent l="19050" t="19050" r="20955" b="1016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10_ballast.png"/>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l="3498" t="13782" b="45456"/>
                    <a:stretch/>
                  </pic:blipFill>
                  <pic:spPr bwMode="auto">
                    <a:xfrm>
                      <a:off x="0" y="0"/>
                      <a:ext cx="2627622" cy="1323340"/>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060EAC">
        <w:t xml:space="preserve">  </w:t>
      </w:r>
    </w:p>
    <w:p w14:paraId="7E634A2F" w14:textId="773CE749" w:rsidR="004E7CFB" w:rsidRPr="007630D6" w:rsidRDefault="004E7CFB" w:rsidP="004E7CFB">
      <w:pPr>
        <w:pStyle w:val="Caption"/>
        <w:jc w:val="both"/>
        <w:rPr>
          <w:noProof/>
        </w:rPr>
      </w:pPr>
      <w:bookmarkStart w:id="142" w:name="_Ref479506353"/>
      <w:bookmarkStart w:id="143" w:name="_Ref479506347"/>
      <w:r>
        <w:t xml:space="preserve">Figure </w:t>
      </w:r>
      <w:r w:rsidR="00210F86">
        <w:fldChar w:fldCharType="begin"/>
      </w:r>
      <w:r w:rsidR="00210F86">
        <w:instrText xml:space="preserve"> SEQ Figure \* ARABIC </w:instrText>
      </w:r>
      <w:r w:rsidR="00210F86">
        <w:fldChar w:fldCharType="separate"/>
      </w:r>
      <w:r w:rsidR="00092D92">
        <w:rPr>
          <w:noProof/>
        </w:rPr>
        <w:t>8</w:t>
      </w:r>
      <w:r w:rsidR="00210F86">
        <w:rPr>
          <w:noProof/>
        </w:rPr>
        <w:fldChar w:fldCharType="end"/>
      </w:r>
      <w:bookmarkEnd w:id="142"/>
      <w:r>
        <w:t xml:space="preserve">: No flocculation visible in tubes treated with filtered 1M NaCl </w:t>
      </w:r>
      <w:r w:rsidR="006D3C5C" w:rsidRPr="006D3C5C">
        <w:rPr>
          <w:i/>
        </w:rPr>
        <w:t>Moringa</w:t>
      </w:r>
      <w:r>
        <w:t xml:space="preserve"> extract. Only the Flock and Sink performance of 8 mgAl/L PAC is clearly visible.</w:t>
      </w:r>
      <w:bookmarkEnd w:id="143"/>
    </w:p>
    <w:p w14:paraId="68EC139E" w14:textId="77777777" w:rsidR="00A055E4" w:rsidRDefault="00A055E4" w:rsidP="004E7CFB">
      <w:pPr>
        <w:jc w:val="both"/>
        <w:rPr>
          <w:b/>
          <w:noProof/>
        </w:rPr>
      </w:pPr>
    </w:p>
    <w:p w14:paraId="43B9738F" w14:textId="77777777" w:rsidR="00A055E4" w:rsidRDefault="00A055E4" w:rsidP="004E7CFB">
      <w:pPr>
        <w:jc w:val="both"/>
        <w:rPr>
          <w:b/>
          <w:noProof/>
        </w:rPr>
      </w:pPr>
    </w:p>
    <w:p w14:paraId="3C9302A7" w14:textId="77777777" w:rsidR="00A055E4" w:rsidRDefault="00A055E4" w:rsidP="004E7CFB">
      <w:pPr>
        <w:jc w:val="both"/>
        <w:rPr>
          <w:b/>
          <w:noProof/>
        </w:rPr>
      </w:pPr>
    </w:p>
    <w:p w14:paraId="4221EE40" w14:textId="77777777" w:rsidR="004E7CFB" w:rsidRDefault="00723477" w:rsidP="004E7CFB">
      <w:pPr>
        <w:jc w:val="both"/>
        <w:rPr>
          <w:noProof/>
        </w:rPr>
      </w:pPr>
      <w:r w:rsidRPr="00723477">
        <w:rPr>
          <w:b/>
          <w:noProof/>
        </w:rPr>
        <w:t>Chlorophyll-a concentrations:</w:t>
      </w:r>
      <w:r>
        <w:rPr>
          <w:noProof/>
        </w:rPr>
        <w:t xml:space="preserve"> </w:t>
      </w:r>
      <w:r w:rsidR="004E7CFB">
        <w:rPr>
          <w:noProof/>
        </w:rPr>
        <w:t>The (un)treated tubes showed a chlorophyll a conc. in the top of 142 µg/L (</w:t>
      </w:r>
      <w:r w:rsidR="004E7CFB">
        <w:rPr>
          <w:noProof/>
        </w:rPr>
        <w:sym w:font="Symbol" w:char="F0B1"/>
      </w:r>
      <w:r w:rsidR="004E7CFB">
        <w:rPr>
          <w:noProof/>
        </w:rPr>
        <w:t>16µg/L) and 172 µg/L (</w:t>
      </w:r>
      <w:r w:rsidR="004E7CFB">
        <w:rPr>
          <w:noProof/>
        </w:rPr>
        <w:sym w:font="Symbol" w:char="F0B1"/>
      </w:r>
      <w:r w:rsidR="004E7CFB">
        <w:rPr>
          <w:noProof/>
        </w:rPr>
        <w:t>14 µg/L) in the bottom, except from the tube treated with PAC, in which the chl-a conc. in the top was 11 times lower than in the bottom, 56 µg/L and 611µg/L respectively (</w:t>
      </w:r>
      <w:r w:rsidR="0006610C">
        <w:rPr>
          <w:noProof/>
        </w:rPr>
        <w:fldChar w:fldCharType="begin"/>
      </w:r>
      <w:r w:rsidR="004E7CFB">
        <w:rPr>
          <w:noProof/>
        </w:rPr>
        <w:instrText xml:space="preserve"> REF _Ref479507814 \h </w:instrText>
      </w:r>
      <w:r w:rsidR="0006610C">
        <w:rPr>
          <w:noProof/>
        </w:rPr>
      </w:r>
      <w:r w:rsidR="0006610C">
        <w:rPr>
          <w:noProof/>
        </w:rPr>
        <w:fldChar w:fldCharType="separate"/>
      </w:r>
      <w:r w:rsidR="00092D92">
        <w:t xml:space="preserve">Figure </w:t>
      </w:r>
      <w:r w:rsidR="00092D92">
        <w:rPr>
          <w:noProof/>
        </w:rPr>
        <w:t>9</w:t>
      </w:r>
      <w:r w:rsidR="0006610C">
        <w:rPr>
          <w:noProof/>
        </w:rPr>
        <w:fldChar w:fldCharType="end"/>
      </w:r>
      <w:r w:rsidR="004E7CFB">
        <w:rPr>
          <w:noProof/>
        </w:rPr>
        <w:t xml:space="preserve">). </w:t>
      </w:r>
    </w:p>
    <w:p w14:paraId="2ABDECC9" w14:textId="03320799" w:rsidR="004E7CFB" w:rsidRDefault="00060EAC" w:rsidP="004E7CFB">
      <w:pPr>
        <w:pStyle w:val="NoSpacing"/>
        <w:keepNext/>
        <w:jc w:val="both"/>
      </w:pPr>
      <w:r>
        <w:rPr>
          <w:noProof/>
          <w:lang w:val="nl-NL" w:eastAsia="nl-NL"/>
        </w:rPr>
        <w:drawing>
          <wp:inline distT="0" distB="0" distL="0" distR="0" wp14:anchorId="315A3760" wp14:editId="7CCDE8A8">
            <wp:extent cx="4152900" cy="27821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 3_MO NaCl_ballast1.JPG"/>
                    <pic:cNvPicPr/>
                  </pic:nvPicPr>
                  <pic:blipFill rotWithShape="1">
                    <a:blip r:embed="rId31">
                      <a:extLst>
                        <a:ext uri="{28A0092B-C50C-407E-A947-70E740481C1C}">
                          <a14:useLocalDpi xmlns:a14="http://schemas.microsoft.com/office/drawing/2010/main" val="0"/>
                        </a:ext>
                      </a:extLst>
                    </a:blip>
                    <a:srcRect t="13280"/>
                    <a:stretch/>
                  </pic:blipFill>
                  <pic:spPr bwMode="auto">
                    <a:xfrm>
                      <a:off x="0" y="0"/>
                      <a:ext cx="4156057" cy="2784268"/>
                    </a:xfrm>
                    <a:prstGeom prst="rect">
                      <a:avLst/>
                    </a:prstGeom>
                    <a:ln>
                      <a:noFill/>
                    </a:ln>
                    <a:extLst>
                      <a:ext uri="{53640926-AAD7-44D8-BBD7-CCE9431645EC}">
                        <a14:shadowObscured xmlns:a14="http://schemas.microsoft.com/office/drawing/2010/main"/>
                      </a:ext>
                    </a:extLst>
                  </pic:spPr>
                </pic:pic>
              </a:graphicData>
            </a:graphic>
          </wp:inline>
        </w:drawing>
      </w:r>
    </w:p>
    <w:p w14:paraId="0F098677" w14:textId="51ED94A1" w:rsidR="004E7CFB" w:rsidRDefault="004E7CFB" w:rsidP="00E57D3C">
      <w:pPr>
        <w:pStyle w:val="Caption"/>
        <w:jc w:val="both"/>
        <w:rPr>
          <w:rFonts w:asciiTheme="majorHAnsi" w:eastAsiaTheme="majorEastAsia" w:hAnsiTheme="majorHAnsi" w:cstheme="majorBidi"/>
          <w:b/>
          <w:bCs w:val="0"/>
        </w:rPr>
      </w:pPr>
      <w:bookmarkStart w:id="144" w:name="_Ref479507814"/>
      <w:r>
        <w:t xml:space="preserve">Figure </w:t>
      </w:r>
      <w:r w:rsidR="00210F86">
        <w:fldChar w:fldCharType="begin"/>
      </w:r>
      <w:r w:rsidR="00210F86">
        <w:instrText xml:space="preserve"> SEQ Figure \* ARABIC </w:instrText>
      </w:r>
      <w:r w:rsidR="00210F86">
        <w:fldChar w:fldCharType="separate"/>
      </w:r>
      <w:r w:rsidR="00092D92">
        <w:rPr>
          <w:noProof/>
        </w:rPr>
        <w:t>9</w:t>
      </w:r>
      <w:r w:rsidR="00210F86">
        <w:rPr>
          <w:noProof/>
        </w:rPr>
        <w:fldChar w:fldCharType="end"/>
      </w:r>
      <w:bookmarkEnd w:id="144"/>
      <w:r>
        <w:t xml:space="preserve">: Chl-a conc. and PSII value of the top and bottom samples of tubes treated with a flocculant (PAC or </w:t>
      </w:r>
      <w:r w:rsidR="006D3C5C" w:rsidRPr="006D3C5C">
        <w:rPr>
          <w:i/>
        </w:rPr>
        <w:t>Moringa</w:t>
      </w:r>
      <w:r>
        <w:t>) and 300 mg/L red soil.</w:t>
      </w:r>
      <w:bookmarkStart w:id="145" w:name="_Toc478714643"/>
      <w:r>
        <w:br w:type="page"/>
      </w:r>
    </w:p>
    <w:p w14:paraId="7B782984" w14:textId="424769F7" w:rsidR="004E7CFB" w:rsidRPr="00A055E4" w:rsidRDefault="00F958C2" w:rsidP="00255A0C">
      <w:pPr>
        <w:pStyle w:val="NoSpacing"/>
        <w:rPr>
          <w:b/>
          <w:color w:val="94C600" w:themeColor="accent1"/>
        </w:rPr>
      </w:pPr>
      <w:bookmarkStart w:id="146" w:name="_Toc480442318"/>
      <w:bookmarkStart w:id="147" w:name="_Toc482343067"/>
      <w:bookmarkStart w:id="148" w:name="_Toc484098145"/>
      <w:r w:rsidRPr="00A055E4">
        <w:rPr>
          <w:b/>
          <w:color w:val="94C600" w:themeColor="accent1"/>
        </w:rPr>
        <w:t>Experiment 3</w:t>
      </w:r>
      <w:r w:rsidR="00255A0C" w:rsidRPr="00A055E4">
        <w:rPr>
          <w:b/>
          <w:color w:val="94C600" w:themeColor="accent1"/>
        </w:rPr>
        <w:t xml:space="preserve"> part 2</w:t>
      </w:r>
      <w:bookmarkEnd w:id="145"/>
      <w:bookmarkEnd w:id="146"/>
      <w:bookmarkEnd w:id="147"/>
      <w:bookmarkEnd w:id="148"/>
    </w:p>
    <w:p w14:paraId="4BDDA630" w14:textId="645CCE36" w:rsidR="00723477" w:rsidRDefault="00723477" w:rsidP="00723477">
      <w:pPr>
        <w:jc w:val="both"/>
        <w:rPr>
          <w:noProof/>
        </w:rPr>
      </w:pPr>
      <w:r w:rsidRPr="00723477">
        <w:rPr>
          <w:b/>
          <w:noProof/>
        </w:rPr>
        <w:t>Observations:</w:t>
      </w:r>
      <w:r>
        <w:rPr>
          <w:noProof/>
        </w:rPr>
        <w:t xml:space="preserve"> </w:t>
      </w:r>
      <w:r w:rsidR="004E7CFB">
        <w:rPr>
          <w:noProof/>
        </w:rPr>
        <w:t>First, all tubes were treated only with a flocculant. After 1 hour and 45 min. flocks were visible in all treated tubes. The flocks in the tubes treated with PAC, 80 mg/L MO and 160 mg/L MO where floating. In the tube treated with 320 mg/L MO the flocks where throughout the whole column, of which the biggest flocks were visible in the upper half of the tube (</w:t>
      </w:r>
      <w:r w:rsidR="003264C7">
        <w:fldChar w:fldCharType="begin"/>
      </w:r>
      <w:r w:rsidR="003264C7">
        <w:instrText xml:space="preserve"> REF _Ref479513937 \h  \* MERGEFORMAT </w:instrText>
      </w:r>
      <w:r w:rsidR="003264C7">
        <w:fldChar w:fldCharType="separate"/>
      </w:r>
      <w:r w:rsidR="00092D92">
        <w:t>Figure 10: Flocculation visible in all treated tubes before a fixed amount of 300mg/L red soil was added</w:t>
      </w:r>
      <w:r w:rsidR="003264C7">
        <w:fldChar w:fldCharType="end"/>
      </w:r>
      <w:r w:rsidR="004E7CFB">
        <w:rPr>
          <w:noProof/>
        </w:rPr>
        <w:t>). Immediately after adding the ballast the flocks that where formed by PAC sank to the bottom. Small flocks</w:t>
      </w:r>
      <w:r w:rsidR="003202F6">
        <w:rPr>
          <w:noProof/>
        </w:rPr>
        <w:t xml:space="preserve"> at the treatment with 320 mg/L MO also sank to the bottom. </w:t>
      </w:r>
      <w:r w:rsidR="004E7CFB">
        <w:rPr>
          <w:noProof/>
        </w:rPr>
        <w:t xml:space="preserve">One tube that was included, was </w:t>
      </w:r>
      <w:r w:rsidR="003202F6">
        <w:rPr>
          <w:noProof/>
        </w:rPr>
        <w:t xml:space="preserve">treated as in the first part, in which the ballast was added right before 320mg/L </w:t>
      </w:r>
      <w:r w:rsidR="006D3C5C" w:rsidRPr="006D3C5C">
        <w:rPr>
          <w:i/>
          <w:noProof/>
        </w:rPr>
        <w:t>Moringa</w:t>
      </w:r>
      <w:r w:rsidR="003202F6">
        <w:rPr>
          <w:noProof/>
        </w:rPr>
        <w:t xml:space="preserve"> extract. After 1 hour small flocks sank in the tubes treated with red soil followed immediately by 320mg/L MO, as well as in the tubes treated with 8 mgAl/L PAC + red soil, 80mg/L MO + red soil, 160 mg/L MO + red soil and 320 mg/L MO+ red soil. </w:t>
      </w:r>
      <w:r w:rsidR="004E7CFB">
        <w:rPr>
          <w:noProof/>
        </w:rPr>
        <w:t xml:space="preserve">The water column was clear and the flock were on the bottom of the tube. The tube treated with only 320mg/L </w:t>
      </w:r>
      <w:r w:rsidR="006D3C5C" w:rsidRPr="006D3C5C">
        <w:rPr>
          <w:i/>
          <w:noProof/>
        </w:rPr>
        <w:t>Moringa</w:t>
      </w:r>
      <w:r w:rsidR="004E7CFB">
        <w:rPr>
          <w:noProof/>
        </w:rPr>
        <w:t xml:space="preserve"> showed big flocks thoughout the whole water column. </w:t>
      </w:r>
    </w:p>
    <w:p w14:paraId="113D5562" w14:textId="650AFA5C" w:rsidR="004E7CFB" w:rsidRPr="00A70FA3" w:rsidRDefault="00723477" w:rsidP="00723477">
      <w:pPr>
        <w:jc w:val="both"/>
        <w:rPr>
          <w:noProof/>
        </w:rPr>
      </w:pPr>
      <w:r w:rsidRPr="00723477">
        <w:rPr>
          <w:b/>
          <w:noProof/>
        </w:rPr>
        <w:t>PSII and pH:</w:t>
      </w:r>
      <w:r>
        <w:rPr>
          <w:noProof/>
        </w:rPr>
        <w:t xml:space="preserve"> </w:t>
      </w:r>
      <w:r w:rsidR="004E7CFB">
        <w:rPr>
          <w:noProof/>
        </w:rPr>
        <w:t xml:space="preserve">The PSII value was the same for the untreated and the with </w:t>
      </w:r>
      <w:r w:rsidR="006D3C5C" w:rsidRPr="006D3C5C">
        <w:rPr>
          <w:i/>
          <w:noProof/>
        </w:rPr>
        <w:t>Moringa</w:t>
      </w:r>
      <w:r w:rsidR="004E7CFB">
        <w:rPr>
          <w:noProof/>
        </w:rPr>
        <w:t xml:space="preserve"> treated tubes, namely on average 0.61</w:t>
      </w:r>
      <w:r w:rsidR="00101FFC">
        <w:rPr>
          <w:noProof/>
        </w:rPr>
        <w:t xml:space="preserve"> with a standard deviation 0.005</w:t>
      </w:r>
      <w:r w:rsidR="0030535A">
        <w:rPr>
          <w:noProof/>
        </w:rPr>
        <w:t xml:space="preserve">. The PSII of 8mgAl/L on the other hand </w:t>
      </w:r>
      <w:r w:rsidR="00101FFC">
        <w:rPr>
          <w:noProof/>
        </w:rPr>
        <w:t>dropped till 0.05</w:t>
      </w:r>
      <w:r w:rsidR="004E7CFB">
        <w:rPr>
          <w:noProof/>
        </w:rPr>
        <w:t xml:space="preserve">. The pH was measured </w:t>
      </w:r>
      <w:r w:rsidR="00FD46F2">
        <w:rPr>
          <w:noProof/>
        </w:rPr>
        <w:t>48 hours after the experiment. It was found</w:t>
      </w:r>
      <w:r w:rsidR="004E7CFB">
        <w:rPr>
          <w:noProof/>
        </w:rPr>
        <w:t xml:space="preserve"> that the pH of the tubes treated with 320 mg/L </w:t>
      </w:r>
      <w:r w:rsidR="006D3C5C" w:rsidRPr="006D3C5C">
        <w:rPr>
          <w:i/>
          <w:noProof/>
        </w:rPr>
        <w:t>Moringa</w:t>
      </w:r>
      <w:r w:rsidR="004E7CFB">
        <w:rPr>
          <w:noProof/>
        </w:rPr>
        <w:t xml:space="preserve"> </w:t>
      </w:r>
      <w:r w:rsidR="00E1356B">
        <w:rPr>
          <w:noProof/>
        </w:rPr>
        <w:t xml:space="preserve">(3 tubes; with red soil (before and after MO) and without red soil), </w:t>
      </w:r>
      <w:r w:rsidR="004E7CFB">
        <w:rPr>
          <w:noProof/>
        </w:rPr>
        <w:t>had a lower pH than the tubes treated with 80mg/L and 160 mg/L MO</w:t>
      </w:r>
      <w:r w:rsidR="00E1356B">
        <w:rPr>
          <w:noProof/>
        </w:rPr>
        <w:t>, on average 7.7 and 8.2 respectively (standard deviation of 0.117 and 0.184)</w:t>
      </w:r>
      <w:r w:rsidR="004E7CFB">
        <w:rPr>
          <w:noProof/>
        </w:rPr>
        <w:t>. The average pH of the control tubes was 8.7</w:t>
      </w:r>
      <w:r w:rsidR="00E1356B">
        <w:rPr>
          <w:noProof/>
        </w:rPr>
        <w:t xml:space="preserve"> with a standard deviation of 0.177</w:t>
      </w:r>
      <w:r w:rsidR="004E7CFB">
        <w:rPr>
          <w:noProof/>
        </w:rPr>
        <w:t xml:space="preserve">. </w:t>
      </w:r>
    </w:p>
    <w:p w14:paraId="79015130" w14:textId="77777777" w:rsidR="004E7CFB" w:rsidRDefault="004E7CFB" w:rsidP="004E7CFB">
      <w:pPr>
        <w:pStyle w:val="NoSpacing"/>
        <w:keepNext/>
        <w:jc w:val="both"/>
      </w:pPr>
      <w:r>
        <w:rPr>
          <w:noProof/>
          <w:lang w:val="nl-NL" w:eastAsia="nl-NL"/>
        </w:rPr>
        <w:drawing>
          <wp:inline distT="0" distB="0" distL="0" distR="0" wp14:anchorId="3E9C2228" wp14:editId="7AFD6553">
            <wp:extent cx="4800291" cy="168592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11_ballast later2.png"/>
                    <pic:cNvPicPr/>
                  </pic:nvPicPr>
                  <pic:blipFill rotWithShape="1">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rcRect b="19595"/>
                    <a:stretch/>
                  </pic:blipFill>
                  <pic:spPr bwMode="auto">
                    <a:xfrm>
                      <a:off x="0" y="0"/>
                      <a:ext cx="4802100" cy="1686560"/>
                    </a:xfrm>
                    <a:prstGeom prst="rect">
                      <a:avLst/>
                    </a:prstGeom>
                    <a:ln>
                      <a:noFill/>
                    </a:ln>
                    <a:extLst>
                      <a:ext uri="{53640926-AAD7-44D8-BBD7-CCE9431645EC}">
                        <a14:shadowObscured xmlns:a14="http://schemas.microsoft.com/office/drawing/2010/main"/>
                      </a:ext>
                    </a:extLst>
                  </pic:spPr>
                </pic:pic>
              </a:graphicData>
            </a:graphic>
          </wp:inline>
        </w:drawing>
      </w:r>
    </w:p>
    <w:p w14:paraId="42948E4E" w14:textId="5F7F4D7E" w:rsidR="004E7CFB" w:rsidRDefault="004E7CFB" w:rsidP="004E7CFB">
      <w:pPr>
        <w:pStyle w:val="Caption"/>
        <w:jc w:val="both"/>
        <w:rPr>
          <w:noProof/>
          <w:u w:val="single"/>
        </w:rPr>
      </w:pPr>
      <w:bookmarkStart w:id="149" w:name="_Ref479513937"/>
      <w:r>
        <w:t xml:space="preserve">Figure </w:t>
      </w:r>
      <w:r w:rsidR="00210F86">
        <w:fldChar w:fldCharType="begin"/>
      </w:r>
      <w:r w:rsidR="00210F86">
        <w:instrText xml:space="preserve"> SEQ Figure \* ARABIC </w:instrText>
      </w:r>
      <w:r w:rsidR="00210F86">
        <w:fldChar w:fldCharType="separate"/>
      </w:r>
      <w:r w:rsidR="00092D92">
        <w:rPr>
          <w:noProof/>
        </w:rPr>
        <w:t>10</w:t>
      </w:r>
      <w:r w:rsidR="00210F86">
        <w:rPr>
          <w:noProof/>
        </w:rPr>
        <w:fldChar w:fldCharType="end"/>
      </w:r>
      <w:r>
        <w:t xml:space="preserve">: Flocculation visible in </w:t>
      </w:r>
      <w:r w:rsidR="00634ED3">
        <w:t xml:space="preserve">all treated tubes before </w:t>
      </w:r>
      <w:r w:rsidR="000B06B2">
        <w:t xml:space="preserve">a fixed amount of 300mg/L </w:t>
      </w:r>
      <w:r w:rsidR="00634ED3">
        <w:t>red soil</w:t>
      </w:r>
      <w:r>
        <w:t xml:space="preserve"> was added</w:t>
      </w:r>
      <w:bookmarkEnd w:id="149"/>
      <w:r w:rsidR="00634ED3">
        <w:t>. C= c</w:t>
      </w:r>
      <w:r w:rsidR="000B06B2">
        <w:t xml:space="preserve">ontrol, C+b= only </w:t>
      </w:r>
      <w:r w:rsidR="00634ED3">
        <w:t xml:space="preserve">red soil, PAC 8+b= 8mgAl/L PAC + </w:t>
      </w:r>
      <w:r w:rsidR="000B06B2">
        <w:t xml:space="preserve"> </w:t>
      </w:r>
      <w:r w:rsidR="00634ED3">
        <w:t>red soil</w:t>
      </w:r>
      <w:r w:rsidR="000B06B2">
        <w:t xml:space="preserve">, MO 80+b, 160+b and 320+b= 80, 160 and 320 mg/L filtered 1M NaCl </w:t>
      </w:r>
      <w:r w:rsidR="006D3C5C" w:rsidRPr="006D3C5C">
        <w:rPr>
          <w:i/>
        </w:rPr>
        <w:t>Moringa</w:t>
      </w:r>
      <w:r w:rsidR="000B06B2">
        <w:t xml:space="preserve"> extract + red soil and MO 320= only 320mg/L MO.</w:t>
      </w:r>
    </w:p>
    <w:p w14:paraId="7E0CE358" w14:textId="7CD26AA3" w:rsidR="004E7CFB" w:rsidRDefault="00723477" w:rsidP="00255A0C">
      <w:pPr>
        <w:jc w:val="both"/>
        <w:rPr>
          <w:noProof/>
        </w:rPr>
      </w:pPr>
      <w:r w:rsidRPr="00723477">
        <w:rPr>
          <w:b/>
          <w:noProof/>
        </w:rPr>
        <w:t>Chlorophyll-a concentration:</w:t>
      </w:r>
      <w:r>
        <w:rPr>
          <w:noProof/>
        </w:rPr>
        <w:t xml:space="preserve"> </w:t>
      </w:r>
      <w:r w:rsidR="000B06B2">
        <w:rPr>
          <w:noProof/>
        </w:rPr>
        <w:t>There was</w:t>
      </w:r>
      <w:r w:rsidR="004E7CFB">
        <w:rPr>
          <w:noProof/>
        </w:rPr>
        <w:t xml:space="preserve"> little difference between the different concentrations of </w:t>
      </w:r>
      <w:r w:rsidR="006D3C5C" w:rsidRPr="006D3C5C">
        <w:rPr>
          <w:i/>
          <w:noProof/>
        </w:rPr>
        <w:t>Moringa</w:t>
      </w:r>
      <w:r w:rsidR="004E7CFB">
        <w:rPr>
          <w:noProof/>
        </w:rPr>
        <w:t xml:space="preserve"> in both the top and the bottom of the tubes. The chl-a  concentrations in the bottom of the tubes treated with 80, 160 and 320mg/L filtered 1M NaCl </w:t>
      </w:r>
      <w:r w:rsidR="006D3C5C" w:rsidRPr="006D3C5C">
        <w:rPr>
          <w:i/>
          <w:noProof/>
        </w:rPr>
        <w:t>Moringa</w:t>
      </w:r>
      <w:r w:rsidR="004E7CFB">
        <w:rPr>
          <w:noProof/>
        </w:rPr>
        <w:t xml:space="preserve"> extract were </w:t>
      </w:r>
      <w:r w:rsidR="000B06B2">
        <w:rPr>
          <w:noProof/>
        </w:rPr>
        <w:t xml:space="preserve">similar between them and were </w:t>
      </w:r>
      <w:r w:rsidR="004E7CFB">
        <w:rPr>
          <w:noProof/>
        </w:rPr>
        <w:t xml:space="preserve">on average 14 times higher than in the top. In the tube where the ballast was added immediately with the 320 mg/L </w:t>
      </w:r>
      <w:r w:rsidR="006D3C5C" w:rsidRPr="006D3C5C">
        <w:rPr>
          <w:i/>
          <w:noProof/>
        </w:rPr>
        <w:t>Moringa</w:t>
      </w:r>
      <w:r w:rsidR="004E7CFB">
        <w:rPr>
          <w:noProof/>
        </w:rPr>
        <w:t xml:space="preserve"> the bottom  chl-a conc. was ~9 times higher than in the top. The tube treated with only 320 mg/L MO showed a similar chl-a concentration as the control tubes, as the flocks stayed through the whole water column. In the tube treated with PAC the bottom chl-a conc. was ~7 times higher in the bottom than in the top of the tube (</w:t>
      </w:r>
      <w:r w:rsidR="003264C7">
        <w:fldChar w:fldCharType="begin"/>
      </w:r>
      <w:r w:rsidR="003264C7">
        <w:instrText xml:space="preserve"> REF _Ref479522923 \h  \* MERGEFORMAT </w:instrText>
      </w:r>
      <w:r w:rsidR="003264C7">
        <w:fldChar w:fldCharType="separate"/>
      </w:r>
      <w:r w:rsidR="00092D92">
        <w:t xml:space="preserve">Figure </w:t>
      </w:r>
      <w:r w:rsidR="00092D92">
        <w:rPr>
          <w:noProof/>
        </w:rPr>
        <w:t>11</w:t>
      </w:r>
      <w:r w:rsidR="00092D92">
        <w:t xml:space="preserve">: Chlorophyll-a conc. and PSII value of control tubes with and without ballast, tubes treated with </w:t>
      </w:r>
      <w:r w:rsidR="00092D92" w:rsidRPr="006D3C5C">
        <w:rPr>
          <w:i/>
        </w:rPr>
        <w:t>Moringa</w:t>
      </w:r>
      <w:r w:rsidR="00092D92">
        <w:t xml:space="preserve"> (MO conc.), </w:t>
      </w:r>
      <w:r w:rsidR="00092D92" w:rsidRPr="006D3C5C">
        <w:rPr>
          <w:i/>
        </w:rPr>
        <w:t>Moringa</w:t>
      </w:r>
      <w:r w:rsidR="00092D92">
        <w:t xml:space="preserve"> + ballast after flocculation (MO conc. + B) or ballast and </w:t>
      </w:r>
      <w:r w:rsidR="00092D92" w:rsidRPr="006D3C5C">
        <w:rPr>
          <w:i/>
        </w:rPr>
        <w:t>Moringa</w:t>
      </w:r>
      <w:r w:rsidR="00092D92">
        <w:t xml:space="preserve"> at the same time (B + MO conc.).</w:t>
      </w:r>
      <w:r w:rsidR="003264C7">
        <w:fldChar w:fldCharType="end"/>
      </w:r>
      <w:r w:rsidR="000B06B2">
        <w:t>)</w:t>
      </w:r>
      <w:r w:rsidR="004E7CFB">
        <w:rPr>
          <w:noProof/>
        </w:rPr>
        <w:t xml:space="preserve">. </w:t>
      </w:r>
    </w:p>
    <w:p w14:paraId="4F7A927E" w14:textId="436D3D96" w:rsidR="004E7CFB" w:rsidRPr="00150EE8" w:rsidRDefault="00723477" w:rsidP="004E7CFB">
      <w:pPr>
        <w:jc w:val="both"/>
        <w:rPr>
          <w:noProof/>
        </w:rPr>
      </w:pPr>
      <w:r w:rsidRPr="00723477">
        <w:rPr>
          <w:b/>
          <w:noProof/>
        </w:rPr>
        <w:t>Removal efficiency:</w:t>
      </w:r>
      <w:r>
        <w:rPr>
          <w:noProof/>
        </w:rPr>
        <w:t xml:space="preserve"> </w:t>
      </w:r>
      <w:r w:rsidR="004E7CFB">
        <w:rPr>
          <w:noProof/>
        </w:rPr>
        <w:t xml:space="preserve">The removal efficiency (RE) had been calculated for the tubes treated with </w:t>
      </w:r>
      <w:r w:rsidR="006D3C5C" w:rsidRPr="006D3C5C">
        <w:rPr>
          <w:i/>
          <w:noProof/>
        </w:rPr>
        <w:t>Moringa</w:t>
      </w:r>
      <w:r w:rsidR="004E7CFB">
        <w:rPr>
          <w:noProof/>
        </w:rPr>
        <w:t xml:space="preserve"> and ballast (immediately and after flocculation). It was found that the tubes treated with different concentrations </w:t>
      </w:r>
      <w:r w:rsidR="006D3C5C" w:rsidRPr="006D3C5C">
        <w:rPr>
          <w:i/>
          <w:noProof/>
        </w:rPr>
        <w:t>Moringa</w:t>
      </w:r>
      <w:r w:rsidR="004E7CFB">
        <w:rPr>
          <w:noProof/>
        </w:rPr>
        <w:t xml:space="preserve"> and ballast added after flocculation had a removal efficiency between 56% and 60%. In the tube where the ballast was added together with 320 mg/L </w:t>
      </w:r>
      <w:r w:rsidR="006D3C5C" w:rsidRPr="006D3C5C">
        <w:rPr>
          <w:i/>
          <w:noProof/>
        </w:rPr>
        <w:t>Moringa</w:t>
      </w:r>
      <w:r w:rsidR="004E7CFB">
        <w:rPr>
          <w:noProof/>
        </w:rPr>
        <w:t xml:space="preserve"> the RE was a little lower, namely 51%. </w:t>
      </w:r>
    </w:p>
    <w:p w14:paraId="2C52B86D" w14:textId="59E7B04F" w:rsidR="004E7CFB" w:rsidRDefault="00060EAC" w:rsidP="004E7CFB">
      <w:pPr>
        <w:pStyle w:val="NoSpacing"/>
        <w:jc w:val="both"/>
      </w:pPr>
      <w:r>
        <w:rPr>
          <w:noProof/>
          <w:lang w:val="nl-NL" w:eastAsia="nl-NL"/>
        </w:rPr>
        <w:drawing>
          <wp:inline distT="0" distB="0" distL="0" distR="0" wp14:anchorId="2863BEF6" wp14:editId="7F284828">
            <wp:extent cx="4394593" cy="318389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p 4_MO_NaCl_ballast_later1.JPG"/>
                    <pic:cNvPicPr/>
                  </pic:nvPicPr>
                  <pic:blipFill rotWithShape="1">
                    <a:blip r:embed="rId34">
                      <a:extLst>
                        <a:ext uri="{28A0092B-C50C-407E-A947-70E740481C1C}">
                          <a14:useLocalDpi xmlns:a14="http://schemas.microsoft.com/office/drawing/2010/main" val="0"/>
                        </a:ext>
                      </a:extLst>
                    </a:blip>
                    <a:srcRect t="11162"/>
                    <a:stretch/>
                  </pic:blipFill>
                  <pic:spPr bwMode="auto">
                    <a:xfrm>
                      <a:off x="0" y="0"/>
                      <a:ext cx="4395216" cy="3184341"/>
                    </a:xfrm>
                    <a:prstGeom prst="rect">
                      <a:avLst/>
                    </a:prstGeom>
                    <a:ln>
                      <a:noFill/>
                    </a:ln>
                    <a:extLst>
                      <a:ext uri="{53640926-AAD7-44D8-BBD7-CCE9431645EC}">
                        <a14:shadowObscured xmlns:a14="http://schemas.microsoft.com/office/drawing/2010/main"/>
                      </a:ext>
                    </a:extLst>
                  </pic:spPr>
                </pic:pic>
              </a:graphicData>
            </a:graphic>
          </wp:inline>
        </w:drawing>
      </w:r>
    </w:p>
    <w:p w14:paraId="7C7A0077" w14:textId="30CF02EA" w:rsidR="004E7CFB" w:rsidRDefault="004E7CFB" w:rsidP="004E7CFB">
      <w:pPr>
        <w:pStyle w:val="Caption"/>
      </w:pPr>
      <w:bookmarkStart w:id="150" w:name="_Ref479522923"/>
      <w:r>
        <w:t xml:space="preserve">Figure </w:t>
      </w:r>
      <w:r w:rsidR="00210F86">
        <w:fldChar w:fldCharType="begin"/>
      </w:r>
      <w:r w:rsidR="00210F86">
        <w:instrText xml:space="preserve"> SEQ Figure \* ARABIC </w:instrText>
      </w:r>
      <w:r w:rsidR="00210F86">
        <w:fldChar w:fldCharType="separate"/>
      </w:r>
      <w:r w:rsidR="00092D92">
        <w:rPr>
          <w:noProof/>
        </w:rPr>
        <w:t>11</w:t>
      </w:r>
      <w:r w:rsidR="00210F86">
        <w:rPr>
          <w:noProof/>
        </w:rPr>
        <w:fldChar w:fldCharType="end"/>
      </w:r>
      <w:r>
        <w:t xml:space="preserve">: Chlorophyll-a conc. and PSII value of control tubes with and without ballast, tubes treated with </w:t>
      </w:r>
      <w:r w:rsidR="006D3C5C" w:rsidRPr="006D3C5C">
        <w:rPr>
          <w:i/>
        </w:rPr>
        <w:t>Moringa</w:t>
      </w:r>
      <w:r>
        <w:t xml:space="preserve"> (MO conc.), </w:t>
      </w:r>
      <w:r w:rsidR="006D3C5C" w:rsidRPr="006D3C5C">
        <w:rPr>
          <w:i/>
        </w:rPr>
        <w:t>Moringa</w:t>
      </w:r>
      <w:r>
        <w:t xml:space="preserve"> + ballast after flocculation (MO conc. + B) or ballast and </w:t>
      </w:r>
      <w:r w:rsidR="006D3C5C" w:rsidRPr="006D3C5C">
        <w:rPr>
          <w:i/>
        </w:rPr>
        <w:t>Moringa</w:t>
      </w:r>
      <w:r>
        <w:t xml:space="preserve"> at the same time (B + MO conc.).</w:t>
      </w:r>
      <w:bookmarkEnd w:id="150"/>
      <w:r>
        <w:t xml:space="preserve"> </w:t>
      </w:r>
    </w:p>
    <w:p w14:paraId="6F70D162" w14:textId="65A4D17E" w:rsidR="00723477" w:rsidRPr="00150EE8" w:rsidRDefault="00723477" w:rsidP="00723477">
      <w:pPr>
        <w:jc w:val="both"/>
        <w:rPr>
          <w:noProof/>
        </w:rPr>
      </w:pPr>
      <w:r>
        <w:rPr>
          <w:noProof/>
        </w:rPr>
        <w:t xml:space="preserve">Thus, there was no differency found in the flock size and removal efficiency between 80 and 320 mg/L filtered 1M NaCl </w:t>
      </w:r>
      <w:r w:rsidR="006D3C5C" w:rsidRPr="006D3C5C">
        <w:rPr>
          <w:i/>
          <w:noProof/>
        </w:rPr>
        <w:t>Moringa</w:t>
      </w:r>
      <w:r>
        <w:rPr>
          <w:noProof/>
        </w:rPr>
        <w:t xml:space="preserve"> extract. Furthermore, there is only little difference in removal efficiency between adding ballast together with the flocculant or after flocculation.</w:t>
      </w:r>
    </w:p>
    <w:p w14:paraId="561D9C0E" w14:textId="77777777" w:rsidR="002F404D" w:rsidRPr="002F404D" w:rsidRDefault="002F404D" w:rsidP="002F404D"/>
    <w:p w14:paraId="48F89DE0" w14:textId="77777777" w:rsidR="002F404D" w:rsidRDefault="002F404D">
      <w:pPr>
        <w:rPr>
          <w:rFonts w:asciiTheme="majorHAnsi" w:eastAsiaTheme="majorEastAsia" w:hAnsiTheme="majorHAnsi" w:cstheme="majorBidi"/>
          <w:b/>
          <w:bCs/>
          <w:color w:val="94C600" w:themeColor="accent1"/>
        </w:rPr>
      </w:pPr>
      <w:bookmarkStart w:id="151" w:name="_Toc478714644"/>
      <w:r>
        <w:br w:type="page"/>
      </w:r>
    </w:p>
    <w:p w14:paraId="04CD7D96" w14:textId="17E8B7C9" w:rsidR="004E7CFB" w:rsidRDefault="00F958C2" w:rsidP="004E7CFB">
      <w:pPr>
        <w:pStyle w:val="Heading3"/>
      </w:pPr>
      <w:bookmarkStart w:id="152" w:name="_Toc480442319"/>
      <w:bookmarkStart w:id="153" w:name="_Toc482343068"/>
      <w:bookmarkStart w:id="154" w:name="_Toc484098146"/>
      <w:bookmarkStart w:id="155" w:name="_Toc484450264"/>
      <w:bookmarkStart w:id="156" w:name="_Toc484460480"/>
      <w:r>
        <w:t>4.2.4 Experiment 4</w:t>
      </w:r>
      <w:r w:rsidR="004E7CFB">
        <w:t xml:space="preserve">: Individual </w:t>
      </w:r>
      <w:r w:rsidR="006D3C5C" w:rsidRPr="006D3C5C">
        <w:rPr>
          <w:i/>
        </w:rPr>
        <w:t>Moringa</w:t>
      </w:r>
      <w:r w:rsidR="004E7CFB">
        <w:t xml:space="preserve"> seeds</w:t>
      </w:r>
      <w:bookmarkEnd w:id="151"/>
      <w:bookmarkEnd w:id="152"/>
      <w:bookmarkEnd w:id="153"/>
      <w:bookmarkEnd w:id="154"/>
      <w:bookmarkEnd w:id="155"/>
      <w:bookmarkEnd w:id="156"/>
    </w:p>
    <w:p w14:paraId="5A57837C" w14:textId="398B8A70" w:rsidR="004E7CFB" w:rsidRPr="0099182B" w:rsidRDefault="00723477" w:rsidP="004E7CFB">
      <w:pPr>
        <w:jc w:val="both"/>
        <w:rPr>
          <w:rFonts w:asciiTheme="majorHAnsi" w:eastAsiaTheme="majorEastAsia" w:hAnsiTheme="majorHAnsi" w:cstheme="majorBidi"/>
          <w:b/>
          <w:bCs/>
          <w:color w:val="94C600" w:themeColor="accent1"/>
        </w:rPr>
      </w:pPr>
      <w:r w:rsidRPr="00723477">
        <w:rPr>
          <w:b/>
          <w:noProof/>
        </w:rPr>
        <w:t>Observations:</w:t>
      </w:r>
      <w:r>
        <w:rPr>
          <w:noProof/>
        </w:rPr>
        <w:t xml:space="preserve"> </w:t>
      </w:r>
      <w:r w:rsidR="004E7CFB">
        <w:rPr>
          <w:noProof/>
        </w:rPr>
        <w:t xml:space="preserve">The outcome of the float and sink test of the individual </w:t>
      </w:r>
      <w:r w:rsidR="006D3C5C" w:rsidRPr="006D3C5C">
        <w:rPr>
          <w:i/>
          <w:noProof/>
        </w:rPr>
        <w:t>Moringa</w:t>
      </w:r>
      <w:r w:rsidR="004E7CFB">
        <w:rPr>
          <w:noProof/>
        </w:rPr>
        <w:t xml:space="preserve"> seeds was that the seeds 1</w:t>
      </w:r>
      <w:r w:rsidR="00083E8D">
        <w:rPr>
          <w:noProof/>
        </w:rPr>
        <w:t xml:space="preserve"> to </w:t>
      </w:r>
      <w:r w:rsidR="004E7CFB">
        <w:rPr>
          <w:noProof/>
        </w:rPr>
        <w:t>4 and 6 sank, and seed 5 and 7</w:t>
      </w:r>
      <w:r w:rsidR="00083E8D">
        <w:rPr>
          <w:noProof/>
        </w:rPr>
        <w:t xml:space="preserve"> to </w:t>
      </w:r>
      <w:r w:rsidR="004E7CFB">
        <w:rPr>
          <w:noProof/>
        </w:rPr>
        <w:t xml:space="preserve">10 were </w:t>
      </w:r>
      <w:r w:rsidR="004E7CFB" w:rsidRPr="00CE62A2">
        <w:rPr>
          <w:noProof/>
        </w:rPr>
        <w:t>afloat (Fig 1</w:t>
      </w:r>
      <w:r w:rsidR="004E7CFB">
        <w:rPr>
          <w:noProof/>
        </w:rPr>
        <w:t>, A</w:t>
      </w:r>
      <w:r w:rsidR="004E7CFB" w:rsidRPr="00CE62A2">
        <w:rPr>
          <w:noProof/>
        </w:rPr>
        <w:t xml:space="preserve">ppendix </w:t>
      </w:r>
      <w:r w:rsidR="003264C7">
        <w:fldChar w:fldCharType="begin"/>
      </w:r>
      <w:r w:rsidR="003264C7">
        <w:instrText xml:space="preserve"> REF _Ref479584706 \h  \* MERGEFORMAT </w:instrText>
      </w:r>
      <w:r w:rsidR="003264C7">
        <w:fldChar w:fldCharType="separate"/>
      </w:r>
      <w:r w:rsidR="00092D92">
        <w:t>4.</w:t>
      </w:r>
      <w:r w:rsidR="003113AC">
        <w:t>3).</w:t>
      </w:r>
      <w:r w:rsidR="003264C7">
        <w:fldChar w:fldCharType="end"/>
      </w:r>
      <w:r w:rsidR="003113AC">
        <w:t xml:space="preserve"> </w:t>
      </w:r>
      <w:r w:rsidR="004E7CFB" w:rsidRPr="00CE62A2">
        <w:t>Big</w:t>
      </w:r>
      <w:r w:rsidR="004E7CFB">
        <w:t xml:space="preserve"> flocks were clearly visible in all tubes, except from the tube with seed number 8 where no flocculation happened.</w:t>
      </w:r>
      <w:r w:rsidR="00083E8D">
        <w:t xml:space="preserve"> Seed 8 had a triangular shape, was quite dark, and shriveled on three sides. Those characteristics were close to similar to seed 7.</w:t>
      </w:r>
      <w:r w:rsidR="004E7CFB">
        <w:t xml:space="preserve"> The flocks stayed throughout the whole water column. The experiment was executed in two phases. In the first phase the 1M NaCl </w:t>
      </w:r>
      <w:r w:rsidR="006D3C5C" w:rsidRPr="006D3C5C">
        <w:rPr>
          <w:i/>
        </w:rPr>
        <w:t>Moringa</w:t>
      </w:r>
      <w:r w:rsidR="004E7CFB">
        <w:t xml:space="preserve"> extract of seeds 1-5 were added to the tubes, and 1.5 hours later seeds 6 to 10. The next day, 17 hours after the experiment, the visual flocculation performance was even clearer (</w:t>
      </w:r>
      <w:r w:rsidR="003264C7">
        <w:fldChar w:fldCharType="begin"/>
      </w:r>
      <w:r w:rsidR="003264C7">
        <w:instrText xml:space="preserve"> REF _Ref479580603 \h  \* MERGEFORMAT </w:instrText>
      </w:r>
      <w:r w:rsidR="003264C7">
        <w:fldChar w:fldCharType="separate"/>
      </w:r>
      <w:r w:rsidR="00092D92">
        <w:t xml:space="preserve">Figure </w:t>
      </w:r>
      <w:r w:rsidR="00092D92">
        <w:rPr>
          <w:noProof/>
        </w:rPr>
        <w:t>12</w:t>
      </w:r>
      <w:r w:rsidR="003264C7">
        <w:fldChar w:fldCharType="end"/>
      </w:r>
      <w:r w:rsidR="004E7CFB">
        <w:t>).</w:t>
      </w:r>
    </w:p>
    <w:p w14:paraId="6A5C1B63" w14:textId="77777777" w:rsidR="004E7CFB" w:rsidRDefault="004E7CFB" w:rsidP="004E7CFB">
      <w:pPr>
        <w:pStyle w:val="NoSpacing"/>
        <w:jc w:val="both"/>
      </w:pPr>
      <w:r>
        <w:rPr>
          <w:noProof/>
          <w:lang w:val="nl-NL" w:eastAsia="nl-NL"/>
        </w:rPr>
        <w:drawing>
          <wp:inline distT="0" distB="0" distL="0" distR="0" wp14:anchorId="5229EC2C" wp14:editId="2D56450D">
            <wp:extent cx="4953000" cy="2505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locculation individual seeds.png"/>
                    <pic:cNvPicPr/>
                  </pic:nvPicPr>
                  <pic:blipFill rotWithShape="1">
                    <a:blip r:embed="rId35" cstate="print">
                      <a:extLst>
                        <a:ext uri="{28A0092B-C50C-407E-A947-70E740481C1C}">
                          <a14:useLocalDpi xmlns:a14="http://schemas.microsoft.com/office/drawing/2010/main" val="0"/>
                        </a:ext>
                      </a:extLst>
                    </a:blip>
                    <a:srcRect l="-1" t="14332" r="-1"/>
                    <a:stretch/>
                  </pic:blipFill>
                  <pic:spPr bwMode="auto">
                    <a:xfrm>
                      <a:off x="0" y="0"/>
                      <a:ext cx="4953692" cy="2505425"/>
                    </a:xfrm>
                    <a:prstGeom prst="rect">
                      <a:avLst/>
                    </a:prstGeom>
                    <a:ln>
                      <a:noFill/>
                    </a:ln>
                    <a:extLst>
                      <a:ext uri="{53640926-AAD7-44D8-BBD7-CCE9431645EC}">
                        <a14:shadowObscured xmlns:a14="http://schemas.microsoft.com/office/drawing/2010/main"/>
                      </a:ext>
                    </a:extLst>
                  </pic:spPr>
                </pic:pic>
              </a:graphicData>
            </a:graphic>
          </wp:inline>
        </w:drawing>
      </w:r>
    </w:p>
    <w:p w14:paraId="6A93A205" w14:textId="77777777" w:rsidR="004E7CFB" w:rsidRDefault="004E7CFB" w:rsidP="004E7CFB">
      <w:pPr>
        <w:pStyle w:val="Caption"/>
        <w:jc w:val="both"/>
      </w:pPr>
      <w:bookmarkStart w:id="157" w:name="_Ref479580603"/>
      <w:bookmarkStart w:id="158" w:name="_Ref479580596"/>
      <w:r>
        <w:t xml:space="preserve">Figure </w:t>
      </w:r>
      <w:r w:rsidR="00210F86">
        <w:fldChar w:fldCharType="begin"/>
      </w:r>
      <w:r w:rsidR="00210F86">
        <w:instrText xml:space="preserve"> SEQ Figure \* ARABIC </w:instrText>
      </w:r>
      <w:r w:rsidR="00210F86">
        <w:fldChar w:fldCharType="separate"/>
      </w:r>
      <w:r w:rsidR="00092D92">
        <w:rPr>
          <w:noProof/>
        </w:rPr>
        <w:t>12</w:t>
      </w:r>
      <w:r w:rsidR="00210F86">
        <w:rPr>
          <w:noProof/>
        </w:rPr>
        <w:fldChar w:fldCharType="end"/>
      </w:r>
      <w:bookmarkEnd w:id="157"/>
      <w:r>
        <w:t>: Visual flocculation performance of 10 individual seeds ~16 hours after the experiment, be aware, the seed numbers are not in a logical order, as the tubes are in line of the visual seed size, instead of the seed size by weight.</w:t>
      </w:r>
      <w:bookmarkEnd w:id="158"/>
    </w:p>
    <w:p w14:paraId="3CBB79BA" w14:textId="3A013AB7" w:rsidR="00723477" w:rsidRDefault="00723477" w:rsidP="004E7CFB">
      <w:pPr>
        <w:jc w:val="both"/>
      </w:pPr>
      <w:r w:rsidRPr="00723477">
        <w:rPr>
          <w:b/>
        </w:rPr>
        <w:t>PSII and pH:</w:t>
      </w:r>
      <w:r>
        <w:t xml:space="preserve"> </w:t>
      </w:r>
      <w:r w:rsidR="004E7CFB">
        <w:t>The average PSII value was 0.39 with a standard deviation of 0.020. The average pH of</w:t>
      </w:r>
      <w:r w:rsidR="00083E8D">
        <w:t xml:space="preserve"> the tubes treated with seeds 1 to </w:t>
      </w:r>
      <w:r w:rsidR="004E7CFB">
        <w:t>7 was 8.2</w:t>
      </w:r>
      <w:r w:rsidR="00083E8D">
        <w:t xml:space="preserve"> with a standard deviation of 0.046</w:t>
      </w:r>
      <w:r w:rsidR="004E7CFB">
        <w:t xml:space="preserve"> compared to the higher pH found in</w:t>
      </w:r>
      <w:r w:rsidR="00083E8D">
        <w:t xml:space="preserve"> the tubes treated with seeds 8 to </w:t>
      </w:r>
      <w:r w:rsidR="004E7CFB">
        <w:t>10, namely 8.4</w:t>
      </w:r>
      <w:r w:rsidR="00083E8D">
        <w:t xml:space="preserve"> with a standard deviation of 0.04</w:t>
      </w:r>
      <w:r w:rsidR="004E7CFB">
        <w:t xml:space="preserve">. </w:t>
      </w:r>
    </w:p>
    <w:p w14:paraId="71D837D5" w14:textId="36C1D4E2" w:rsidR="00092D92" w:rsidRPr="00DB1E58" w:rsidRDefault="00723477" w:rsidP="00DB1E58">
      <w:pPr>
        <w:jc w:val="both"/>
        <w:rPr>
          <w:lang w:val="en-GB"/>
        </w:rPr>
      </w:pPr>
      <w:r w:rsidRPr="00723477">
        <w:rPr>
          <w:b/>
        </w:rPr>
        <w:t>Chlorophyll-a concentration:</w:t>
      </w:r>
      <w:r>
        <w:t xml:space="preserve"> </w:t>
      </w:r>
      <w:r w:rsidR="004E7CFB">
        <w:t>The chlorophyll-a results do not show a clear result, because the flocks were spread throughout the whole water column when taking the samples at the end of the experiment.  The biggest difference in chl-a conc. between top and bottom was found with the smallest seeds 1 and 3 in which the bottom chl-a conc. was almost double from the top (</w:t>
      </w:r>
      <w:r w:rsidR="0006610C">
        <w:fldChar w:fldCharType="begin"/>
      </w:r>
      <w:r w:rsidR="004E7CFB">
        <w:instrText xml:space="preserve"> REF _Ref479581631 \h </w:instrText>
      </w:r>
      <w:r w:rsidR="0006610C">
        <w:fldChar w:fldCharType="separate"/>
      </w:r>
      <w:r w:rsidR="00092D92">
        <w:t xml:space="preserve">Figure </w:t>
      </w:r>
      <w:r w:rsidR="00092D92">
        <w:rPr>
          <w:noProof/>
        </w:rPr>
        <w:t>13</w:t>
      </w:r>
      <w:r w:rsidR="0006610C">
        <w:fldChar w:fldCharType="end"/>
      </w:r>
      <w:r w:rsidR="004E7CFB">
        <w:t>). Furthermore, it was analyzed if the color of the seed and their float/sink ability influenced the flocculation, measured</w:t>
      </w:r>
      <w:r w:rsidR="00FD46F2">
        <w:t xml:space="preserve"> with the chl-a concentration. It was found </w:t>
      </w:r>
      <w:r w:rsidR="004E7CFB">
        <w:t>that mainly the small seeds are light seeds and the sinking seeds, whereas mainly the big seeds are dark and floating. The chl-a concentration for the top samples was lower for the light colored and sinking seeds have a lower chl-a concentration than the dark colored and floating seeds, 184 µg/L compared to 228 µg/L. In the bottom the differences in chl-a conc. were smaller; the light colored and sinking seeds had a chl-a conc. of 230 µg/L compared to the lower chl-a conc. in the floating a</w:t>
      </w:r>
      <w:r w:rsidR="00083E8D">
        <w:t>nd dark seeds, namely 225 µg/L. It was visible</w:t>
      </w:r>
      <w:r w:rsidR="004E7CFB">
        <w:t xml:space="preserve"> that at both the light and dark seeds, the chl-a conc. increases in the top by the increasing seed size (</w:t>
      </w:r>
      <w:r w:rsidR="004E7CFB" w:rsidRPr="00CE62A2">
        <w:t xml:space="preserve">Fig 2 and 3 in Appendix </w:t>
      </w:r>
      <w:r w:rsidR="003264C7">
        <w:fldChar w:fldCharType="begin"/>
      </w:r>
      <w:r w:rsidR="003264C7">
        <w:instrText xml:space="preserve"> REF _Ref479584706 \h  \* MERGEFORMAT </w:instrText>
      </w:r>
      <w:r w:rsidR="003264C7">
        <w:fldChar w:fldCharType="separate"/>
      </w:r>
      <w:r w:rsidR="003113AC">
        <w:t>4.3).</w:t>
      </w:r>
      <w:r w:rsidR="00092D92" w:rsidRPr="007515C5">
        <w:rPr>
          <w:lang w:val="en-GB"/>
        </w:rPr>
        <w:t xml:space="preserve"> </w:t>
      </w:r>
    </w:p>
    <w:p w14:paraId="6004E4EC" w14:textId="1156FCE1" w:rsidR="004E7CFB" w:rsidRDefault="003264C7" w:rsidP="00431DCB">
      <w:pPr>
        <w:jc w:val="both"/>
      </w:pPr>
      <w:r>
        <w:fldChar w:fldCharType="end"/>
      </w:r>
      <w:r w:rsidR="00C72077">
        <w:rPr>
          <w:noProof/>
          <w:lang w:val="nl-NL" w:eastAsia="nl-NL"/>
        </w:rPr>
        <w:drawing>
          <wp:inline distT="0" distB="0" distL="0" distR="0" wp14:anchorId="740B0C31" wp14:editId="785DB248">
            <wp:extent cx="5732145" cy="3173730"/>
            <wp:effectExtent l="0" t="0" r="190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p 5_individual seeds_small_to_big1.JPG"/>
                    <pic:cNvPicPr/>
                  </pic:nvPicPr>
                  <pic:blipFill>
                    <a:blip r:embed="rId36">
                      <a:extLst>
                        <a:ext uri="{28A0092B-C50C-407E-A947-70E740481C1C}">
                          <a14:useLocalDpi xmlns:a14="http://schemas.microsoft.com/office/drawing/2010/main" val="0"/>
                        </a:ext>
                      </a:extLst>
                    </a:blip>
                    <a:stretch>
                      <a:fillRect/>
                    </a:stretch>
                  </pic:blipFill>
                  <pic:spPr>
                    <a:xfrm>
                      <a:off x="0" y="0"/>
                      <a:ext cx="5732145" cy="3173730"/>
                    </a:xfrm>
                    <a:prstGeom prst="rect">
                      <a:avLst/>
                    </a:prstGeom>
                  </pic:spPr>
                </pic:pic>
              </a:graphicData>
            </a:graphic>
          </wp:inline>
        </w:drawing>
      </w:r>
    </w:p>
    <w:p w14:paraId="36CF1E75" w14:textId="77777777" w:rsidR="004E7CFB" w:rsidRDefault="004E7CFB" w:rsidP="004E7CFB">
      <w:pPr>
        <w:pStyle w:val="Caption"/>
      </w:pPr>
      <w:bookmarkStart w:id="159" w:name="_Ref479581631"/>
      <w:r>
        <w:t xml:space="preserve">Figure </w:t>
      </w:r>
      <w:r w:rsidR="00210F86">
        <w:fldChar w:fldCharType="begin"/>
      </w:r>
      <w:r w:rsidR="00210F86">
        <w:instrText xml:space="preserve"> SEQ Figure \* ARABIC </w:instrText>
      </w:r>
      <w:r w:rsidR="00210F86">
        <w:fldChar w:fldCharType="separate"/>
      </w:r>
      <w:r w:rsidR="00092D92">
        <w:rPr>
          <w:noProof/>
        </w:rPr>
        <w:t>13</w:t>
      </w:r>
      <w:r w:rsidR="00210F86">
        <w:rPr>
          <w:noProof/>
        </w:rPr>
        <w:fldChar w:fldCharType="end"/>
      </w:r>
      <w:bookmarkEnd w:id="159"/>
      <w:r>
        <w:t>: Chl-a conc. and PSII value of the top and botto</w:t>
      </w:r>
      <w:r>
        <w:rPr>
          <w:noProof/>
        </w:rPr>
        <w:t>m samples of 10 individual seeds. The seeds are in order of size by weight.</w:t>
      </w:r>
    </w:p>
    <w:p w14:paraId="42D0377C" w14:textId="119F6F88" w:rsidR="004E7CFB" w:rsidRDefault="004E7CFB" w:rsidP="004E7CFB">
      <w:pPr>
        <w:jc w:val="both"/>
      </w:pPr>
      <w:r>
        <w:t xml:space="preserve">To summarize, </w:t>
      </w:r>
      <w:r w:rsidR="00185294">
        <w:t>it was found</w:t>
      </w:r>
      <w:r>
        <w:t xml:space="preserve"> that there is little seed variation. </w:t>
      </w:r>
      <w:r w:rsidR="006D3C5C" w:rsidRPr="006D3C5C">
        <w:rPr>
          <w:i/>
        </w:rPr>
        <w:t>Moringa</w:t>
      </w:r>
      <w:r>
        <w:t xml:space="preserve"> extract of 9 out of 10 seeds caused flocculation. Differences in chl-a conc. between sinking and floating seeds and between light and dark seeds were </w:t>
      </w:r>
      <w:r w:rsidR="003718C5">
        <w:t>similar.</w:t>
      </w:r>
      <w:r>
        <w:t xml:space="preserve"> </w:t>
      </w:r>
      <w:r>
        <w:br w:type="page"/>
      </w:r>
    </w:p>
    <w:p w14:paraId="48ED66BD" w14:textId="3A1E485A" w:rsidR="004E7CFB" w:rsidRDefault="004E7CFB" w:rsidP="004E7CFB">
      <w:pPr>
        <w:pStyle w:val="Heading3"/>
      </w:pPr>
      <w:bookmarkStart w:id="160" w:name="_Toc478714645"/>
      <w:bookmarkStart w:id="161" w:name="_Toc480442320"/>
      <w:bookmarkStart w:id="162" w:name="_Toc482343069"/>
      <w:bookmarkStart w:id="163" w:name="_Toc484098147"/>
      <w:bookmarkStart w:id="164" w:name="_Toc484450265"/>
      <w:bookmarkStart w:id="165" w:name="_Toc484460481"/>
      <w:r>
        <w:t>4</w:t>
      </w:r>
      <w:r w:rsidR="00F958C2">
        <w:t>.2.5 Experiment 5</w:t>
      </w:r>
      <w:r>
        <w:t xml:space="preserve">: Flocculation effect </w:t>
      </w:r>
      <w:r w:rsidR="006D3C5C" w:rsidRPr="006D3C5C">
        <w:rPr>
          <w:i/>
        </w:rPr>
        <w:t>Moringa</w:t>
      </w:r>
      <w:r>
        <w:t xml:space="preserve"> on brackish cyanobacteria</w:t>
      </w:r>
      <w:bookmarkEnd w:id="160"/>
      <w:bookmarkEnd w:id="161"/>
      <w:bookmarkEnd w:id="162"/>
      <w:bookmarkEnd w:id="163"/>
      <w:bookmarkEnd w:id="164"/>
      <w:bookmarkEnd w:id="165"/>
    </w:p>
    <w:p w14:paraId="568B4091" w14:textId="076997FB" w:rsidR="004E7CFB" w:rsidRDefault="00723477" w:rsidP="004E7CFB">
      <w:pPr>
        <w:jc w:val="both"/>
      </w:pPr>
      <w:r w:rsidRPr="00723477">
        <w:rPr>
          <w:b/>
        </w:rPr>
        <w:t>Observations:</w:t>
      </w:r>
      <w:r>
        <w:t xml:space="preserve"> </w:t>
      </w:r>
      <w:r w:rsidR="00185294">
        <w:t>It was visible</w:t>
      </w:r>
      <w:r w:rsidR="006B4EFF">
        <w:t xml:space="preserve"> that in</w:t>
      </w:r>
      <w:r w:rsidR="004E7CFB">
        <w:t xml:space="preserve"> all species</w:t>
      </w:r>
      <w:r w:rsidR="006B4EFF">
        <w:t xml:space="preserve"> tested in the </w:t>
      </w:r>
      <w:r w:rsidR="004E7CFB">
        <w:t>4mgAl/L PAC</w:t>
      </w:r>
      <w:r w:rsidR="006B4EFF">
        <w:t xml:space="preserve"> treatment</w:t>
      </w:r>
      <w:r w:rsidR="004E7CFB">
        <w:t xml:space="preserve"> flocculation and sinking of the flocks happened immediately after mixing. The brackish water cyanobacteria species </w:t>
      </w:r>
      <w:r w:rsidR="006D3C5C" w:rsidRPr="006D3C5C">
        <w:rPr>
          <w:i/>
        </w:rPr>
        <w:t>M. aeruginosa</w:t>
      </w:r>
      <w:r w:rsidR="00B30CAB" w:rsidRPr="00B30CAB">
        <w:rPr>
          <w:i/>
        </w:rPr>
        <w:t xml:space="preserve"> </w:t>
      </w:r>
      <w:r w:rsidR="00935386">
        <w:t>(BC) was</w:t>
      </w:r>
      <w:r w:rsidR="004E7CFB">
        <w:t xml:space="preserve"> in colonies</w:t>
      </w:r>
      <w:r w:rsidR="00935386">
        <w:t xml:space="preserve"> and</w:t>
      </w:r>
      <w:r w:rsidR="004E7CFB">
        <w:t xml:space="preserve"> the colonies sank immediately at all tubes, both treated and </w:t>
      </w:r>
      <w:r w:rsidR="004E7CFB" w:rsidRPr="00D6223E">
        <w:t>untreated (</w:t>
      </w:r>
      <w:r w:rsidR="004E7CFB">
        <w:t xml:space="preserve">yellow circle, </w:t>
      </w:r>
      <w:r w:rsidR="003264C7">
        <w:fldChar w:fldCharType="begin"/>
      </w:r>
      <w:r w:rsidR="003264C7">
        <w:instrText xml:space="preserve"> REF _Ref479594649 \h  \* MERGEFORMAT </w:instrText>
      </w:r>
      <w:r w:rsidR="003264C7">
        <w:fldChar w:fldCharType="separate"/>
      </w:r>
      <w:r w:rsidR="00092D92">
        <w:t xml:space="preserve">Figure </w:t>
      </w:r>
      <w:r w:rsidR="00092D92">
        <w:rPr>
          <w:noProof/>
        </w:rPr>
        <w:t>14:</w:t>
      </w:r>
      <w:r w:rsidR="00092D92">
        <w:t xml:space="preserve"> </w:t>
      </w:r>
      <w:r w:rsidR="00092D92" w:rsidRPr="006D3C5C">
        <w:rPr>
          <w:i/>
        </w:rPr>
        <w:t>M. aeruginosa</w:t>
      </w:r>
      <w:r w:rsidR="00092D92" w:rsidRPr="00B30CAB">
        <w:rPr>
          <w:i/>
        </w:rPr>
        <w:t xml:space="preserve"> </w:t>
      </w:r>
      <w:r w:rsidR="00092D92">
        <w:t xml:space="preserve">(BC) is labeled with MBC and </w:t>
      </w:r>
      <w:r w:rsidR="00092D92" w:rsidRPr="006D3C5C">
        <w:rPr>
          <w:i/>
        </w:rPr>
        <w:t>M. aeruginosa</w:t>
      </w:r>
      <w:r w:rsidR="00092D92" w:rsidRPr="00B30CAB">
        <w:rPr>
          <w:i/>
        </w:rPr>
        <w:t xml:space="preserve"> </w:t>
      </w:r>
      <w:r w:rsidR="00092D92">
        <w:rPr>
          <w:noProof/>
        </w:rPr>
        <w:t xml:space="preserve">(MIRF) is labeled with MIRF. C=control, b=ballast. </w:t>
      </w:r>
      <w:r w:rsidR="00092D92">
        <w:t xml:space="preserve">Visible sinking colonies at all tubes with the species </w:t>
      </w:r>
      <w:r w:rsidR="00092D92" w:rsidRPr="006D3C5C">
        <w:rPr>
          <w:i/>
        </w:rPr>
        <w:t>M. aeruginosa</w:t>
      </w:r>
      <w:r w:rsidR="00092D92" w:rsidRPr="00B30CAB">
        <w:rPr>
          <w:i/>
        </w:rPr>
        <w:t xml:space="preserve"> </w:t>
      </w:r>
      <w:r w:rsidR="00092D92">
        <w:t xml:space="preserve">(BC), which are marked with the yellow circle. Big flock sank at </w:t>
      </w:r>
      <w:r w:rsidR="00092D92" w:rsidRPr="006D3C5C">
        <w:rPr>
          <w:i/>
        </w:rPr>
        <w:t>M. aeruginosa</w:t>
      </w:r>
      <w:r w:rsidR="00092D92" w:rsidRPr="00B30CAB">
        <w:rPr>
          <w:i/>
        </w:rPr>
        <w:t xml:space="preserve"> </w:t>
      </w:r>
      <w:r w:rsidR="00092D92">
        <w:rPr>
          <w:noProof/>
        </w:rPr>
        <w:t xml:space="preserve">(MIRF) treated </w:t>
      </w:r>
      <w:r w:rsidR="00092D92" w:rsidRPr="00873A76">
        <w:rPr>
          <w:noProof/>
        </w:rPr>
        <w:t>with 4mgAl/L</w:t>
      </w:r>
      <w:r w:rsidR="003264C7">
        <w:fldChar w:fldCharType="end"/>
      </w:r>
      <w:r w:rsidR="004E7CFB" w:rsidRPr="00D6223E">
        <w:t>. No</w:t>
      </w:r>
      <w:r w:rsidR="004E7CFB">
        <w:t xml:space="preserve"> flocculation happened in the tubes treated with </w:t>
      </w:r>
      <w:r w:rsidR="006D3C5C" w:rsidRPr="006D3C5C">
        <w:rPr>
          <w:i/>
        </w:rPr>
        <w:t>Moringa</w:t>
      </w:r>
      <w:r w:rsidR="004E7CFB">
        <w:t xml:space="preserve"> (with and without ballast) at the fresh water cyanobacteria </w:t>
      </w:r>
      <w:r w:rsidR="006D3C5C" w:rsidRPr="006D3C5C">
        <w:rPr>
          <w:i/>
        </w:rPr>
        <w:t>M. aeruginosa</w:t>
      </w:r>
      <w:r w:rsidR="00B30CAB" w:rsidRPr="00B30CAB">
        <w:rPr>
          <w:i/>
        </w:rPr>
        <w:t xml:space="preserve"> </w:t>
      </w:r>
      <w:r w:rsidR="004E7CFB">
        <w:t xml:space="preserve">(MIRF) (green square, </w:t>
      </w:r>
      <w:r w:rsidR="003264C7">
        <w:fldChar w:fldCharType="begin"/>
      </w:r>
      <w:r w:rsidR="003264C7">
        <w:instrText xml:space="preserve"> REF _Ref479595502 \h  \* MERGEFORMAT </w:instrText>
      </w:r>
      <w:r w:rsidR="003264C7">
        <w:fldChar w:fldCharType="separate"/>
      </w:r>
      <w:r w:rsidR="00092D92" w:rsidRPr="0026747A">
        <w:t xml:space="preserve">Figure </w:t>
      </w:r>
      <w:r w:rsidR="00092D92">
        <w:rPr>
          <w:noProof/>
        </w:rPr>
        <w:t>15</w:t>
      </w:r>
      <w:r w:rsidR="003264C7">
        <w:fldChar w:fldCharType="end"/>
      </w:r>
      <w:r w:rsidR="004E7CFB" w:rsidRPr="009C20DA">
        <w:t>). On the other hand, clear flocculation was visible</w:t>
      </w:r>
      <w:r w:rsidR="00935386">
        <w:t xml:space="preserve"> in the treatment with </w:t>
      </w:r>
      <w:r w:rsidR="004E7CFB" w:rsidRPr="009C20DA">
        <w:t xml:space="preserve">80 mg/L filtered 1M NaCl </w:t>
      </w:r>
      <w:r w:rsidR="006D3C5C" w:rsidRPr="006D3C5C">
        <w:rPr>
          <w:i/>
        </w:rPr>
        <w:t>Moringa</w:t>
      </w:r>
      <w:r w:rsidR="004E7CFB" w:rsidRPr="009C20DA">
        <w:t xml:space="preserve"> extract </w:t>
      </w:r>
      <w:r w:rsidR="00935386">
        <w:t>in the</w:t>
      </w:r>
      <w:r w:rsidR="004E7CFB" w:rsidRPr="009C20DA">
        <w:t xml:space="preserve"> brackish water cyanobacteria </w:t>
      </w:r>
      <w:r w:rsidR="006D3C5C" w:rsidRPr="006D3C5C">
        <w:rPr>
          <w:i/>
        </w:rPr>
        <w:t>Anabaenopsis sp</w:t>
      </w:r>
      <w:r w:rsidR="00B30CAB" w:rsidRPr="00B30CAB">
        <w:rPr>
          <w:i/>
        </w:rPr>
        <w:t>.</w:t>
      </w:r>
      <w:r w:rsidR="004E7CFB" w:rsidRPr="009C20DA">
        <w:t xml:space="preserve"> (BC)</w:t>
      </w:r>
      <w:r w:rsidR="004E7CFB">
        <w:t xml:space="preserve"> (red circle, </w:t>
      </w:r>
      <w:r w:rsidR="0006610C">
        <w:fldChar w:fldCharType="begin"/>
      </w:r>
      <w:r w:rsidR="004E7CFB">
        <w:instrText xml:space="preserve"> REF _Ref479595502 \h </w:instrText>
      </w:r>
      <w:r w:rsidR="0006610C">
        <w:fldChar w:fldCharType="separate"/>
      </w:r>
      <w:r w:rsidR="00092D92" w:rsidRPr="0026747A">
        <w:t xml:space="preserve">Figure </w:t>
      </w:r>
      <w:r w:rsidR="00092D92">
        <w:rPr>
          <w:noProof/>
        </w:rPr>
        <w:t>15</w:t>
      </w:r>
      <w:r w:rsidR="0006610C">
        <w:fldChar w:fldCharType="end"/>
      </w:r>
      <w:r w:rsidR="004E7CFB">
        <w:t>)</w:t>
      </w:r>
      <w:r w:rsidR="004E7CFB" w:rsidRPr="009C20DA">
        <w:t xml:space="preserve">. In the tube with both </w:t>
      </w:r>
      <w:r w:rsidR="006D3C5C" w:rsidRPr="006D3C5C">
        <w:rPr>
          <w:i/>
        </w:rPr>
        <w:t>Moringa</w:t>
      </w:r>
      <w:r w:rsidR="004E7CFB" w:rsidRPr="009C20DA">
        <w:t xml:space="preserve"> and red soil, the </w:t>
      </w:r>
      <w:r w:rsidR="006D3C5C" w:rsidRPr="006D3C5C">
        <w:rPr>
          <w:i/>
        </w:rPr>
        <w:t>Anabaenopsis sp</w:t>
      </w:r>
      <w:r w:rsidR="00B30CAB" w:rsidRPr="00B30CAB">
        <w:rPr>
          <w:i/>
        </w:rPr>
        <w:t>.</w:t>
      </w:r>
      <w:r w:rsidR="004E7CFB" w:rsidRPr="009C20DA">
        <w:rPr>
          <w:i/>
        </w:rPr>
        <w:t xml:space="preserve"> </w:t>
      </w:r>
      <w:r w:rsidR="004E7CFB" w:rsidRPr="009C20DA">
        <w:t>flocks sank (</w:t>
      </w:r>
      <w:r w:rsidR="004E7CFB">
        <w:t xml:space="preserve">blue circle, </w:t>
      </w:r>
      <w:r w:rsidR="003264C7">
        <w:fldChar w:fldCharType="begin"/>
      </w:r>
      <w:r w:rsidR="003264C7">
        <w:instrText xml:space="preserve"> REF _Ref479595502 \h  \* MERGEFORMAT </w:instrText>
      </w:r>
      <w:r w:rsidR="003264C7">
        <w:fldChar w:fldCharType="separate"/>
      </w:r>
      <w:r w:rsidR="00092D92" w:rsidRPr="0026747A">
        <w:t xml:space="preserve">Figure </w:t>
      </w:r>
      <w:r w:rsidR="00092D92">
        <w:rPr>
          <w:noProof/>
        </w:rPr>
        <w:t>15</w:t>
      </w:r>
      <w:r w:rsidR="003264C7">
        <w:fldChar w:fldCharType="end"/>
      </w:r>
      <w:r w:rsidR="004E7CFB" w:rsidRPr="009C20DA">
        <w:t>).</w:t>
      </w:r>
      <w:r w:rsidR="004E7CFB">
        <w:t xml:space="preserve"> </w:t>
      </w:r>
      <w:r w:rsidR="00FB755A">
        <w:t>Pictures taken 60, 120, 180 and 210 minutes after the start of the experiment did not show any difference, indicating that the flocculation equilibrium was reached after 60 minutes.</w:t>
      </w:r>
    </w:p>
    <w:p w14:paraId="3738E7B3" w14:textId="32B575C8" w:rsidR="004E7CFB" w:rsidRDefault="00571DF6" w:rsidP="004E7CFB">
      <w:pPr>
        <w:keepNext/>
        <w:jc w:val="both"/>
      </w:pPr>
      <w:r>
        <w:rPr>
          <w:noProof/>
          <w:lang w:val="nl-NL" w:eastAsia="nl-NL"/>
        </w:rPr>
        <w:drawing>
          <wp:anchor distT="0" distB="0" distL="114300" distR="114300" simplePos="0" relativeHeight="251684864" behindDoc="0" locked="0" layoutInCell="1" allowOverlap="1" wp14:anchorId="3FD0E6A6" wp14:editId="797F1F3B">
            <wp:simplePos x="0" y="0"/>
            <wp:positionH relativeFrom="column">
              <wp:posOffset>0</wp:posOffset>
            </wp:positionH>
            <wp:positionV relativeFrom="paragraph">
              <wp:posOffset>5715</wp:posOffset>
            </wp:positionV>
            <wp:extent cx="3685540" cy="2530475"/>
            <wp:effectExtent l="0" t="0" r="0" b="317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rackish water species labels1.png"/>
                    <pic:cNvPicPr/>
                  </pic:nvPicPr>
                  <pic:blipFill rotWithShape="1">
                    <a:blip r:embed="rId37">
                      <a:extLst>
                        <a:ext uri="{28A0092B-C50C-407E-A947-70E740481C1C}">
                          <a14:useLocalDpi xmlns:a14="http://schemas.microsoft.com/office/drawing/2010/main" val="0"/>
                        </a:ext>
                      </a:extLst>
                    </a:blip>
                    <a:srcRect r="25975" b="32232"/>
                    <a:stretch/>
                  </pic:blipFill>
                  <pic:spPr bwMode="auto">
                    <a:xfrm>
                      <a:off x="0" y="0"/>
                      <a:ext cx="3685540" cy="2530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735308" w14:textId="62D89A17" w:rsidR="000F02EC" w:rsidRPr="000F02EC" w:rsidRDefault="004E7CFB" w:rsidP="0026747A">
      <w:pPr>
        <w:pStyle w:val="Caption"/>
        <w:jc w:val="both"/>
      </w:pPr>
      <w:bookmarkStart w:id="166" w:name="_Ref479594649"/>
      <w:r>
        <w:t xml:space="preserve">Figure </w:t>
      </w:r>
      <w:r w:rsidR="00210F86">
        <w:fldChar w:fldCharType="begin"/>
      </w:r>
      <w:r w:rsidR="00210F86">
        <w:instrText xml:space="preserve"> SEQ Figure \*</w:instrText>
      </w:r>
      <w:r w:rsidR="00210F86">
        <w:instrText xml:space="preserve"> ARABIC </w:instrText>
      </w:r>
      <w:r w:rsidR="00210F86">
        <w:fldChar w:fldCharType="separate"/>
      </w:r>
      <w:r w:rsidR="00092D92">
        <w:rPr>
          <w:noProof/>
        </w:rPr>
        <w:t>14</w:t>
      </w:r>
      <w:r w:rsidR="00210F86">
        <w:rPr>
          <w:noProof/>
        </w:rPr>
        <w:fldChar w:fldCharType="end"/>
      </w:r>
      <w:r>
        <w:t xml:space="preserve">: </w:t>
      </w:r>
      <w:r w:rsidR="00E341CD" w:rsidRPr="006D3C5C">
        <w:rPr>
          <w:i/>
        </w:rPr>
        <w:t>M. aeruginosa</w:t>
      </w:r>
      <w:r w:rsidR="00E341CD" w:rsidRPr="00B30CAB">
        <w:rPr>
          <w:i/>
        </w:rPr>
        <w:t xml:space="preserve"> </w:t>
      </w:r>
      <w:r w:rsidR="00E341CD">
        <w:t xml:space="preserve">(BC) is labeled with MBC and </w:t>
      </w:r>
      <w:r w:rsidR="00E341CD" w:rsidRPr="006D3C5C">
        <w:rPr>
          <w:i/>
        </w:rPr>
        <w:t>M. aeruginosa</w:t>
      </w:r>
      <w:r w:rsidR="00E341CD" w:rsidRPr="00B30CAB">
        <w:rPr>
          <w:i/>
        </w:rPr>
        <w:t xml:space="preserve"> </w:t>
      </w:r>
      <w:r w:rsidR="00E341CD">
        <w:rPr>
          <w:noProof/>
        </w:rPr>
        <w:t xml:space="preserve">(MIRF) is labeled with MIRF. C=control, b=ballast. </w:t>
      </w:r>
      <w:r>
        <w:t xml:space="preserve">Visible sinking colonies at all tubes with </w:t>
      </w:r>
      <w:r w:rsidR="00935386">
        <w:t xml:space="preserve">the species </w:t>
      </w:r>
      <w:r w:rsidR="006D3C5C" w:rsidRPr="006D3C5C">
        <w:rPr>
          <w:i/>
        </w:rPr>
        <w:t>M. aeruginosa</w:t>
      </w:r>
      <w:r w:rsidR="00B30CAB" w:rsidRPr="00B30CAB">
        <w:rPr>
          <w:i/>
        </w:rPr>
        <w:t xml:space="preserve"> </w:t>
      </w:r>
      <w:r>
        <w:t>(BC)</w:t>
      </w:r>
      <w:r w:rsidR="00935386">
        <w:t xml:space="preserve">, which are marked with the yellow circle. Big flock sank at </w:t>
      </w:r>
      <w:r w:rsidR="006D3C5C" w:rsidRPr="006D3C5C">
        <w:rPr>
          <w:i/>
        </w:rPr>
        <w:t>M. aeruginosa</w:t>
      </w:r>
      <w:r w:rsidR="00B30CAB" w:rsidRPr="00B30CAB">
        <w:rPr>
          <w:i/>
        </w:rPr>
        <w:t xml:space="preserve"> </w:t>
      </w:r>
      <w:r>
        <w:rPr>
          <w:noProof/>
        </w:rPr>
        <w:t xml:space="preserve">(MIRF) treated </w:t>
      </w:r>
      <w:r w:rsidRPr="00873A76">
        <w:rPr>
          <w:noProof/>
        </w:rPr>
        <w:t>with 4mgAl/L</w:t>
      </w:r>
      <w:bookmarkEnd w:id="166"/>
      <w:r w:rsidR="0026747A">
        <w:rPr>
          <w:noProof/>
        </w:rPr>
        <w:t xml:space="preserve"> PAC</w:t>
      </w:r>
      <w:r w:rsidR="00935386" w:rsidRPr="00873A76">
        <w:rPr>
          <w:noProof/>
        </w:rPr>
        <w:t xml:space="preserve">. In the </w:t>
      </w:r>
      <w:r w:rsidR="0026747A">
        <w:rPr>
          <w:noProof/>
        </w:rPr>
        <w:t>untreated tubes (MIRF C and MIRF b) with</w:t>
      </w:r>
      <w:r w:rsidR="00935386" w:rsidRPr="00873A76">
        <w:rPr>
          <w:noProof/>
        </w:rPr>
        <w:t xml:space="preserve"> </w:t>
      </w:r>
      <w:r w:rsidR="006D3C5C" w:rsidRPr="00873A76">
        <w:rPr>
          <w:i/>
        </w:rPr>
        <w:t>M. aeruginosa</w:t>
      </w:r>
      <w:r w:rsidR="00935386" w:rsidRPr="00873A76">
        <w:rPr>
          <w:i/>
        </w:rPr>
        <w:t xml:space="preserve"> </w:t>
      </w:r>
      <w:r w:rsidR="00935386" w:rsidRPr="00873A76">
        <w:rPr>
          <w:noProof/>
        </w:rPr>
        <w:t>(MIRF) the algae stay in the water column and onl</w:t>
      </w:r>
      <w:r w:rsidR="0026747A">
        <w:rPr>
          <w:noProof/>
        </w:rPr>
        <w:t>y the ballast sank</w:t>
      </w:r>
      <w:r w:rsidR="00935386" w:rsidRPr="00873A76">
        <w:rPr>
          <w:noProof/>
        </w:rPr>
        <w:t>.</w:t>
      </w:r>
      <w:r w:rsidR="00935386" w:rsidRPr="00873A76">
        <w:t xml:space="preserve">  </w:t>
      </w:r>
      <w:r w:rsidR="00F86458" w:rsidRPr="00873A76">
        <w:t>This picture was made 60 min</w:t>
      </w:r>
      <w:r w:rsidRPr="00873A76">
        <w:t xml:space="preserve"> after the start of the experiment. </w:t>
      </w:r>
    </w:p>
    <w:p w14:paraId="0F3EC087" w14:textId="084475C7" w:rsidR="004E7CFB" w:rsidRDefault="004E7CFB" w:rsidP="004E7CFB">
      <w:pPr>
        <w:keepNext/>
      </w:pPr>
    </w:p>
    <w:p w14:paraId="756CB615" w14:textId="45670160" w:rsidR="004E7CFB" w:rsidRPr="00D6223E" w:rsidRDefault="00DB1E58" w:rsidP="004E7CFB">
      <w:pPr>
        <w:pStyle w:val="Caption"/>
        <w:jc w:val="both"/>
      </w:pPr>
      <w:bookmarkStart w:id="167" w:name="_Ref479595502"/>
      <w:bookmarkStart w:id="168" w:name="_Ref479595497"/>
      <w:r>
        <w:rPr>
          <w:noProof/>
          <w:lang w:val="nl-NL" w:eastAsia="nl-NL"/>
        </w:rPr>
        <w:drawing>
          <wp:anchor distT="0" distB="0" distL="114300" distR="114300" simplePos="0" relativeHeight="251685888" behindDoc="0" locked="0" layoutInCell="1" allowOverlap="1" wp14:anchorId="6BC9D7BA" wp14:editId="30DC15F6">
            <wp:simplePos x="0" y="0"/>
            <wp:positionH relativeFrom="column">
              <wp:posOffset>0</wp:posOffset>
            </wp:positionH>
            <wp:positionV relativeFrom="paragraph">
              <wp:posOffset>20999</wp:posOffset>
            </wp:positionV>
            <wp:extent cx="3203575" cy="2966085"/>
            <wp:effectExtent l="0" t="0" r="0" b="571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ed frame.png"/>
                    <pic:cNvPicPr/>
                  </pic:nvPicPr>
                  <pic:blipFill rotWithShape="1">
                    <a:blip r:embed="rId38">
                      <a:extLst>
                        <a:ext uri="{28A0092B-C50C-407E-A947-70E740481C1C}">
                          <a14:useLocalDpi xmlns:a14="http://schemas.microsoft.com/office/drawing/2010/main" val="0"/>
                        </a:ext>
                      </a:extLst>
                    </a:blip>
                    <a:srcRect l="25787" t="11211" r="24307" b="6653"/>
                    <a:stretch/>
                  </pic:blipFill>
                  <pic:spPr bwMode="auto">
                    <a:xfrm>
                      <a:off x="0" y="0"/>
                      <a:ext cx="3203575" cy="2966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CFB" w:rsidRPr="0026747A">
        <w:t xml:space="preserve">Figure </w:t>
      </w:r>
      <w:r w:rsidR="00210F86">
        <w:fldChar w:fldCharType="begin"/>
      </w:r>
      <w:r w:rsidR="00210F86">
        <w:instrText xml:space="preserve"> </w:instrText>
      </w:r>
      <w:r w:rsidR="00210F86">
        <w:instrText xml:space="preserve">SEQ Figure \* ARABIC </w:instrText>
      </w:r>
      <w:r w:rsidR="00210F86">
        <w:fldChar w:fldCharType="separate"/>
      </w:r>
      <w:r w:rsidR="00092D92">
        <w:rPr>
          <w:noProof/>
        </w:rPr>
        <w:t>15</w:t>
      </w:r>
      <w:r w:rsidR="00210F86">
        <w:rPr>
          <w:noProof/>
        </w:rPr>
        <w:fldChar w:fldCharType="end"/>
      </w:r>
      <w:bookmarkEnd w:id="167"/>
      <w:r w:rsidR="004E7CFB" w:rsidRPr="0026747A">
        <w:t xml:space="preserve">: </w:t>
      </w:r>
      <w:r w:rsidR="00A51882" w:rsidRPr="0026747A">
        <w:t xml:space="preserve">No flocculation happened </w:t>
      </w:r>
      <w:r w:rsidR="00C90DE7" w:rsidRPr="0026747A">
        <w:t xml:space="preserve">with fresh water </w:t>
      </w:r>
      <w:r w:rsidR="006D3C5C" w:rsidRPr="0026747A">
        <w:rPr>
          <w:i/>
        </w:rPr>
        <w:t>M. aeruginosa</w:t>
      </w:r>
      <w:r w:rsidR="00A51882" w:rsidRPr="0026747A">
        <w:rPr>
          <w:i/>
        </w:rPr>
        <w:t xml:space="preserve"> </w:t>
      </w:r>
      <w:r w:rsidR="00A51882" w:rsidRPr="0026747A">
        <w:t xml:space="preserve">(MIRF) treated with 80mg/L </w:t>
      </w:r>
      <w:r w:rsidR="006D3C5C" w:rsidRPr="0026747A">
        <w:rPr>
          <w:i/>
        </w:rPr>
        <w:t>Moringa</w:t>
      </w:r>
      <w:r w:rsidR="0026747A">
        <w:t xml:space="preserve"> with and without ballast</w:t>
      </w:r>
      <w:r w:rsidR="00C90DE7" w:rsidRPr="0026747A">
        <w:t>, which is marked in the green square</w:t>
      </w:r>
      <w:r w:rsidR="00A51882" w:rsidRPr="0026747A">
        <w:t xml:space="preserve">. </w:t>
      </w:r>
      <w:r w:rsidR="00C90DE7" w:rsidRPr="0026747A">
        <w:t xml:space="preserve">Flocks are well visible at the brackish water </w:t>
      </w:r>
      <w:r w:rsidR="006D3C5C" w:rsidRPr="0026747A">
        <w:rPr>
          <w:i/>
        </w:rPr>
        <w:t>Anabaenopsis sp</w:t>
      </w:r>
      <w:r w:rsidR="00C90DE7" w:rsidRPr="0026747A">
        <w:rPr>
          <w:i/>
        </w:rPr>
        <w:t>.</w:t>
      </w:r>
      <w:r w:rsidR="00C90DE7" w:rsidRPr="0026747A">
        <w:t xml:space="preserve"> (BC)</w:t>
      </w:r>
      <w:r w:rsidR="0026747A">
        <w:t xml:space="preserve"> (labeled as ABC), treated with 80mg/L MO </w:t>
      </w:r>
      <w:r w:rsidR="00C90DE7" w:rsidRPr="0026747A">
        <w:t>(red circle)</w:t>
      </w:r>
      <w:r w:rsidR="0026747A">
        <w:t>. T</w:t>
      </w:r>
      <w:r w:rsidR="00C90DE7" w:rsidRPr="0026747A">
        <w:t>he flocks</w:t>
      </w:r>
      <w:r w:rsidR="0026747A">
        <w:t xml:space="preserve"> formed by Moringa sank when ballast</w:t>
      </w:r>
      <w:r w:rsidR="00C90DE7" w:rsidRPr="0026747A">
        <w:t xml:space="preserve"> was added (blue circle).</w:t>
      </w:r>
      <w:bookmarkEnd w:id="168"/>
      <w:r w:rsidR="004E7CFB" w:rsidRPr="0026747A">
        <w:t xml:space="preserve"> </w:t>
      </w:r>
      <w:r w:rsidR="00F86458" w:rsidRPr="0026747A">
        <w:t xml:space="preserve">This picture was made 60 min </w:t>
      </w:r>
      <w:r w:rsidR="004E7CFB" w:rsidRPr="0026747A">
        <w:t>after the start of the experiment.</w:t>
      </w:r>
    </w:p>
    <w:p w14:paraId="1F8FB03A" w14:textId="77777777" w:rsidR="0026747A" w:rsidRDefault="0026747A" w:rsidP="004E7CFB">
      <w:pPr>
        <w:jc w:val="both"/>
        <w:rPr>
          <w:b/>
        </w:rPr>
      </w:pPr>
    </w:p>
    <w:p w14:paraId="666868D9" w14:textId="77777777" w:rsidR="0026747A" w:rsidRDefault="0026747A" w:rsidP="004E7CFB">
      <w:pPr>
        <w:jc w:val="both"/>
        <w:rPr>
          <w:b/>
        </w:rPr>
      </w:pPr>
    </w:p>
    <w:p w14:paraId="4E8B4D7C" w14:textId="77777777" w:rsidR="0026747A" w:rsidRDefault="0026747A" w:rsidP="004E7CFB">
      <w:pPr>
        <w:jc w:val="both"/>
        <w:rPr>
          <w:b/>
        </w:rPr>
      </w:pPr>
    </w:p>
    <w:p w14:paraId="5128632A" w14:textId="77777777" w:rsidR="0026747A" w:rsidRDefault="0026747A" w:rsidP="004E7CFB">
      <w:pPr>
        <w:jc w:val="both"/>
        <w:rPr>
          <w:b/>
        </w:rPr>
      </w:pPr>
    </w:p>
    <w:p w14:paraId="4301A3B2" w14:textId="77777777" w:rsidR="00DB1E58" w:rsidRDefault="00DB1E58" w:rsidP="004E7CFB">
      <w:pPr>
        <w:jc w:val="both"/>
        <w:rPr>
          <w:b/>
        </w:rPr>
      </w:pPr>
    </w:p>
    <w:p w14:paraId="1B1A3643" w14:textId="42796EDD" w:rsidR="00D131D1" w:rsidRDefault="00723477" w:rsidP="004E7CFB">
      <w:pPr>
        <w:jc w:val="both"/>
      </w:pPr>
      <w:r w:rsidRPr="0010235D">
        <w:rPr>
          <w:b/>
        </w:rPr>
        <w:t>PSII and pH:</w:t>
      </w:r>
      <w:r w:rsidRPr="0010235D">
        <w:t xml:space="preserve"> </w:t>
      </w:r>
      <w:r w:rsidR="004E7CFB" w:rsidRPr="0010235D">
        <w:t>The</w:t>
      </w:r>
      <w:r w:rsidR="004E7CFB">
        <w:t xml:space="preserve"> </w:t>
      </w:r>
      <w:r w:rsidR="0010235D">
        <w:t xml:space="preserve">average </w:t>
      </w:r>
      <w:r w:rsidR="004E7CFB">
        <w:t xml:space="preserve">PSII value of the brackish water </w:t>
      </w:r>
      <w:r w:rsidR="006D3C5C" w:rsidRPr="006D3C5C">
        <w:rPr>
          <w:i/>
        </w:rPr>
        <w:t>M. aeruginosa</w:t>
      </w:r>
      <w:r w:rsidR="00B30CAB" w:rsidRPr="00B30CAB">
        <w:rPr>
          <w:i/>
        </w:rPr>
        <w:t xml:space="preserve"> </w:t>
      </w:r>
      <w:r w:rsidR="0010235D">
        <w:t>(BC) dropped from the 0.53</w:t>
      </w:r>
      <w:r w:rsidR="004E7CFB">
        <w:t xml:space="preserve"> </w:t>
      </w:r>
      <w:r w:rsidR="0010235D">
        <w:t xml:space="preserve">(standard deviation of 0.008) </w:t>
      </w:r>
      <w:r w:rsidR="004E7CFB">
        <w:t xml:space="preserve">in the control to 0.42 in the bottom of tube and 0.26 in the top of the tubes treated with 80 mg/L MO. The average PSII of the top and bottom samples </w:t>
      </w:r>
      <w:r w:rsidR="0010235D">
        <w:t xml:space="preserve">at </w:t>
      </w:r>
      <w:r w:rsidR="006D3C5C" w:rsidRPr="006D3C5C">
        <w:rPr>
          <w:i/>
        </w:rPr>
        <w:t>M. aeruginosa</w:t>
      </w:r>
      <w:r w:rsidR="0010235D" w:rsidRPr="00B30CAB">
        <w:rPr>
          <w:i/>
        </w:rPr>
        <w:t xml:space="preserve"> </w:t>
      </w:r>
      <w:r w:rsidR="0010235D">
        <w:t xml:space="preserve">(BC) </w:t>
      </w:r>
      <w:r w:rsidR="004E7CFB">
        <w:t>treated with 4mgAl/l PAC was 0.51</w:t>
      </w:r>
      <w:r w:rsidR="0010235D">
        <w:t>, with a standard deviation of 0.035</w:t>
      </w:r>
      <w:r w:rsidR="004E7CFB">
        <w:t xml:space="preserve">. </w:t>
      </w:r>
    </w:p>
    <w:p w14:paraId="13573CF3" w14:textId="36EE55A0" w:rsidR="0010235D" w:rsidRDefault="004E7CFB" w:rsidP="004E7CFB">
      <w:pPr>
        <w:jc w:val="both"/>
      </w:pPr>
      <w:r>
        <w:t xml:space="preserve">The PSII value from the freshwater </w:t>
      </w:r>
      <w:r w:rsidR="006D3C5C" w:rsidRPr="006D3C5C">
        <w:rPr>
          <w:i/>
        </w:rPr>
        <w:t>M. aeruginosa</w:t>
      </w:r>
      <w:r w:rsidR="00B30CAB" w:rsidRPr="00B30CAB">
        <w:rPr>
          <w:i/>
        </w:rPr>
        <w:t xml:space="preserve"> </w:t>
      </w:r>
      <w:r>
        <w:t xml:space="preserve">(MIRF) was less influenced by </w:t>
      </w:r>
      <w:r w:rsidR="006D3C5C" w:rsidRPr="006D3C5C">
        <w:rPr>
          <w:i/>
        </w:rPr>
        <w:t>Moringa</w:t>
      </w:r>
      <w:r>
        <w:t xml:space="preserve">. The PSII value was 0.61 in the control tube and the average PSII of the top and bottom samples of the tubes treated with </w:t>
      </w:r>
      <w:r w:rsidR="0026236C">
        <w:t xml:space="preserve">80 mg/L </w:t>
      </w:r>
      <w:r w:rsidR="006D3C5C" w:rsidRPr="006D3C5C">
        <w:rPr>
          <w:i/>
        </w:rPr>
        <w:t>Moringa</w:t>
      </w:r>
      <w:r w:rsidR="0026236C">
        <w:rPr>
          <w:i/>
        </w:rPr>
        <w:t xml:space="preserve"> </w:t>
      </w:r>
      <w:r w:rsidR="0026236C">
        <w:t>(with and without red soil)</w:t>
      </w:r>
      <w:r>
        <w:t xml:space="preserve"> was 0.48</w:t>
      </w:r>
      <w:r w:rsidR="0010235D">
        <w:t xml:space="preserve"> </w:t>
      </w:r>
      <w:r w:rsidR="0010235D" w:rsidRPr="0026236C">
        <w:t xml:space="preserve">with a standard deviation of </w:t>
      </w:r>
      <w:r w:rsidR="0026236C">
        <w:t>0.049</w:t>
      </w:r>
      <w:r>
        <w:t>. The PSII of the top and bottom samples in the tube treated with 4mgAl/l PAC was 0.43</w:t>
      </w:r>
      <w:r w:rsidR="00D03777">
        <w:t>.</w:t>
      </w:r>
      <w:r>
        <w:t xml:space="preserve"> </w:t>
      </w:r>
    </w:p>
    <w:p w14:paraId="64A5E393" w14:textId="27537C50" w:rsidR="009140FE" w:rsidRDefault="004E7CFB" w:rsidP="004E7CFB">
      <w:pPr>
        <w:jc w:val="both"/>
      </w:pPr>
      <w:r>
        <w:t xml:space="preserve">The brackish water cyanobacteria </w:t>
      </w:r>
      <w:r w:rsidR="006D3C5C" w:rsidRPr="006D3C5C">
        <w:rPr>
          <w:i/>
        </w:rPr>
        <w:t>Anabaenopsis sp</w:t>
      </w:r>
      <w:r w:rsidR="00B30CAB" w:rsidRPr="00B30CAB">
        <w:rPr>
          <w:i/>
        </w:rPr>
        <w:t>.</w:t>
      </w:r>
      <w:r>
        <w:t xml:space="preserve"> (BC) was mostly influenced by the </w:t>
      </w:r>
      <w:r w:rsidR="006D3C5C" w:rsidRPr="006D3C5C">
        <w:rPr>
          <w:i/>
        </w:rPr>
        <w:t>Moringa</w:t>
      </w:r>
      <w:r>
        <w:t xml:space="preserve"> seed extract. Here the PSII value dropped from 0.50 in the control to 0.14 in the top samples and 0.23 in the bottom samples of the tubes treated with </w:t>
      </w:r>
      <w:r w:rsidR="006D3C5C" w:rsidRPr="006D3C5C">
        <w:rPr>
          <w:i/>
        </w:rPr>
        <w:t>Moringa</w:t>
      </w:r>
      <w:r w:rsidRPr="00D131D1">
        <w:t>. The average PSII value for the tube treated with 4mgAl/L PAC was 0.44</w:t>
      </w:r>
      <w:r w:rsidR="0010235D" w:rsidRPr="00D131D1">
        <w:t xml:space="preserve"> with a standard deviation of </w:t>
      </w:r>
      <w:r w:rsidR="00D131D1">
        <w:t>0.035</w:t>
      </w:r>
      <w:r>
        <w:t xml:space="preserve"> (</w:t>
      </w:r>
      <w:r w:rsidR="0006610C">
        <w:fldChar w:fldCharType="begin"/>
      </w:r>
      <w:r>
        <w:instrText xml:space="preserve"> REF _Ref479599777 \h </w:instrText>
      </w:r>
      <w:r w:rsidR="0006610C">
        <w:fldChar w:fldCharType="separate"/>
      </w:r>
      <w:r w:rsidR="00092D92">
        <w:t xml:space="preserve">Figure </w:t>
      </w:r>
      <w:r w:rsidR="00092D92">
        <w:rPr>
          <w:noProof/>
        </w:rPr>
        <w:t>17</w:t>
      </w:r>
      <w:r w:rsidR="0006610C">
        <w:fldChar w:fldCharType="end"/>
      </w:r>
      <w:r w:rsidR="009140FE">
        <w:t xml:space="preserve">). </w:t>
      </w:r>
    </w:p>
    <w:p w14:paraId="15048B56" w14:textId="4B5797C6" w:rsidR="004E7CFB" w:rsidRDefault="00353B0F" w:rsidP="004E7CFB">
      <w:pPr>
        <w:jc w:val="both"/>
      </w:pPr>
      <w:r w:rsidRPr="00353B0F">
        <w:t>The</w:t>
      </w:r>
      <w:r>
        <w:t xml:space="preserve"> average pH of </w:t>
      </w:r>
      <w:r w:rsidRPr="006D3C5C">
        <w:rPr>
          <w:i/>
        </w:rPr>
        <w:t>M. aeruginosa</w:t>
      </w:r>
      <w:r>
        <w:rPr>
          <w:i/>
        </w:rPr>
        <w:t xml:space="preserve"> </w:t>
      </w:r>
      <w:r>
        <w:t xml:space="preserve">(BC) and </w:t>
      </w:r>
      <w:r w:rsidRPr="006D3C5C">
        <w:rPr>
          <w:i/>
        </w:rPr>
        <w:t>Anabaenopsis sp</w:t>
      </w:r>
      <w:r>
        <w:rPr>
          <w:i/>
        </w:rPr>
        <w:t xml:space="preserve"> </w:t>
      </w:r>
      <w:r>
        <w:t xml:space="preserve">(BC) treated with 80 mg/L </w:t>
      </w:r>
      <w:r w:rsidRPr="00353B0F">
        <w:rPr>
          <w:i/>
        </w:rPr>
        <w:t>Moringa</w:t>
      </w:r>
      <w:r>
        <w:t xml:space="preserve"> (with and without ballast) w</w:t>
      </w:r>
      <w:r w:rsidR="00C16234">
        <w:t xml:space="preserve">ere </w:t>
      </w:r>
      <w:r>
        <w:t xml:space="preserve">7.9 with a standard deviation of 0.226 and 7.5 with a standard deviation of </w:t>
      </w:r>
      <w:r w:rsidR="00C16234">
        <w:t>0.092 which was</w:t>
      </w:r>
      <w:r>
        <w:t xml:space="preserve"> lower than the</w:t>
      </w:r>
      <w:r w:rsidR="00C16234">
        <w:t xml:space="preserve"> average pH in the</w:t>
      </w:r>
      <w:r>
        <w:t xml:space="preserve"> control</w:t>
      </w:r>
      <w:r w:rsidR="00C16234">
        <w:t>s which were</w:t>
      </w:r>
      <w:r>
        <w:t xml:space="preserve"> </w:t>
      </w:r>
      <w:r w:rsidR="00C16234">
        <w:t>8.3 (standard deviation 0.346)</w:t>
      </w:r>
      <w:r>
        <w:t xml:space="preserve"> and </w:t>
      </w:r>
      <w:r w:rsidR="00C16234">
        <w:t>7.8 (standard deviation 0.078)</w:t>
      </w:r>
      <w:r>
        <w:t xml:space="preserve"> respectively. </w:t>
      </w:r>
      <w:r w:rsidR="00C16234">
        <w:t xml:space="preserve">This is different from </w:t>
      </w:r>
      <w:r w:rsidR="00C16234" w:rsidRPr="006D3C5C">
        <w:rPr>
          <w:i/>
        </w:rPr>
        <w:t>M. aeruginosa</w:t>
      </w:r>
      <w:r w:rsidR="00C16234">
        <w:rPr>
          <w:i/>
        </w:rPr>
        <w:t xml:space="preserve"> </w:t>
      </w:r>
      <w:r w:rsidR="00C16234">
        <w:t xml:space="preserve">(MIRF) in which the pH of both the treated and untreated tubes was around pH 9 with a standard deviation of 0.151. </w:t>
      </w:r>
      <w:r w:rsidR="004E7CFB">
        <w:t xml:space="preserve">The salinity increased with 0.25 to 0.5 mg/L in the tubes treated with 80 mg/L filtered 1M NaCl </w:t>
      </w:r>
      <w:r w:rsidR="006D3C5C" w:rsidRPr="006D3C5C">
        <w:rPr>
          <w:i/>
        </w:rPr>
        <w:t>Moringa</w:t>
      </w:r>
      <w:r w:rsidR="004E7CFB">
        <w:t xml:space="preserve"> extract compared to the control. </w:t>
      </w:r>
    </w:p>
    <w:p w14:paraId="6A62108C" w14:textId="0E51BEA4" w:rsidR="004E7CFB" w:rsidRDefault="00D131D1" w:rsidP="004E7CFB">
      <w:pPr>
        <w:pStyle w:val="Caption"/>
        <w:keepNext/>
      </w:pPr>
      <w:r w:rsidRPr="00D327B0">
        <w:rPr>
          <w:noProof/>
          <w:lang w:val="en-GB" w:eastAsia="nl-NL"/>
        </w:rPr>
        <w:t xml:space="preserve"> </w:t>
      </w:r>
      <w:r>
        <w:rPr>
          <w:noProof/>
          <w:lang w:val="nl-NL" w:eastAsia="nl-NL"/>
        </w:rPr>
        <w:drawing>
          <wp:anchor distT="0" distB="0" distL="114300" distR="114300" simplePos="0" relativeHeight="251688960" behindDoc="0" locked="0" layoutInCell="1" allowOverlap="1" wp14:anchorId="6ED98201" wp14:editId="595610E5">
            <wp:simplePos x="0" y="0"/>
            <wp:positionH relativeFrom="column">
              <wp:posOffset>31750</wp:posOffset>
            </wp:positionH>
            <wp:positionV relativeFrom="paragraph">
              <wp:posOffset>-3810</wp:posOffset>
            </wp:positionV>
            <wp:extent cx="3540125" cy="2306955"/>
            <wp:effectExtent l="0" t="0" r="3175" b="17145"/>
            <wp:wrapSquare wrapText="bothSides"/>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4F21AE70" w14:textId="671835B6" w:rsidR="004E7CFB" w:rsidRDefault="004E7CFB" w:rsidP="00A055E4">
      <w:pPr>
        <w:pStyle w:val="Caption"/>
        <w:jc w:val="both"/>
      </w:pPr>
      <w:bookmarkStart w:id="169" w:name="_Ref479600099"/>
      <w:r>
        <w:t xml:space="preserve">Figure </w:t>
      </w:r>
      <w:r w:rsidR="00210F86">
        <w:fldChar w:fldCharType="begin"/>
      </w:r>
      <w:r w:rsidR="00210F86">
        <w:instrText xml:space="preserve"> SEQ Figure \* ARABIC </w:instrText>
      </w:r>
      <w:r w:rsidR="00210F86">
        <w:fldChar w:fldCharType="separate"/>
      </w:r>
      <w:r w:rsidR="00092D92">
        <w:rPr>
          <w:noProof/>
        </w:rPr>
        <w:t>16</w:t>
      </w:r>
      <w:r w:rsidR="00210F86">
        <w:rPr>
          <w:noProof/>
        </w:rPr>
        <w:fldChar w:fldCharType="end"/>
      </w:r>
      <w:bookmarkEnd w:id="169"/>
      <w:r>
        <w:t xml:space="preserve">: Difference in pH between </w:t>
      </w:r>
      <w:r w:rsidR="006D3C5C" w:rsidRPr="006D3C5C">
        <w:rPr>
          <w:i/>
        </w:rPr>
        <w:t>M. aeruginosa</w:t>
      </w:r>
      <w:r w:rsidR="00B30CAB" w:rsidRPr="00B30CAB">
        <w:rPr>
          <w:i/>
        </w:rPr>
        <w:t xml:space="preserve"> </w:t>
      </w:r>
      <w:r>
        <w:t xml:space="preserve">(BC and MIRF) and </w:t>
      </w:r>
      <w:r w:rsidR="006D3C5C" w:rsidRPr="006D3C5C">
        <w:rPr>
          <w:i/>
        </w:rPr>
        <w:t>Anabaenopsis sp</w:t>
      </w:r>
      <w:r w:rsidR="00B30CAB" w:rsidRPr="00B30CAB">
        <w:rPr>
          <w:i/>
        </w:rPr>
        <w:t>.</w:t>
      </w:r>
      <w:r>
        <w:t xml:space="preserve"> at different treatments</w:t>
      </w:r>
      <w:r w:rsidR="00A055E4">
        <w:t>.</w:t>
      </w:r>
    </w:p>
    <w:p w14:paraId="55D2F795" w14:textId="77777777" w:rsidR="00A055E4" w:rsidRDefault="00A055E4" w:rsidP="003C0C3F">
      <w:pPr>
        <w:tabs>
          <w:tab w:val="left" w:pos="8080"/>
        </w:tabs>
        <w:jc w:val="both"/>
        <w:rPr>
          <w:b/>
        </w:rPr>
      </w:pPr>
    </w:p>
    <w:p w14:paraId="1970F988" w14:textId="77777777" w:rsidR="00A055E4" w:rsidRDefault="00A055E4" w:rsidP="003C0C3F">
      <w:pPr>
        <w:tabs>
          <w:tab w:val="left" w:pos="8080"/>
        </w:tabs>
        <w:jc w:val="both"/>
        <w:rPr>
          <w:b/>
        </w:rPr>
      </w:pPr>
    </w:p>
    <w:p w14:paraId="1E218730" w14:textId="77777777" w:rsidR="00A055E4" w:rsidRDefault="00A055E4" w:rsidP="003C0C3F">
      <w:pPr>
        <w:tabs>
          <w:tab w:val="left" w:pos="8080"/>
        </w:tabs>
        <w:jc w:val="both"/>
        <w:rPr>
          <w:b/>
        </w:rPr>
      </w:pPr>
    </w:p>
    <w:p w14:paraId="074BF96F" w14:textId="77777777" w:rsidR="00A055E4" w:rsidRDefault="00A055E4" w:rsidP="003C0C3F">
      <w:pPr>
        <w:tabs>
          <w:tab w:val="left" w:pos="8080"/>
        </w:tabs>
        <w:jc w:val="both"/>
        <w:rPr>
          <w:b/>
        </w:rPr>
      </w:pPr>
    </w:p>
    <w:p w14:paraId="08ACC542" w14:textId="77777777" w:rsidR="00A055E4" w:rsidRDefault="00A055E4" w:rsidP="003C0C3F">
      <w:pPr>
        <w:tabs>
          <w:tab w:val="left" w:pos="8080"/>
        </w:tabs>
        <w:jc w:val="both"/>
        <w:rPr>
          <w:b/>
        </w:rPr>
      </w:pPr>
    </w:p>
    <w:p w14:paraId="5A2DE7E3" w14:textId="5C92331B" w:rsidR="004E7CFB" w:rsidRDefault="00723477" w:rsidP="003C0C3F">
      <w:pPr>
        <w:tabs>
          <w:tab w:val="left" w:pos="8080"/>
        </w:tabs>
        <w:jc w:val="both"/>
      </w:pPr>
      <w:r w:rsidRPr="00723477">
        <w:rPr>
          <w:b/>
        </w:rPr>
        <w:t>Chlorophyll-a concentration:</w:t>
      </w:r>
      <w:r>
        <w:t xml:space="preserve"> </w:t>
      </w:r>
      <w:r w:rsidR="00B82207">
        <w:t>The chl-a conc.</w:t>
      </w:r>
      <w:r w:rsidR="004E7CFB">
        <w:t xml:space="preserve"> of </w:t>
      </w:r>
      <w:r w:rsidR="006D3C5C" w:rsidRPr="006D3C5C">
        <w:rPr>
          <w:i/>
        </w:rPr>
        <w:t>M. aeruginosa</w:t>
      </w:r>
      <w:r w:rsidR="00B30CAB" w:rsidRPr="00B30CAB">
        <w:rPr>
          <w:i/>
        </w:rPr>
        <w:t xml:space="preserve"> </w:t>
      </w:r>
      <w:r w:rsidR="009140FE">
        <w:t>(BC) showed</w:t>
      </w:r>
      <w:r w:rsidR="004E7CFB">
        <w:t xml:space="preserve"> that the top chl-a conc. of the control tube and the tube treated with 80 mg/L </w:t>
      </w:r>
      <w:r w:rsidR="00F86458">
        <w:t>MO</w:t>
      </w:r>
      <w:r w:rsidR="009140FE">
        <w:t xml:space="preserve"> were close to each other,</w:t>
      </w:r>
      <w:r w:rsidR="004E7CFB">
        <w:t xml:space="preserve"> 172 and 159</w:t>
      </w:r>
      <w:r w:rsidR="009140FE">
        <w:t xml:space="preserve"> respectively</w:t>
      </w:r>
      <w:r w:rsidR="004E7CFB">
        <w:t xml:space="preserve">. Furthermore, it can be seen that only the addition of a ballast </w:t>
      </w:r>
      <w:r w:rsidR="00F86458">
        <w:t>without</w:t>
      </w:r>
      <w:r w:rsidR="00F86458" w:rsidRPr="00F86458">
        <w:rPr>
          <w:i/>
        </w:rPr>
        <w:t xml:space="preserve"> </w:t>
      </w:r>
      <w:r w:rsidR="00F86458">
        <w:t xml:space="preserve">MO </w:t>
      </w:r>
      <w:r w:rsidR="004E7CFB">
        <w:t>removed almost all the chlorophyll in the to</w:t>
      </w:r>
      <w:r w:rsidR="009140FE">
        <w:t xml:space="preserve">p of the tube, similar </w:t>
      </w:r>
      <w:r w:rsidR="00B82207">
        <w:t>to the result of</w:t>
      </w:r>
      <w:r w:rsidR="004E7CFB">
        <w:t xml:space="preserve"> the tube treated with 80mg/L </w:t>
      </w:r>
      <w:r w:rsidR="00F86458">
        <w:t>MO</w:t>
      </w:r>
      <w:r w:rsidR="004E7CFB">
        <w:t xml:space="preserve"> + ballast. </w:t>
      </w:r>
      <w:r w:rsidR="00B82207">
        <w:t xml:space="preserve">The chl-a conc. in the top and bottom of the 80 mg/L MO+ ballast treatment was close to that of 4mgAl/L </w:t>
      </w:r>
      <w:r w:rsidR="00B82207" w:rsidRPr="00B82207">
        <w:t>PAC</w:t>
      </w:r>
      <w:r w:rsidR="00A34945">
        <w:t xml:space="preserve"> at </w:t>
      </w:r>
      <w:r w:rsidR="00A34945" w:rsidRPr="006D3C5C">
        <w:rPr>
          <w:i/>
        </w:rPr>
        <w:t>M. aeruginosa</w:t>
      </w:r>
      <w:r w:rsidR="00A34945" w:rsidRPr="00B30CAB">
        <w:rPr>
          <w:i/>
        </w:rPr>
        <w:t xml:space="preserve"> </w:t>
      </w:r>
      <w:r w:rsidR="00A34945">
        <w:t>(BC)</w:t>
      </w:r>
      <w:r w:rsidR="00B82207" w:rsidRPr="00B82207">
        <w:t>, 2 µg/</w:t>
      </w:r>
      <w:r w:rsidR="00B82207" w:rsidRPr="00A34945">
        <w:t>L and 16 µg/L for the top and 2597µg/L and 2374 µg/L for the bottom respectively</w:t>
      </w:r>
      <w:r w:rsidR="00EA578C" w:rsidRPr="00A34945">
        <w:t xml:space="preserve"> (</w:t>
      </w:r>
      <w:r w:rsidR="003264C7" w:rsidRPr="00A34945">
        <w:fldChar w:fldCharType="begin"/>
      </w:r>
      <w:r w:rsidR="003264C7" w:rsidRPr="00A34945">
        <w:instrText xml:space="preserve"> REF _Ref479599777 \h  \* MERGEFORMAT </w:instrText>
      </w:r>
      <w:r w:rsidR="003264C7" w:rsidRPr="00A34945">
        <w:fldChar w:fldCharType="separate"/>
      </w:r>
      <w:r w:rsidR="00092D92">
        <w:t xml:space="preserve">Figure </w:t>
      </w:r>
      <w:r w:rsidR="00092D92">
        <w:rPr>
          <w:noProof/>
        </w:rPr>
        <w:t>17</w:t>
      </w:r>
      <w:r w:rsidR="003264C7" w:rsidRPr="00A34945">
        <w:fldChar w:fldCharType="end"/>
      </w:r>
      <w:r w:rsidR="00EA578C" w:rsidRPr="00A34945">
        <w:t>A</w:t>
      </w:r>
      <w:r w:rsidR="004E7CFB" w:rsidRPr="00A34945">
        <w:rPr>
          <w:noProof/>
          <w:lang w:val="en-GB" w:eastAsia="nl-NL"/>
        </w:rPr>
        <w:t>)</w:t>
      </w:r>
      <w:r w:rsidR="004E7CFB" w:rsidRPr="00A34945">
        <w:t xml:space="preserve">. The </w:t>
      </w:r>
      <w:r w:rsidR="00A34945" w:rsidRPr="00A34945">
        <w:t xml:space="preserve">average </w:t>
      </w:r>
      <w:r w:rsidR="004E7CFB" w:rsidRPr="00A34945">
        <w:t xml:space="preserve">chl-a conc. in the top samples of </w:t>
      </w:r>
      <w:r w:rsidR="00A34945" w:rsidRPr="00A34945">
        <w:t xml:space="preserve">the untreated and with Moringa treated </w:t>
      </w:r>
      <w:r w:rsidR="004E7CFB" w:rsidRPr="00A34945">
        <w:t xml:space="preserve">fresh water </w:t>
      </w:r>
      <w:r w:rsidR="006D3C5C" w:rsidRPr="00A34945">
        <w:rPr>
          <w:i/>
        </w:rPr>
        <w:t>M. aeruginosa</w:t>
      </w:r>
      <w:r w:rsidR="00B30CAB" w:rsidRPr="00A34945">
        <w:rPr>
          <w:i/>
        </w:rPr>
        <w:t xml:space="preserve"> </w:t>
      </w:r>
      <w:r w:rsidR="004E7CFB" w:rsidRPr="00A34945">
        <w:t xml:space="preserve">(MIRF) was </w:t>
      </w:r>
      <w:r w:rsidR="00A34945" w:rsidRPr="00A34945">
        <w:t>296</w:t>
      </w:r>
      <w:r w:rsidR="00241B4D">
        <w:t xml:space="preserve"> </w:t>
      </w:r>
      <w:r w:rsidR="00C93F20">
        <w:t>µg/L</w:t>
      </w:r>
      <w:r w:rsidR="00A34945" w:rsidRPr="00A34945">
        <w:t xml:space="preserve"> </w:t>
      </w:r>
      <w:r w:rsidR="00A34945" w:rsidRPr="00A34945">
        <w:sym w:font="Symbol" w:char="F0B1"/>
      </w:r>
      <w:r w:rsidR="00A34945" w:rsidRPr="00A34945">
        <w:t xml:space="preserve">50 </w:t>
      </w:r>
      <w:r w:rsidR="00C93F20">
        <w:t>µg/L</w:t>
      </w:r>
      <w:r w:rsidR="004E7CFB" w:rsidRPr="00A34945">
        <w:t>.</w:t>
      </w:r>
      <w:r w:rsidR="00A34945" w:rsidRPr="00A34945">
        <w:t xml:space="preserve"> Only at 4mgAl/L PAC the chl-a in the top was </w:t>
      </w:r>
      <w:r w:rsidR="00A34945" w:rsidRPr="00241B4D">
        <w:t>much lower, namely 30</w:t>
      </w:r>
      <w:r w:rsidR="00C93F20">
        <w:t>µg/L</w:t>
      </w:r>
      <w:r w:rsidR="00A34945" w:rsidRPr="00241B4D">
        <w:t>. In the bottom the highest chl-a conc. was</w:t>
      </w:r>
      <w:r w:rsidR="00241B4D" w:rsidRPr="00241B4D">
        <w:t xml:space="preserve"> found at 4mgAl/L PAC, namely</w:t>
      </w:r>
      <w:r w:rsidR="00A34945" w:rsidRPr="00241B4D">
        <w:t xml:space="preserve"> 1162 </w:t>
      </w:r>
      <w:r w:rsidR="00C93F20">
        <w:t>µg/L</w:t>
      </w:r>
      <w:r w:rsidR="00A34945" w:rsidRPr="00241B4D">
        <w:t xml:space="preserve"> followed by </w:t>
      </w:r>
      <w:r w:rsidR="00241B4D" w:rsidRPr="00241B4D">
        <w:t xml:space="preserve">the 80mg/L MO treatment in which the chl-a conc. was 736 </w:t>
      </w:r>
      <w:r w:rsidR="00C93F20">
        <w:t>µg/L</w:t>
      </w:r>
      <w:r w:rsidR="00EA578C" w:rsidRPr="00241B4D">
        <w:t xml:space="preserve"> (</w:t>
      </w:r>
      <w:r w:rsidR="003264C7" w:rsidRPr="00241B4D">
        <w:fldChar w:fldCharType="begin"/>
      </w:r>
      <w:r w:rsidR="003264C7" w:rsidRPr="00241B4D">
        <w:instrText xml:space="preserve"> REF _Ref479599777 \h  \* MERGEFORMAT </w:instrText>
      </w:r>
      <w:r w:rsidR="003264C7" w:rsidRPr="00241B4D">
        <w:fldChar w:fldCharType="separate"/>
      </w:r>
      <w:r w:rsidR="00092D92">
        <w:t xml:space="preserve">Figure </w:t>
      </w:r>
      <w:r w:rsidR="00092D92">
        <w:rPr>
          <w:noProof/>
        </w:rPr>
        <w:t>17</w:t>
      </w:r>
      <w:r w:rsidR="003264C7" w:rsidRPr="00241B4D">
        <w:fldChar w:fldCharType="end"/>
      </w:r>
      <w:r w:rsidR="00EA578C" w:rsidRPr="00241B4D">
        <w:t>B</w:t>
      </w:r>
      <w:r w:rsidR="004E7CFB" w:rsidRPr="00241B4D">
        <w:rPr>
          <w:noProof/>
          <w:lang w:val="en-GB" w:eastAsia="nl-NL"/>
        </w:rPr>
        <w:t>)</w:t>
      </w:r>
      <w:r w:rsidR="004E7CFB" w:rsidRPr="00241B4D">
        <w:t>.</w:t>
      </w:r>
      <w:r w:rsidR="00241B4D">
        <w:t xml:space="preserve"> </w:t>
      </w:r>
      <w:r w:rsidR="004E7CFB">
        <w:t xml:space="preserve">The tubes with </w:t>
      </w:r>
      <w:r w:rsidR="006D3C5C" w:rsidRPr="006D3C5C">
        <w:rPr>
          <w:i/>
        </w:rPr>
        <w:t>Anabaenopsis sp</w:t>
      </w:r>
      <w:r w:rsidR="00B30CAB" w:rsidRPr="00B30CAB">
        <w:rPr>
          <w:i/>
        </w:rPr>
        <w:t>.</w:t>
      </w:r>
      <w:r w:rsidR="004E7CFB">
        <w:t xml:space="preserve"> (BC) showed the biggest difference in chl-a conc. between top and bottom for the different treatments. </w:t>
      </w:r>
      <w:r w:rsidR="009140FE">
        <w:t xml:space="preserve">Solo </w:t>
      </w:r>
      <w:r w:rsidR="004E7CFB">
        <w:t xml:space="preserve">addition of ballast </w:t>
      </w:r>
      <w:r w:rsidR="009140FE">
        <w:t xml:space="preserve">without </w:t>
      </w:r>
      <w:r w:rsidR="00F86458">
        <w:t>MO</w:t>
      </w:r>
      <w:r w:rsidR="009140FE">
        <w:t xml:space="preserve"> </w:t>
      </w:r>
      <w:r w:rsidR="004E7CFB">
        <w:t xml:space="preserve">was more effective in removing the cyanobacteria than 4mgAl/L PAC + ballast. The tube treated with only </w:t>
      </w:r>
      <w:r w:rsidR="00F86458">
        <w:t xml:space="preserve">MO </w:t>
      </w:r>
      <w:r w:rsidR="004E7CFB">
        <w:t>had a chl-a conc. of 23 µg/L in the top and 3647 µg/L in the bottom. The difference was even bigger in the tube treated with 80 mg/L MO + ballast in which the top chl-a conc. was 2.1 µg/L and the bottom chl-a c</w:t>
      </w:r>
      <w:r w:rsidR="00EA578C">
        <w:t>onc. 4876 µg/L (</w:t>
      </w:r>
      <w:r w:rsidR="003264C7">
        <w:fldChar w:fldCharType="begin"/>
      </w:r>
      <w:r w:rsidR="003264C7">
        <w:instrText xml:space="preserve"> REF _Ref479599777 \h  \* MERGEFORMAT </w:instrText>
      </w:r>
      <w:r w:rsidR="003264C7">
        <w:fldChar w:fldCharType="separate"/>
      </w:r>
      <w:r w:rsidR="00092D92">
        <w:t xml:space="preserve">Figure </w:t>
      </w:r>
      <w:r w:rsidR="00092D92">
        <w:rPr>
          <w:noProof/>
        </w:rPr>
        <w:t>17</w:t>
      </w:r>
      <w:r w:rsidR="003264C7">
        <w:fldChar w:fldCharType="end"/>
      </w:r>
      <w:r w:rsidR="00EA578C">
        <w:t>C</w:t>
      </w:r>
      <w:r w:rsidR="004E7CFB" w:rsidRPr="00450F4A">
        <w:rPr>
          <w:noProof/>
          <w:lang w:val="en-GB" w:eastAsia="nl-NL"/>
        </w:rPr>
        <w:t>)</w:t>
      </w:r>
      <w:r w:rsidR="004E7CFB">
        <w:t>.</w:t>
      </w:r>
    </w:p>
    <w:p w14:paraId="2E25CA34" w14:textId="31E629F9" w:rsidR="004E7CFB" w:rsidRDefault="00AC7EC9" w:rsidP="004E7CFB">
      <w:pPr>
        <w:keepNext/>
      </w:pPr>
      <w:r>
        <w:rPr>
          <w:noProof/>
          <w:lang w:val="nl-NL" w:eastAsia="nl-NL"/>
        </w:rPr>
        <w:drawing>
          <wp:inline distT="0" distB="0" distL="0" distR="0" wp14:anchorId="65E50567" wp14:editId="3E0E530A">
            <wp:extent cx="5732145" cy="1936750"/>
            <wp:effectExtent l="0" t="0" r="190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p 6_Brackish species2.JPG"/>
                    <pic:cNvPicPr/>
                  </pic:nvPicPr>
                  <pic:blipFill>
                    <a:blip r:embed="rId40">
                      <a:extLst>
                        <a:ext uri="{28A0092B-C50C-407E-A947-70E740481C1C}">
                          <a14:useLocalDpi xmlns:a14="http://schemas.microsoft.com/office/drawing/2010/main" val="0"/>
                        </a:ext>
                      </a:extLst>
                    </a:blip>
                    <a:stretch>
                      <a:fillRect/>
                    </a:stretch>
                  </pic:blipFill>
                  <pic:spPr>
                    <a:xfrm>
                      <a:off x="0" y="0"/>
                      <a:ext cx="5732145" cy="1936750"/>
                    </a:xfrm>
                    <a:prstGeom prst="rect">
                      <a:avLst/>
                    </a:prstGeom>
                  </pic:spPr>
                </pic:pic>
              </a:graphicData>
            </a:graphic>
          </wp:inline>
        </w:drawing>
      </w:r>
    </w:p>
    <w:p w14:paraId="7ACB0574" w14:textId="0ECFA18A" w:rsidR="004E7CFB" w:rsidRDefault="004E7CFB" w:rsidP="004E7CFB">
      <w:pPr>
        <w:pStyle w:val="Caption"/>
      </w:pPr>
      <w:bookmarkStart w:id="170" w:name="_Ref479599777"/>
      <w:r>
        <w:t xml:space="preserve">Figure </w:t>
      </w:r>
      <w:r w:rsidR="00210F86">
        <w:fldChar w:fldCharType="begin"/>
      </w:r>
      <w:r w:rsidR="00210F86">
        <w:instrText xml:space="preserve"> SEQ Figure \* ARABIC </w:instrText>
      </w:r>
      <w:r w:rsidR="00210F86">
        <w:fldChar w:fldCharType="separate"/>
      </w:r>
      <w:r w:rsidR="00092D92">
        <w:rPr>
          <w:noProof/>
        </w:rPr>
        <w:t>17</w:t>
      </w:r>
      <w:r w:rsidR="00210F86">
        <w:rPr>
          <w:noProof/>
        </w:rPr>
        <w:fldChar w:fldCharType="end"/>
      </w:r>
      <w:bookmarkEnd w:id="170"/>
      <w:r>
        <w:t xml:space="preserve">: Chl-a conc. and PSII value for the top and bottom samples of </w:t>
      </w:r>
      <w:r w:rsidR="00EA578C">
        <w:t xml:space="preserve">A) </w:t>
      </w:r>
      <w:r>
        <w:t xml:space="preserve">brackish water </w:t>
      </w:r>
      <w:r w:rsidR="006D3C5C" w:rsidRPr="006D3C5C">
        <w:rPr>
          <w:i/>
        </w:rPr>
        <w:t>M. aeruginosa</w:t>
      </w:r>
      <w:r w:rsidR="00B30CAB" w:rsidRPr="00B30CAB">
        <w:rPr>
          <w:i/>
        </w:rPr>
        <w:t xml:space="preserve"> </w:t>
      </w:r>
      <w:r>
        <w:t xml:space="preserve">(BC), </w:t>
      </w:r>
      <w:r w:rsidR="00EA578C">
        <w:t xml:space="preserve">B) </w:t>
      </w:r>
      <w:r>
        <w:t xml:space="preserve">freshwater </w:t>
      </w:r>
      <w:r w:rsidR="006D3C5C" w:rsidRPr="006D3C5C">
        <w:rPr>
          <w:i/>
        </w:rPr>
        <w:t>M. aeruginosa</w:t>
      </w:r>
      <w:r w:rsidR="00B30CAB" w:rsidRPr="00B30CAB">
        <w:rPr>
          <w:i/>
        </w:rPr>
        <w:t xml:space="preserve"> </w:t>
      </w:r>
      <w:r>
        <w:t xml:space="preserve">(MIRF) and </w:t>
      </w:r>
      <w:r w:rsidR="00EA578C">
        <w:t xml:space="preserve">C) </w:t>
      </w:r>
      <w:r>
        <w:t xml:space="preserve">brackish water </w:t>
      </w:r>
      <w:r w:rsidR="006D3C5C" w:rsidRPr="006D3C5C">
        <w:rPr>
          <w:i/>
        </w:rPr>
        <w:t>Anabaenopsis sp</w:t>
      </w:r>
      <w:r w:rsidR="00B30CAB" w:rsidRPr="00B30CAB">
        <w:rPr>
          <w:i/>
        </w:rPr>
        <w:t>.</w:t>
      </w:r>
      <w:r>
        <w:t xml:space="preserve"> (BC)</w:t>
      </w:r>
    </w:p>
    <w:p w14:paraId="12DF0E26" w14:textId="0CEF1667" w:rsidR="00F86458" w:rsidRDefault="00723477" w:rsidP="00C16234">
      <w:pPr>
        <w:jc w:val="both"/>
      </w:pPr>
      <w:r w:rsidRPr="00723477">
        <w:rPr>
          <w:b/>
        </w:rPr>
        <w:t>Removal efficiency:</w:t>
      </w:r>
      <w:r>
        <w:t xml:space="preserve"> </w:t>
      </w:r>
      <w:r w:rsidR="004E7CFB">
        <w:t>The removal efficiency</w:t>
      </w:r>
      <w:r w:rsidR="00F86458">
        <w:t xml:space="preserve"> (RE)</w:t>
      </w:r>
      <w:r w:rsidR="004E7CFB">
        <w:t xml:space="preserve"> has been calculated for </w:t>
      </w:r>
      <w:r w:rsidR="00EA578C">
        <w:t xml:space="preserve">only </w:t>
      </w:r>
      <w:r w:rsidR="006D3C5C" w:rsidRPr="006D3C5C">
        <w:rPr>
          <w:i/>
        </w:rPr>
        <w:t>Anabaenopsis sp</w:t>
      </w:r>
      <w:r w:rsidR="00B30CAB" w:rsidRPr="00B30CAB">
        <w:rPr>
          <w:i/>
        </w:rPr>
        <w:t>.</w:t>
      </w:r>
      <w:r w:rsidR="004E7CFB">
        <w:t xml:space="preserve"> (BC), as flocculation happened at this species. It can be seen that the </w:t>
      </w:r>
      <w:r w:rsidR="00F86458">
        <w:t>RE</w:t>
      </w:r>
      <w:r w:rsidR="004E7CFB">
        <w:t xml:space="preserve"> was already 88.6% at the tube treated with</w:t>
      </w:r>
      <w:r w:rsidR="00EA578C">
        <w:t xml:space="preserve"> only</w:t>
      </w:r>
      <w:r w:rsidR="004E7CFB">
        <w:t xml:space="preserve"> 80 mg/L MO, and that the RE increased to 98.9% when ballast was added to this treatment (</w:t>
      </w:r>
      <w:r w:rsidR="0006610C">
        <w:fldChar w:fldCharType="begin"/>
      </w:r>
      <w:r w:rsidR="004E7CFB">
        <w:instrText xml:space="preserve"> REF _Ref479606390 \h </w:instrText>
      </w:r>
      <w:r w:rsidR="0006610C">
        <w:fldChar w:fldCharType="separate"/>
      </w:r>
      <w:r w:rsidR="00092D92">
        <w:t xml:space="preserve">Figure </w:t>
      </w:r>
      <w:r w:rsidR="00092D92">
        <w:rPr>
          <w:noProof/>
        </w:rPr>
        <w:t>18</w:t>
      </w:r>
      <w:r w:rsidR="0006610C">
        <w:fldChar w:fldCharType="end"/>
      </w:r>
      <w:r w:rsidR="004E7CFB">
        <w:t>). The RE of 80</w:t>
      </w:r>
      <w:r w:rsidR="002B2A70">
        <w:t xml:space="preserve"> </w:t>
      </w:r>
      <w:r w:rsidR="00EA578C">
        <w:t>mg/L MO + ballast was only</w:t>
      </w:r>
      <w:r w:rsidR="004E7CFB">
        <w:t xml:space="preserve"> 3% higher than the RE at the </w:t>
      </w:r>
      <w:r w:rsidR="00C16234">
        <w:t>4mgAl/L PAC +ballast treatment.</w:t>
      </w:r>
    </w:p>
    <w:p w14:paraId="2B82AAA4" w14:textId="51CBF649" w:rsidR="00C16234" w:rsidRDefault="00E800B9" w:rsidP="00E800B9">
      <w:r>
        <w:rPr>
          <w:noProof/>
          <w:lang w:val="nl-NL" w:eastAsia="nl-NL"/>
        </w:rPr>
        <mc:AlternateContent>
          <mc:Choice Requires="wps">
            <w:drawing>
              <wp:anchor distT="0" distB="0" distL="114300" distR="114300" simplePos="0" relativeHeight="251686912" behindDoc="1" locked="0" layoutInCell="1" allowOverlap="1" wp14:anchorId="12FA52C2" wp14:editId="7C57DD26">
                <wp:simplePos x="0" y="0"/>
                <wp:positionH relativeFrom="column">
                  <wp:posOffset>4284818</wp:posOffset>
                </wp:positionH>
                <wp:positionV relativeFrom="paragraph">
                  <wp:posOffset>53369</wp:posOffset>
                </wp:positionV>
                <wp:extent cx="1732915" cy="1169035"/>
                <wp:effectExtent l="0" t="0" r="635" b="0"/>
                <wp:wrapTight wrapText="bothSides">
                  <wp:wrapPolygon edited="0">
                    <wp:start x="0" y="0"/>
                    <wp:lineTo x="0" y="21119"/>
                    <wp:lineTo x="21370" y="21119"/>
                    <wp:lineTo x="21370" y="0"/>
                    <wp:lineTo x="0" y="0"/>
                  </wp:wrapPolygon>
                </wp:wrapTight>
                <wp:docPr id="5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2915" cy="1169035"/>
                        </a:xfrm>
                        <a:prstGeom prst="rect">
                          <a:avLst/>
                        </a:prstGeom>
                        <a:solidFill>
                          <a:prstClr val="white"/>
                        </a:solidFill>
                        <a:ln>
                          <a:noFill/>
                        </a:ln>
                        <a:effectLst/>
                      </wps:spPr>
                      <wps:txbx>
                        <w:txbxContent>
                          <w:p w14:paraId="3C5D7B6E" w14:textId="18B4358C" w:rsidR="00092D92" w:rsidRPr="00A728EB" w:rsidRDefault="00092D92" w:rsidP="004E7CFB">
                            <w:pPr>
                              <w:pStyle w:val="Caption"/>
                              <w:rPr>
                                <w:noProof/>
                              </w:rPr>
                            </w:pPr>
                            <w:bookmarkStart w:id="171" w:name="_Ref479606390"/>
                            <w:r>
                              <w:t xml:space="preserve">Figure </w:t>
                            </w:r>
                            <w:r w:rsidR="00210F86">
                              <w:fldChar w:fldCharType="begin"/>
                            </w:r>
                            <w:r w:rsidR="00210F86">
                              <w:instrText xml:space="preserve"> SEQ Figure \* ARABIC </w:instrText>
                            </w:r>
                            <w:r w:rsidR="00210F86">
                              <w:fldChar w:fldCharType="separate"/>
                            </w:r>
                            <w:r>
                              <w:rPr>
                                <w:noProof/>
                              </w:rPr>
                              <w:t>18</w:t>
                            </w:r>
                            <w:r w:rsidR="00210F86">
                              <w:rPr>
                                <w:noProof/>
                              </w:rPr>
                              <w:fldChar w:fldCharType="end"/>
                            </w:r>
                            <w:bookmarkEnd w:id="171"/>
                            <w:r>
                              <w:t xml:space="preserve">: Removal efficiency brackish water cyanobacteria M. </w:t>
                            </w:r>
                            <w:r w:rsidRPr="006D3C5C">
                              <w:rPr>
                                <w:i/>
                              </w:rPr>
                              <w:t>Anabaenopsis sp</w:t>
                            </w:r>
                            <w:r>
                              <w:t>. (BC) at different treatments.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52C2" id="Text Box 57" o:spid="_x0000_s1028" type="#_x0000_t202" style="position:absolute;margin-left:337.4pt;margin-top:4.2pt;width:136.45pt;height:92.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" stroked="f">
                <v:path arrowok="t"/>
                <v:textbox inset="0,0,0,0">
                  <w:txbxContent>
                    <w:p w14:paraId="3C5D7B6E" w14:textId="18B4358C" w:rsidR="00092D92" w:rsidRPr="00A728EB" w:rsidRDefault="00092D92" w:rsidP="004E7CFB">
                      <w:pPr>
                        <w:pStyle w:val="Caption"/>
                        <w:rPr>
                          <w:noProof/>
                        </w:rPr>
                      </w:pPr>
                      <w:bookmarkStart w:id="172" w:name="_Ref479606390"/>
                      <w:r>
                        <w:t xml:space="preserve">Figure </w:t>
                      </w:r>
                      <w:r>
                        <w:fldChar w:fldCharType="begin"/>
                      </w:r>
                      <w:r>
                        <w:instrText xml:space="preserve"> SEQ Figure \* ARABIC </w:instrText>
                      </w:r>
                      <w:r>
                        <w:fldChar w:fldCharType="separate"/>
                      </w:r>
                      <w:r>
                        <w:rPr>
                          <w:noProof/>
                        </w:rPr>
                        <w:t>18</w:t>
                      </w:r>
                      <w:r>
                        <w:rPr>
                          <w:noProof/>
                        </w:rPr>
                        <w:fldChar w:fldCharType="end"/>
                      </w:r>
                      <w:bookmarkEnd w:id="172"/>
                      <w:r>
                        <w:t xml:space="preserve">: Removal efficiency brackish water cyanobacteria M. </w:t>
                      </w:r>
                      <w:r w:rsidRPr="006D3C5C">
                        <w:rPr>
                          <w:i/>
                        </w:rPr>
                        <w:t>Anabaenopsis sp</w:t>
                      </w:r>
                      <w:r>
                        <w:t>. (BC) at different treatments.</w:t>
                      </w:r>
                    </w:p>
                  </w:txbxContent>
                </v:textbox>
                <w10:wrap type="tight"/>
              </v:shape>
            </w:pict>
          </mc:Fallback>
        </mc:AlternateContent>
      </w:r>
      <w:r w:rsidR="007D4C17">
        <w:rPr>
          <w:noProof/>
          <w:lang w:val="nl-NL" w:eastAsia="nl-NL"/>
        </w:rPr>
        <w:drawing>
          <wp:inline distT="0" distB="0" distL="0" distR="0" wp14:anchorId="727CE432" wp14:editId="7E48A4DC">
            <wp:extent cx="3955312" cy="2115879"/>
            <wp:effectExtent l="0" t="0" r="7620" b="1778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6DE62FE" w14:textId="2E395799" w:rsidR="004E7CFB" w:rsidRPr="003121A3" w:rsidRDefault="004E7CFB" w:rsidP="004E7CFB">
      <w:pPr>
        <w:jc w:val="both"/>
      </w:pPr>
      <w:r>
        <w:t xml:space="preserve">Thus, the species that was most influenced by </w:t>
      </w:r>
      <w:r w:rsidR="006D3C5C" w:rsidRPr="006D3C5C">
        <w:rPr>
          <w:i/>
        </w:rPr>
        <w:t>Moringa</w:t>
      </w:r>
      <w:r>
        <w:t xml:space="preserve"> was </w:t>
      </w:r>
      <w:r w:rsidR="006D3C5C" w:rsidRPr="006D3C5C">
        <w:rPr>
          <w:i/>
        </w:rPr>
        <w:t>Anabaenopsis sp</w:t>
      </w:r>
      <w:r w:rsidR="00B30CAB" w:rsidRPr="00B30CAB">
        <w:rPr>
          <w:i/>
        </w:rPr>
        <w:t>.</w:t>
      </w:r>
      <w:r>
        <w:t xml:space="preserve"> (BC), because </w:t>
      </w:r>
      <w:r w:rsidR="00EA578C">
        <w:t>the PSII value dropped dramatically</w:t>
      </w:r>
      <w:r>
        <w:t xml:space="preserve">. No flocculation occurred at the fresh water </w:t>
      </w:r>
      <w:r w:rsidR="006D3C5C" w:rsidRPr="006D3C5C">
        <w:rPr>
          <w:i/>
        </w:rPr>
        <w:t>M. aeruginosa</w:t>
      </w:r>
      <w:r w:rsidR="00B30CAB" w:rsidRPr="00B30CAB">
        <w:rPr>
          <w:i/>
        </w:rPr>
        <w:t xml:space="preserve"> </w:t>
      </w:r>
      <w:r>
        <w:t>(MIRF).</w:t>
      </w:r>
      <w:r w:rsidR="00EA578C">
        <w:t xml:space="preserve"> The highest removal efficiency of </w:t>
      </w:r>
      <w:r w:rsidR="006D3C5C" w:rsidRPr="006D3C5C">
        <w:rPr>
          <w:i/>
        </w:rPr>
        <w:t>Moringa</w:t>
      </w:r>
      <w:r w:rsidR="00EA578C">
        <w:t xml:space="preserve"> was found at the 80mg/L MO + ballast treatment and was similar to the 4mgAl/L PAC treatment.</w:t>
      </w:r>
      <w:r>
        <w:br w:type="page"/>
      </w:r>
    </w:p>
    <w:p w14:paraId="7C88951E" w14:textId="499F5B49" w:rsidR="004E7CFB" w:rsidRDefault="00F958C2" w:rsidP="004E7CFB">
      <w:pPr>
        <w:pStyle w:val="Heading3"/>
        <w:rPr>
          <w:noProof/>
        </w:rPr>
      </w:pPr>
      <w:bookmarkStart w:id="172" w:name="_Toc478714649"/>
      <w:bookmarkStart w:id="173" w:name="_Toc480442322"/>
      <w:bookmarkStart w:id="174" w:name="_Toc482343071"/>
      <w:bookmarkStart w:id="175" w:name="_Toc484098148"/>
      <w:bookmarkStart w:id="176" w:name="_Toc484450266"/>
      <w:bookmarkStart w:id="177" w:name="_Toc484460482"/>
      <w:r>
        <w:rPr>
          <w:noProof/>
        </w:rPr>
        <w:t>4.2.6 Experiment 6</w:t>
      </w:r>
      <w:r w:rsidR="004E7CFB">
        <w:rPr>
          <w:noProof/>
        </w:rPr>
        <w:t xml:space="preserve">: Effect </w:t>
      </w:r>
      <w:r w:rsidR="006D3C5C" w:rsidRPr="006D3C5C">
        <w:rPr>
          <w:i/>
          <w:noProof/>
        </w:rPr>
        <w:t>Moringa</w:t>
      </w:r>
      <w:r w:rsidR="004E7CFB">
        <w:rPr>
          <w:noProof/>
        </w:rPr>
        <w:t xml:space="preserve"> on nutrient concentration</w:t>
      </w:r>
      <w:bookmarkEnd w:id="172"/>
      <w:bookmarkEnd w:id="173"/>
      <w:bookmarkEnd w:id="174"/>
      <w:bookmarkEnd w:id="175"/>
      <w:bookmarkEnd w:id="176"/>
      <w:bookmarkEnd w:id="177"/>
    </w:p>
    <w:p w14:paraId="1ECDA0DA" w14:textId="662EEBE6" w:rsidR="004E7CFB" w:rsidRPr="009713D1" w:rsidRDefault="009713D1" w:rsidP="004E7CFB">
      <w:pPr>
        <w:pStyle w:val="Caption"/>
        <w:keepNext/>
        <w:rPr>
          <w:bCs w:val="0"/>
          <w:color w:val="auto"/>
          <w:sz w:val="22"/>
          <w:szCs w:val="22"/>
        </w:rPr>
      </w:pPr>
      <w:r w:rsidRPr="009713D1">
        <w:rPr>
          <w:bCs w:val="0"/>
          <w:color w:val="auto"/>
          <w:sz w:val="22"/>
          <w:szCs w:val="22"/>
        </w:rPr>
        <w:t xml:space="preserve">In this experiment the nutrient release of </w:t>
      </w:r>
      <w:r w:rsidR="006D3C5C" w:rsidRPr="006D3C5C">
        <w:rPr>
          <w:bCs w:val="0"/>
          <w:i/>
          <w:color w:val="auto"/>
          <w:sz w:val="22"/>
          <w:szCs w:val="22"/>
        </w:rPr>
        <w:t>Moringa oleifera</w:t>
      </w:r>
      <w:r w:rsidRPr="009713D1">
        <w:rPr>
          <w:bCs w:val="0"/>
          <w:color w:val="auto"/>
          <w:sz w:val="22"/>
          <w:szCs w:val="22"/>
        </w:rPr>
        <w:t xml:space="preserve"> seeds was measured. </w:t>
      </w:r>
      <w:r w:rsidR="006D3C5C" w:rsidRPr="006D3C5C">
        <w:rPr>
          <w:bCs w:val="0"/>
          <w:i/>
          <w:color w:val="auto"/>
          <w:sz w:val="22"/>
          <w:szCs w:val="22"/>
        </w:rPr>
        <w:t>Moringa</w:t>
      </w:r>
      <w:r w:rsidR="00EA578C">
        <w:rPr>
          <w:bCs w:val="0"/>
          <w:color w:val="auto"/>
          <w:sz w:val="22"/>
          <w:szCs w:val="22"/>
        </w:rPr>
        <w:t xml:space="preserve"> seeds</w:t>
      </w:r>
      <w:r>
        <w:rPr>
          <w:bCs w:val="0"/>
          <w:color w:val="auto"/>
          <w:sz w:val="22"/>
          <w:szCs w:val="22"/>
        </w:rPr>
        <w:t xml:space="preserve"> release</w:t>
      </w:r>
      <w:r w:rsidR="00EA578C">
        <w:rPr>
          <w:bCs w:val="0"/>
          <w:color w:val="auto"/>
          <w:sz w:val="22"/>
          <w:szCs w:val="22"/>
        </w:rPr>
        <w:t>d</w:t>
      </w:r>
      <w:r>
        <w:rPr>
          <w:bCs w:val="0"/>
          <w:color w:val="auto"/>
          <w:sz w:val="22"/>
          <w:szCs w:val="22"/>
        </w:rPr>
        <w:t xml:space="preserve"> nutrients, mainly phosphate (Table 3).</w:t>
      </w:r>
    </w:p>
    <w:p w14:paraId="51A095E6" w14:textId="39DDA85B" w:rsidR="004E7CFB" w:rsidRDefault="004E7CFB" w:rsidP="004E7CFB">
      <w:pPr>
        <w:pStyle w:val="Caption"/>
        <w:keepNext/>
      </w:pPr>
      <w:r>
        <w:t xml:space="preserve">Table </w:t>
      </w:r>
      <w:r w:rsidR="00210F86">
        <w:fldChar w:fldCharType="begin"/>
      </w:r>
      <w:r w:rsidR="00210F86">
        <w:instrText xml:space="preserve"> SEQ Table \* ARABIC </w:instrText>
      </w:r>
      <w:r w:rsidR="00210F86">
        <w:fldChar w:fldCharType="separate"/>
      </w:r>
      <w:r w:rsidR="00092D92">
        <w:rPr>
          <w:noProof/>
        </w:rPr>
        <w:t>3</w:t>
      </w:r>
      <w:r w:rsidR="00210F86">
        <w:rPr>
          <w:noProof/>
        </w:rPr>
        <w:fldChar w:fldCharType="end"/>
      </w:r>
      <w:r>
        <w:t xml:space="preserve">: Nutrient release </w:t>
      </w:r>
      <w:r w:rsidR="006D3C5C" w:rsidRPr="006D3C5C">
        <w:rPr>
          <w:i/>
        </w:rPr>
        <w:t>Moringa oleifera</w:t>
      </w:r>
      <w:r>
        <w:t xml:space="preserve"> seeds</w:t>
      </w:r>
    </w:p>
    <w:tbl>
      <w:tblPr>
        <w:tblStyle w:val="GridTable4-Accent11"/>
        <w:tblW w:w="9060" w:type="dxa"/>
        <w:tblLook w:val="04A0" w:firstRow="1" w:lastRow="0" w:firstColumn="1" w:lastColumn="0" w:noHBand="0" w:noVBand="1"/>
      </w:tblPr>
      <w:tblGrid>
        <w:gridCol w:w="3114"/>
        <w:gridCol w:w="2126"/>
        <w:gridCol w:w="1985"/>
        <w:gridCol w:w="1835"/>
      </w:tblGrid>
      <w:tr w:rsidR="004E7CFB" w:rsidRPr="00393910" w14:paraId="3CB48F3C" w14:textId="77777777" w:rsidTr="004E7CF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114" w:type="dxa"/>
            <w:hideMark/>
          </w:tcPr>
          <w:p w14:paraId="18A37611" w14:textId="77777777" w:rsidR="004E7CFB" w:rsidRPr="00393910" w:rsidRDefault="004E7CFB" w:rsidP="004E7CFB">
            <w:pPr>
              <w:rPr>
                <w:noProof/>
              </w:rPr>
            </w:pPr>
          </w:p>
        </w:tc>
        <w:tc>
          <w:tcPr>
            <w:tcW w:w="2126" w:type="dxa"/>
            <w:hideMark/>
          </w:tcPr>
          <w:p w14:paraId="51F53807" w14:textId="77777777" w:rsidR="004E7CFB" w:rsidRPr="00393910" w:rsidRDefault="004E7CFB" w:rsidP="004E7CFB">
            <w:pPr>
              <w:jc w:val="center"/>
              <w:cnfStyle w:val="100000000000" w:firstRow="1" w:lastRow="0" w:firstColumn="0" w:lastColumn="0" w:oddVBand="0" w:evenVBand="0" w:oddHBand="0" w:evenHBand="0" w:firstRowFirstColumn="0" w:firstRowLastColumn="0" w:lastRowFirstColumn="0" w:lastRowLastColumn="0"/>
              <w:rPr>
                <w:b w:val="0"/>
                <w:noProof/>
              </w:rPr>
            </w:pPr>
            <w:r w:rsidRPr="00393910">
              <w:rPr>
                <w:b w:val="0"/>
                <w:noProof/>
              </w:rPr>
              <w:t>NO3+NO2</w:t>
            </w:r>
            <w:r w:rsidRPr="007F09C3">
              <w:rPr>
                <w:b w:val="0"/>
                <w:noProof/>
              </w:rPr>
              <w:t xml:space="preserve"> </w:t>
            </w:r>
            <w:r w:rsidRPr="00393910">
              <w:rPr>
                <w:b w:val="0"/>
                <w:noProof/>
              </w:rPr>
              <w:t>µg  N/l</w:t>
            </w:r>
          </w:p>
        </w:tc>
        <w:tc>
          <w:tcPr>
            <w:tcW w:w="1985" w:type="dxa"/>
            <w:hideMark/>
          </w:tcPr>
          <w:p w14:paraId="477333D1" w14:textId="77777777" w:rsidR="004E7CFB" w:rsidRPr="00393910" w:rsidRDefault="004E7CFB" w:rsidP="004E7CFB">
            <w:pPr>
              <w:jc w:val="center"/>
              <w:cnfStyle w:val="100000000000" w:firstRow="1" w:lastRow="0" w:firstColumn="0" w:lastColumn="0" w:oddVBand="0" w:evenVBand="0" w:oddHBand="0" w:evenHBand="0" w:firstRowFirstColumn="0" w:firstRowLastColumn="0" w:lastRowFirstColumn="0" w:lastRowLastColumn="0"/>
              <w:rPr>
                <w:b w:val="0"/>
                <w:noProof/>
              </w:rPr>
            </w:pPr>
            <w:r w:rsidRPr="00393910">
              <w:rPr>
                <w:b w:val="0"/>
                <w:noProof/>
              </w:rPr>
              <w:t>PO4 µg P/l</w:t>
            </w:r>
          </w:p>
        </w:tc>
        <w:tc>
          <w:tcPr>
            <w:tcW w:w="1835" w:type="dxa"/>
            <w:hideMark/>
          </w:tcPr>
          <w:p w14:paraId="2997B983" w14:textId="77777777" w:rsidR="004E7CFB" w:rsidRPr="00393910" w:rsidRDefault="004E7CFB" w:rsidP="004E7CFB">
            <w:pPr>
              <w:jc w:val="center"/>
              <w:cnfStyle w:val="100000000000" w:firstRow="1" w:lastRow="0" w:firstColumn="0" w:lastColumn="0" w:oddVBand="0" w:evenVBand="0" w:oddHBand="0" w:evenHBand="0" w:firstRowFirstColumn="0" w:firstRowLastColumn="0" w:lastRowFirstColumn="0" w:lastRowLastColumn="0"/>
              <w:rPr>
                <w:b w:val="0"/>
                <w:noProof/>
              </w:rPr>
            </w:pPr>
            <w:r w:rsidRPr="00393910">
              <w:rPr>
                <w:b w:val="0"/>
                <w:noProof/>
              </w:rPr>
              <w:t>NH3 µg N/l</w:t>
            </w:r>
          </w:p>
        </w:tc>
      </w:tr>
      <w:tr w:rsidR="004E7CFB" w:rsidRPr="00393910" w14:paraId="2E8F1F12" w14:textId="77777777" w:rsidTr="004E7CFB">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114" w:type="dxa"/>
            <w:hideMark/>
          </w:tcPr>
          <w:p w14:paraId="75E7D6EC" w14:textId="77777777" w:rsidR="004E7CFB" w:rsidRPr="00393910" w:rsidRDefault="004E7CFB" w:rsidP="004E7CFB">
            <w:pPr>
              <w:rPr>
                <w:b w:val="0"/>
                <w:noProof/>
              </w:rPr>
            </w:pPr>
            <w:r w:rsidRPr="009E0A79">
              <w:rPr>
                <w:b w:val="0"/>
                <w:noProof/>
              </w:rPr>
              <w:t>Bottle 1</w:t>
            </w:r>
          </w:p>
        </w:tc>
        <w:tc>
          <w:tcPr>
            <w:tcW w:w="2126" w:type="dxa"/>
            <w:hideMark/>
          </w:tcPr>
          <w:p w14:paraId="5A2D0BAD"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14,26</w:t>
            </w:r>
          </w:p>
        </w:tc>
        <w:tc>
          <w:tcPr>
            <w:tcW w:w="1985" w:type="dxa"/>
            <w:hideMark/>
          </w:tcPr>
          <w:p w14:paraId="0D25D414"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756,71</w:t>
            </w:r>
          </w:p>
        </w:tc>
        <w:tc>
          <w:tcPr>
            <w:tcW w:w="1835" w:type="dxa"/>
            <w:hideMark/>
          </w:tcPr>
          <w:p w14:paraId="7F45A9C6"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Pr>
                <w:noProof/>
              </w:rPr>
              <w:t>377,51</w:t>
            </w:r>
          </w:p>
        </w:tc>
      </w:tr>
      <w:tr w:rsidR="004E7CFB" w:rsidRPr="00393910" w14:paraId="706D3D72" w14:textId="77777777" w:rsidTr="004E7CFB">
        <w:trPr>
          <w:trHeight w:val="255"/>
        </w:trPr>
        <w:tc>
          <w:tcPr>
            <w:cnfStyle w:val="001000000000" w:firstRow="0" w:lastRow="0" w:firstColumn="1" w:lastColumn="0" w:oddVBand="0" w:evenVBand="0" w:oddHBand="0" w:evenHBand="0" w:firstRowFirstColumn="0" w:firstRowLastColumn="0" w:lastRowFirstColumn="0" w:lastRowLastColumn="0"/>
            <w:tcW w:w="3114" w:type="dxa"/>
            <w:hideMark/>
          </w:tcPr>
          <w:p w14:paraId="43A7BF0B" w14:textId="77777777" w:rsidR="004E7CFB" w:rsidRPr="00393910" w:rsidRDefault="004E7CFB" w:rsidP="004E7CFB">
            <w:pPr>
              <w:rPr>
                <w:b w:val="0"/>
                <w:noProof/>
              </w:rPr>
            </w:pPr>
            <w:r w:rsidRPr="009E0A79">
              <w:rPr>
                <w:b w:val="0"/>
                <w:noProof/>
              </w:rPr>
              <w:t>Bottle 2</w:t>
            </w:r>
          </w:p>
        </w:tc>
        <w:tc>
          <w:tcPr>
            <w:tcW w:w="2126" w:type="dxa"/>
            <w:hideMark/>
          </w:tcPr>
          <w:p w14:paraId="1558EA1B"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noProof/>
              </w:rPr>
            </w:pPr>
            <w:r w:rsidRPr="00393910">
              <w:rPr>
                <w:noProof/>
              </w:rPr>
              <w:t>35,53</w:t>
            </w:r>
          </w:p>
        </w:tc>
        <w:tc>
          <w:tcPr>
            <w:tcW w:w="1985" w:type="dxa"/>
            <w:hideMark/>
          </w:tcPr>
          <w:p w14:paraId="0F19D0DF"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noProof/>
              </w:rPr>
            </w:pPr>
            <w:r w:rsidRPr="00393910">
              <w:rPr>
                <w:noProof/>
              </w:rPr>
              <w:t>628,54</w:t>
            </w:r>
          </w:p>
        </w:tc>
        <w:tc>
          <w:tcPr>
            <w:tcW w:w="1835" w:type="dxa"/>
            <w:hideMark/>
          </w:tcPr>
          <w:p w14:paraId="6C6EC44A"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noProof/>
              </w:rPr>
            </w:pPr>
            <w:r>
              <w:rPr>
                <w:noProof/>
              </w:rPr>
              <w:t>367,04</w:t>
            </w:r>
          </w:p>
        </w:tc>
      </w:tr>
      <w:tr w:rsidR="004E7CFB" w:rsidRPr="00393910" w14:paraId="65DC370B" w14:textId="77777777" w:rsidTr="004E7CF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114" w:type="dxa"/>
            <w:hideMark/>
          </w:tcPr>
          <w:p w14:paraId="29DB3447" w14:textId="77777777" w:rsidR="004E7CFB" w:rsidRPr="00393910" w:rsidRDefault="004E7CFB" w:rsidP="004E7CFB">
            <w:pPr>
              <w:rPr>
                <w:b w:val="0"/>
                <w:noProof/>
              </w:rPr>
            </w:pPr>
            <w:r w:rsidRPr="009E0A79">
              <w:rPr>
                <w:b w:val="0"/>
                <w:noProof/>
              </w:rPr>
              <w:t>Bottle 3</w:t>
            </w:r>
          </w:p>
        </w:tc>
        <w:tc>
          <w:tcPr>
            <w:tcW w:w="2126" w:type="dxa"/>
            <w:hideMark/>
          </w:tcPr>
          <w:p w14:paraId="597156FE"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7,64</w:t>
            </w:r>
          </w:p>
        </w:tc>
        <w:tc>
          <w:tcPr>
            <w:tcW w:w="1985" w:type="dxa"/>
            <w:hideMark/>
          </w:tcPr>
          <w:p w14:paraId="6C2327E3"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683,13</w:t>
            </w:r>
          </w:p>
        </w:tc>
        <w:tc>
          <w:tcPr>
            <w:tcW w:w="1835" w:type="dxa"/>
            <w:hideMark/>
          </w:tcPr>
          <w:p w14:paraId="1BBE1299"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Pr>
                <w:noProof/>
              </w:rPr>
              <w:t>380,38</w:t>
            </w:r>
          </w:p>
        </w:tc>
      </w:tr>
      <w:tr w:rsidR="004E7CFB" w:rsidRPr="00393910" w14:paraId="2CEAA6EC" w14:textId="77777777" w:rsidTr="004E7CFB">
        <w:trPr>
          <w:trHeight w:val="229"/>
        </w:trPr>
        <w:tc>
          <w:tcPr>
            <w:cnfStyle w:val="001000000000" w:firstRow="0" w:lastRow="0" w:firstColumn="1" w:lastColumn="0" w:oddVBand="0" w:evenVBand="0" w:oddHBand="0" w:evenHBand="0" w:firstRowFirstColumn="0" w:firstRowLastColumn="0" w:lastRowFirstColumn="0" w:lastRowLastColumn="0"/>
            <w:tcW w:w="3114" w:type="dxa"/>
            <w:hideMark/>
          </w:tcPr>
          <w:p w14:paraId="4C389B6E" w14:textId="77777777" w:rsidR="004E7CFB" w:rsidRPr="00393910" w:rsidRDefault="004E7CFB" w:rsidP="004E7CFB">
            <w:pPr>
              <w:rPr>
                <w:b w:val="0"/>
                <w:noProof/>
              </w:rPr>
            </w:pPr>
            <w:r w:rsidRPr="00393910">
              <w:rPr>
                <w:b w:val="0"/>
                <w:noProof/>
              </w:rPr>
              <w:t>Average</w:t>
            </w:r>
          </w:p>
        </w:tc>
        <w:tc>
          <w:tcPr>
            <w:tcW w:w="2126" w:type="dxa"/>
            <w:hideMark/>
          </w:tcPr>
          <w:p w14:paraId="32AF9D29"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noProof/>
              </w:rPr>
            </w:pPr>
            <w:r w:rsidRPr="00393910">
              <w:rPr>
                <w:noProof/>
              </w:rPr>
              <w:t>19,15</w:t>
            </w:r>
          </w:p>
        </w:tc>
        <w:tc>
          <w:tcPr>
            <w:tcW w:w="1985" w:type="dxa"/>
            <w:hideMark/>
          </w:tcPr>
          <w:p w14:paraId="162CEB57"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noProof/>
              </w:rPr>
            </w:pPr>
            <w:r w:rsidRPr="00393910">
              <w:rPr>
                <w:noProof/>
              </w:rPr>
              <w:t>689,46</w:t>
            </w:r>
          </w:p>
        </w:tc>
        <w:tc>
          <w:tcPr>
            <w:tcW w:w="1835" w:type="dxa"/>
            <w:hideMark/>
          </w:tcPr>
          <w:p w14:paraId="544D19FB"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noProof/>
              </w:rPr>
            </w:pPr>
            <w:r w:rsidRPr="00393910">
              <w:rPr>
                <w:noProof/>
              </w:rPr>
              <w:t>374,98</w:t>
            </w:r>
          </w:p>
        </w:tc>
      </w:tr>
      <w:tr w:rsidR="004E7CFB" w:rsidRPr="00393910" w14:paraId="6AD2B1D7" w14:textId="77777777" w:rsidTr="004E7CF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114" w:type="dxa"/>
            <w:hideMark/>
          </w:tcPr>
          <w:p w14:paraId="4112856C" w14:textId="77777777" w:rsidR="004E7CFB" w:rsidRPr="00393910" w:rsidRDefault="004E7CFB" w:rsidP="004E7CFB">
            <w:pPr>
              <w:rPr>
                <w:b w:val="0"/>
                <w:noProof/>
              </w:rPr>
            </w:pPr>
            <w:r w:rsidRPr="009E0A79">
              <w:rPr>
                <w:b w:val="0"/>
                <w:noProof/>
              </w:rPr>
              <w:t>S</w:t>
            </w:r>
            <w:r w:rsidRPr="00393910">
              <w:rPr>
                <w:b w:val="0"/>
                <w:noProof/>
              </w:rPr>
              <w:t>ample standard deviation</w:t>
            </w:r>
          </w:p>
        </w:tc>
        <w:tc>
          <w:tcPr>
            <w:tcW w:w="2126" w:type="dxa"/>
            <w:hideMark/>
          </w:tcPr>
          <w:p w14:paraId="7E956A54"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14,57</w:t>
            </w:r>
          </w:p>
        </w:tc>
        <w:tc>
          <w:tcPr>
            <w:tcW w:w="1985" w:type="dxa"/>
            <w:hideMark/>
          </w:tcPr>
          <w:p w14:paraId="451D2083"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64,32</w:t>
            </w:r>
          </w:p>
        </w:tc>
        <w:tc>
          <w:tcPr>
            <w:tcW w:w="1835" w:type="dxa"/>
            <w:hideMark/>
          </w:tcPr>
          <w:p w14:paraId="09750F25" w14:textId="77777777" w:rsidR="004E7CFB" w:rsidRPr="00393910" w:rsidRDefault="004E7CFB" w:rsidP="004E7CFB">
            <w:pPr>
              <w:jc w:val="right"/>
              <w:cnfStyle w:val="000000100000" w:firstRow="0" w:lastRow="0" w:firstColumn="0" w:lastColumn="0" w:oddVBand="0" w:evenVBand="0" w:oddHBand="1" w:evenHBand="0" w:firstRowFirstColumn="0" w:firstRowLastColumn="0" w:lastRowFirstColumn="0" w:lastRowLastColumn="0"/>
              <w:rPr>
                <w:noProof/>
              </w:rPr>
            </w:pPr>
            <w:r w:rsidRPr="00393910">
              <w:rPr>
                <w:noProof/>
              </w:rPr>
              <w:t>7,02</w:t>
            </w:r>
          </w:p>
        </w:tc>
      </w:tr>
      <w:tr w:rsidR="004E7CFB" w:rsidRPr="00393910" w14:paraId="50B34CDC" w14:textId="77777777" w:rsidTr="004E7CFB">
        <w:trPr>
          <w:trHeight w:val="439"/>
        </w:trPr>
        <w:tc>
          <w:tcPr>
            <w:cnfStyle w:val="001000000000" w:firstRow="0" w:lastRow="0" w:firstColumn="1" w:lastColumn="0" w:oddVBand="0" w:evenVBand="0" w:oddHBand="0" w:evenHBand="0" w:firstRowFirstColumn="0" w:firstRowLastColumn="0" w:lastRowFirstColumn="0" w:lastRowLastColumn="0"/>
            <w:tcW w:w="3114" w:type="dxa"/>
            <w:hideMark/>
          </w:tcPr>
          <w:p w14:paraId="2FFD762C" w14:textId="6CA304E7" w:rsidR="004E7CFB" w:rsidRPr="00393910" w:rsidRDefault="004E7CFB" w:rsidP="004E7CFB">
            <w:pPr>
              <w:rPr>
                <w:noProof/>
              </w:rPr>
            </w:pPr>
            <w:r>
              <w:rPr>
                <w:noProof/>
              </w:rPr>
              <w:t>N</w:t>
            </w:r>
            <w:r w:rsidRPr="00393910">
              <w:rPr>
                <w:noProof/>
              </w:rPr>
              <w:t xml:space="preserve">utrient release per mg </w:t>
            </w:r>
            <w:r w:rsidR="006D3C5C" w:rsidRPr="006D3C5C">
              <w:rPr>
                <w:i/>
                <w:noProof/>
              </w:rPr>
              <w:t>Moringa</w:t>
            </w:r>
          </w:p>
        </w:tc>
        <w:tc>
          <w:tcPr>
            <w:tcW w:w="2126" w:type="dxa"/>
            <w:hideMark/>
          </w:tcPr>
          <w:p w14:paraId="29AB5392"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b/>
                <w:noProof/>
              </w:rPr>
            </w:pPr>
            <w:r w:rsidRPr="00393910">
              <w:rPr>
                <w:b/>
                <w:noProof/>
              </w:rPr>
              <w:t>0,009</w:t>
            </w:r>
          </w:p>
        </w:tc>
        <w:tc>
          <w:tcPr>
            <w:tcW w:w="1985" w:type="dxa"/>
            <w:hideMark/>
          </w:tcPr>
          <w:p w14:paraId="2CB1DCDC"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b/>
                <w:noProof/>
              </w:rPr>
            </w:pPr>
            <w:r w:rsidRPr="00393910">
              <w:rPr>
                <w:b/>
                <w:noProof/>
              </w:rPr>
              <w:t>0,336</w:t>
            </w:r>
          </w:p>
        </w:tc>
        <w:tc>
          <w:tcPr>
            <w:tcW w:w="1835" w:type="dxa"/>
            <w:hideMark/>
          </w:tcPr>
          <w:p w14:paraId="3E72AF13" w14:textId="77777777" w:rsidR="004E7CFB" w:rsidRPr="00393910" w:rsidRDefault="004E7CFB" w:rsidP="004E7CFB">
            <w:pPr>
              <w:jc w:val="right"/>
              <w:cnfStyle w:val="000000000000" w:firstRow="0" w:lastRow="0" w:firstColumn="0" w:lastColumn="0" w:oddVBand="0" w:evenVBand="0" w:oddHBand="0" w:evenHBand="0" w:firstRowFirstColumn="0" w:firstRowLastColumn="0" w:lastRowFirstColumn="0" w:lastRowLastColumn="0"/>
              <w:rPr>
                <w:b/>
                <w:noProof/>
              </w:rPr>
            </w:pPr>
            <w:r w:rsidRPr="00393910">
              <w:rPr>
                <w:b/>
                <w:noProof/>
              </w:rPr>
              <w:t>0,183</w:t>
            </w:r>
          </w:p>
        </w:tc>
      </w:tr>
    </w:tbl>
    <w:p w14:paraId="09986F6A" w14:textId="77777777" w:rsidR="004E7CFB" w:rsidRPr="00681CA6" w:rsidRDefault="004E7CFB">
      <w:pPr>
        <w:rPr>
          <w:noProof/>
        </w:rPr>
      </w:pPr>
      <w:r w:rsidRPr="00DB7453">
        <w:rPr>
          <w:noProof/>
        </w:rPr>
        <w:br w:type="page"/>
      </w:r>
    </w:p>
    <w:p w14:paraId="37F6E0AB" w14:textId="77777777" w:rsidR="00993BC2" w:rsidRPr="00764D27" w:rsidRDefault="00DB7453" w:rsidP="00DB7453">
      <w:pPr>
        <w:pStyle w:val="Heading1"/>
        <w:jc w:val="both"/>
        <w:rPr>
          <w:color w:val="808080" w:themeColor="background1" w:themeShade="80"/>
          <w:sz w:val="26"/>
          <w:szCs w:val="26"/>
        </w:rPr>
      </w:pPr>
      <w:bookmarkStart w:id="178" w:name="_Toc484460483"/>
      <w:r>
        <w:t>5</w:t>
      </w:r>
      <w:r w:rsidR="00993BC2" w:rsidRPr="00764D27">
        <w:t>.</w:t>
      </w:r>
      <w:r w:rsidR="00607788">
        <w:t xml:space="preserve"> </w:t>
      </w:r>
      <w:r>
        <w:t>Discussion</w:t>
      </w:r>
      <w:bookmarkEnd w:id="178"/>
    </w:p>
    <w:p w14:paraId="1515CB94" w14:textId="77777777" w:rsidR="00851D3B" w:rsidRDefault="00851D3B" w:rsidP="00851D3B">
      <w:pPr>
        <w:pStyle w:val="Heading2"/>
      </w:pPr>
      <w:bookmarkStart w:id="179" w:name="_Toc484460484"/>
      <w:r>
        <w:t xml:space="preserve">5.1 </w:t>
      </w:r>
      <w:r w:rsidR="004A2665">
        <w:t>Discussion p</w:t>
      </w:r>
      <w:r>
        <w:t>re-experiments</w:t>
      </w:r>
      <w:bookmarkEnd w:id="179"/>
    </w:p>
    <w:p w14:paraId="002F9CE0" w14:textId="2B2F0A31" w:rsidR="00851D3B" w:rsidRDefault="00923965" w:rsidP="002A78D2">
      <w:pPr>
        <w:pStyle w:val="Heading3"/>
        <w:jc w:val="both"/>
        <w:rPr>
          <w:noProof/>
        </w:rPr>
      </w:pPr>
      <w:bookmarkStart w:id="180" w:name="_Toc479666288"/>
      <w:bookmarkStart w:id="181" w:name="_Toc480442325"/>
      <w:bookmarkStart w:id="182" w:name="_Toc482343074"/>
      <w:bookmarkStart w:id="183" w:name="_Toc484098151"/>
      <w:bookmarkStart w:id="184" w:name="_Toc484450269"/>
      <w:bookmarkStart w:id="185" w:name="_Toc484460485"/>
      <w:r>
        <w:rPr>
          <w:noProof/>
        </w:rPr>
        <w:t>5</w:t>
      </w:r>
      <w:r w:rsidR="00851D3B">
        <w:rPr>
          <w:noProof/>
        </w:rPr>
        <w:t>.1.1</w:t>
      </w:r>
      <w:r w:rsidR="00851D3B" w:rsidRPr="00763618">
        <w:rPr>
          <w:noProof/>
        </w:rPr>
        <w:t xml:space="preserve"> Pre-experiment 1: Filtered or unfiltered </w:t>
      </w:r>
      <w:r w:rsidR="006D3C5C" w:rsidRPr="006D3C5C">
        <w:rPr>
          <w:i/>
          <w:noProof/>
        </w:rPr>
        <w:t>Moringa</w:t>
      </w:r>
      <w:r w:rsidR="00851D3B" w:rsidRPr="00763618">
        <w:rPr>
          <w:noProof/>
        </w:rPr>
        <w:t xml:space="preserve"> water extract</w:t>
      </w:r>
      <w:bookmarkEnd w:id="180"/>
      <w:bookmarkEnd w:id="181"/>
      <w:bookmarkEnd w:id="182"/>
      <w:bookmarkEnd w:id="183"/>
      <w:bookmarkEnd w:id="184"/>
      <w:bookmarkEnd w:id="185"/>
    </w:p>
    <w:p w14:paraId="3DA1E204" w14:textId="5186567E" w:rsidR="00262A15" w:rsidRPr="00060EAC" w:rsidRDefault="00F86458" w:rsidP="002A78D2">
      <w:pPr>
        <w:jc w:val="both"/>
        <w:rPr>
          <w:lang w:val="en-GB"/>
        </w:rPr>
      </w:pPr>
      <w:r w:rsidRPr="00F86458">
        <w:rPr>
          <w:noProof/>
        </w:rPr>
        <w:t xml:space="preserve">A coffee filter (coffee filters original Melitta, Germany) was used to filter the </w:t>
      </w:r>
      <w:r w:rsidR="006D3C5C" w:rsidRPr="006D3C5C">
        <w:rPr>
          <w:i/>
          <w:noProof/>
        </w:rPr>
        <w:t>Moringa</w:t>
      </w:r>
      <w:r w:rsidRPr="00F86458">
        <w:rPr>
          <w:noProof/>
        </w:rPr>
        <w:t xml:space="preserve"> </w:t>
      </w:r>
      <w:r>
        <w:rPr>
          <w:noProof/>
        </w:rPr>
        <w:t xml:space="preserve"> </w:t>
      </w:r>
      <w:r w:rsidRPr="00F86458">
        <w:rPr>
          <w:noProof/>
        </w:rPr>
        <w:t>suspension, which is a cheap, easy and available alternative for professional filters.</w:t>
      </w:r>
      <w:r>
        <w:rPr>
          <w:noProof/>
        </w:rPr>
        <w:t xml:space="preserve"> </w:t>
      </w:r>
      <w:r w:rsidR="00185294">
        <w:t xml:space="preserve">It was found </w:t>
      </w:r>
      <w:r w:rsidR="00F32C89">
        <w:t xml:space="preserve">that the flocculation performance of filtered </w:t>
      </w:r>
      <w:r w:rsidR="006D3C5C" w:rsidRPr="006D3C5C">
        <w:rPr>
          <w:i/>
        </w:rPr>
        <w:t>Moringa</w:t>
      </w:r>
      <w:r w:rsidR="00F32C89">
        <w:t xml:space="preserve"> water extract was better already at a lower concentration </w:t>
      </w:r>
      <w:r w:rsidR="006D3C5C" w:rsidRPr="006D3C5C">
        <w:rPr>
          <w:i/>
        </w:rPr>
        <w:t>Moringa</w:t>
      </w:r>
      <w:r w:rsidR="00F32C89">
        <w:t xml:space="preserve"> than the unfiltered </w:t>
      </w:r>
      <w:r w:rsidR="006D3C5C" w:rsidRPr="006D3C5C">
        <w:rPr>
          <w:i/>
        </w:rPr>
        <w:t>Moringa</w:t>
      </w:r>
      <w:r w:rsidR="00F32C89">
        <w:t xml:space="preserve"> water extract</w:t>
      </w:r>
      <w:r w:rsidR="009B7EA8">
        <w:t>, as big flocks were</w:t>
      </w:r>
      <w:r w:rsidR="0094605C">
        <w:t xml:space="preserve"> visible</w:t>
      </w:r>
      <w:r w:rsidR="009B7EA8">
        <w:t xml:space="preserve"> that sank to the bottom</w:t>
      </w:r>
      <w:r w:rsidR="00F32C89">
        <w:t xml:space="preserve">. </w:t>
      </w:r>
      <w:r w:rsidR="00F05479">
        <w:t xml:space="preserve">A study of </w:t>
      </w:r>
      <w:r w:rsidR="0006610C">
        <w:fldChar w:fldCharType="begin" w:fldLock="1"/>
      </w:r>
      <w:r w:rsidR="00F05479">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"mendeley" : { "formattedCitation" : "(Ndabigengesere et al., 1995)", "manualFormatting" : "Ndabigengesere et al. (1995)", "plainTextFormattedCitation" : "(Ndabigengesere et al., 1995)", "previouslyFormattedCitation" : "(Ndabigengesere et al., 1995)" }, "properties" : { "noteIndex" : 0 }, "schema" : "https://github.com/citation-style-language/schema/raw/master/csl-citation.json" }</w:instrText>
      </w:r>
      <w:r w:rsidR="0006610C">
        <w:fldChar w:fldCharType="separate"/>
      </w:r>
      <w:r w:rsidR="00F05479">
        <w:rPr>
          <w:noProof/>
        </w:rPr>
        <w:t>Ndabigengesere et al.</w:t>
      </w:r>
      <w:r w:rsidR="00F05479" w:rsidRPr="00F05479">
        <w:rPr>
          <w:noProof/>
        </w:rPr>
        <w:t xml:space="preserve"> </w:t>
      </w:r>
      <w:r w:rsidR="00F05479">
        <w:rPr>
          <w:noProof/>
        </w:rPr>
        <w:t>(</w:t>
      </w:r>
      <w:r w:rsidR="00F05479" w:rsidRPr="00F05479">
        <w:rPr>
          <w:noProof/>
        </w:rPr>
        <w:t>1995)</w:t>
      </w:r>
      <w:r w:rsidR="0006610C">
        <w:fldChar w:fldCharType="end"/>
      </w:r>
      <w:r w:rsidR="00F05479">
        <w:t xml:space="preserve"> found that coagulation was present in both filtered and unfiltered dried and shelled </w:t>
      </w:r>
      <w:r w:rsidR="006D3C5C" w:rsidRPr="006D3C5C">
        <w:rPr>
          <w:i/>
        </w:rPr>
        <w:t>Moringa</w:t>
      </w:r>
      <w:r w:rsidR="00F05479">
        <w:t xml:space="preserve"> seeds. </w:t>
      </w:r>
      <w:r w:rsidR="0094605C">
        <w:t>In most st</w:t>
      </w:r>
      <w:r w:rsidR="001958A5">
        <w:t>udies</w:t>
      </w:r>
      <w:r w:rsidR="0094605C">
        <w:t xml:space="preserve"> filtered </w:t>
      </w:r>
      <w:r w:rsidR="006D3C5C" w:rsidRPr="006D3C5C">
        <w:rPr>
          <w:i/>
        </w:rPr>
        <w:t>Moringa</w:t>
      </w:r>
      <w:r w:rsidR="0094605C">
        <w:t xml:space="preserve"> extract was used, which is probably because this works bett</w:t>
      </w:r>
      <w:r w:rsidR="001958A5">
        <w:t xml:space="preserve">er than the unfiltered extract </w:t>
      </w:r>
      <w:r w:rsidR="001958A5">
        <w:fldChar w:fldCharType="begin" w:fldLock="1"/>
      </w:r>
      <w:r w:rsidR="001958A5">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"id" : "ITEM-2",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"ITEM-2", "issue" : "11", "issued" : { "date-parts" : [ [ "2005" ] ] }, "page" : "2338-2344", "title" : "A simple purification and activity assay of the coagulant protein from Moringa oleifera seed", "type" : "article-journal", "volume" : "39" }, "uris" : [ "http://www.mendeley.com/documents/?uuid=c304ee14-10cb-498d-b702-1e0fdf2ba56d" ] }, { "id" : "ITEM-3",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"ITEM-3",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"id" : "ITEM-4", "itemData" : { "DOI" : "10.1002/9780471729259.mc01g02s33", "ISBN" : "9780471729259", "ISSN" : "19348533", "PMID" : "20131221", "abstract" : "An indigenous water treatment method uses Moringa oleifera seeds in the form of a water-soluble extract in suspension, resulting in an effective natural clarification agent for highly turbid and untreated pathogenic surface water. Efficient reduction (80.0% to 99.5%) of high turbidity produces an aesthetically clear supernatant, concurrently accompanied by 90.00% to 99.99% (1 to 4 log) bacterial reduction. Application of this low-cost Moringa oleifera protocol is recommended for simplified, point-of-use, low-risk water treatment where rural and peri-urban people living in extreme poverty are presently drinking highly turbid and microbiologically contaminated water.", "author" : [ { "dropping-particle" : "", "family" : "Lea", "given" : "Michael", "non-dropping-particle" : "", "parse-names" : false, "suffix" : "" } ], "container-title" : "Current Protocols in Microbiology", "id" : "ITEM-4", "issue" : "SUPPL.33", "issued" : { "date-parts" : [ [ "2014" ] ] }, "page" : "1-14", "title" : "Bioremediation of turbid surfacewater using seed extract from the Moringa oleifera Lam. (Drumstick) tree", "type" : "article-journal" }, "uris" : [ "http://www.mendeley.com/documents/?uuid=47ce7852-19b4-41c3-a028-2b93a1ca0ab9" ] } ], "mendeley" : { "formattedCitation" : "(Barrado-Moreno et al., 2016; Ghebremichael et al., 2005; Lea, 2014; Oladoja &amp; Pan, 2015)", "manualFormatting" : "(e.g. Barrado-Moreno et al., 2016; Ghebremichael et al., 2005; Lea, 2014; Oladoja &amp; Pan, 2015)", "plainTextFormattedCitation" : "(Barrado-Moreno et al., 2016; Ghebremichael et al., 2005; Lea, 2014; Oladoja &amp; Pan, 2015)", "previouslyFormattedCitation" : "(Barrado-Moreno et al., 2016; Ghebremichael et al., 2005; Lea, 2014; Oladoja &amp; Pan, 2015)" }, "properties" : { "noteIndex" : 0 }, "schema" : "https://github.com/citation-style-language/schema/raw/master/csl-citation.json" }</w:instrText>
      </w:r>
      <w:r w:rsidR="001958A5">
        <w:fldChar w:fldCharType="separate"/>
      </w:r>
      <w:r w:rsidR="001958A5" w:rsidRPr="00060EAC">
        <w:rPr>
          <w:noProof/>
          <w:lang w:val="en-GB"/>
        </w:rPr>
        <w:t>(e.g. Barrado-Moreno et al., 2016; Ghebremichael et al., 2005; Lea, 2014; Oladoja &amp; Pan, 2015)</w:t>
      </w:r>
      <w:r w:rsidR="001958A5">
        <w:fldChar w:fldCharType="end"/>
      </w:r>
      <w:r w:rsidR="001958A5" w:rsidRPr="00060EAC">
        <w:rPr>
          <w:lang w:val="en-GB"/>
        </w:rPr>
        <w:t xml:space="preserve"> </w:t>
      </w:r>
    </w:p>
    <w:p w14:paraId="0668867B" w14:textId="08FCA454" w:rsidR="00F05479" w:rsidRDefault="00923965" w:rsidP="002A78D2">
      <w:pPr>
        <w:pStyle w:val="Heading3"/>
        <w:jc w:val="both"/>
      </w:pPr>
      <w:bookmarkStart w:id="186" w:name="_Toc479666289"/>
      <w:bookmarkStart w:id="187" w:name="_Toc480442326"/>
      <w:bookmarkStart w:id="188" w:name="_Toc482343075"/>
      <w:bookmarkStart w:id="189" w:name="_Toc484098152"/>
      <w:bookmarkStart w:id="190" w:name="_Toc484450270"/>
      <w:bookmarkStart w:id="191" w:name="_Toc484460486"/>
      <w:r>
        <w:t>5</w:t>
      </w:r>
      <w:r w:rsidR="00F05479">
        <w:t xml:space="preserve">.1.2 Pre-experiment 2: </w:t>
      </w:r>
      <w:r w:rsidR="00860157">
        <w:t>Different chlorophyll concentrations</w:t>
      </w:r>
      <w:r w:rsidR="00142340" w:rsidRPr="00142340">
        <w:t xml:space="preserve"> on flocculation ability </w:t>
      </w:r>
      <w:r w:rsidR="006D3C5C" w:rsidRPr="006D3C5C">
        <w:rPr>
          <w:i/>
        </w:rPr>
        <w:t>Moringa</w:t>
      </w:r>
      <w:bookmarkEnd w:id="186"/>
      <w:bookmarkEnd w:id="187"/>
      <w:bookmarkEnd w:id="188"/>
      <w:bookmarkEnd w:id="189"/>
      <w:bookmarkEnd w:id="190"/>
      <w:bookmarkEnd w:id="191"/>
    </w:p>
    <w:p w14:paraId="0B8AC1D0" w14:textId="624F8FBF" w:rsidR="004A5BDA" w:rsidRPr="001F3689" w:rsidRDefault="00F05479" w:rsidP="002A78D2">
      <w:pPr>
        <w:jc w:val="both"/>
      </w:pPr>
      <w:r>
        <w:t>Different from the results of this study</w:t>
      </w:r>
      <w:r w:rsidR="0094605C">
        <w:t xml:space="preserve">, in which no flocculation happened </w:t>
      </w:r>
      <w:r>
        <w:t>at a</w:t>
      </w:r>
      <w:r w:rsidR="0094605C">
        <w:t>n</w:t>
      </w:r>
      <w:r>
        <w:t xml:space="preserve"> initial </w:t>
      </w:r>
      <w:r w:rsidRPr="009B7EA8">
        <w:t>algae concentration</w:t>
      </w:r>
      <w:r w:rsidR="0094605C">
        <w:t xml:space="preserve"> of 480 and 1930 µg/L chl-a</w:t>
      </w:r>
      <w:r w:rsidRPr="009B7EA8">
        <w:t xml:space="preserve">, </w:t>
      </w:r>
      <w:r w:rsidR="00CC163E">
        <w:fldChar w:fldCharType="begin" w:fldLock="1"/>
      </w:r>
      <w:r w:rsidR="00CC163E">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sidR="00CC163E">
        <w:fldChar w:fldCharType="separate"/>
      </w:r>
      <w:r w:rsidR="00CC163E">
        <w:rPr>
          <w:noProof/>
        </w:rPr>
        <w:t>Oladoja &amp; Pan</w:t>
      </w:r>
      <w:r w:rsidR="00CC163E" w:rsidRPr="00CC163E">
        <w:rPr>
          <w:noProof/>
        </w:rPr>
        <w:t xml:space="preserve"> </w:t>
      </w:r>
      <w:r w:rsidR="00CC163E">
        <w:rPr>
          <w:noProof/>
        </w:rPr>
        <w:t>(</w:t>
      </w:r>
      <w:r w:rsidR="00CC163E" w:rsidRPr="00CC163E">
        <w:rPr>
          <w:noProof/>
        </w:rPr>
        <w:t>2015)</w:t>
      </w:r>
      <w:r w:rsidR="00CC163E">
        <w:fldChar w:fldCharType="end"/>
      </w:r>
      <w:r w:rsidR="0094605C" w:rsidRPr="009B7EA8">
        <w:t xml:space="preserve">found </w:t>
      </w:r>
      <w:r w:rsidRPr="009B7EA8">
        <w:t xml:space="preserve">that the removal efficiency of </w:t>
      </w:r>
      <w:r w:rsidR="006D3C5C" w:rsidRPr="006D3C5C">
        <w:rPr>
          <w:i/>
        </w:rPr>
        <w:t>Moringa</w:t>
      </w:r>
      <w:r w:rsidRPr="009B7EA8">
        <w:t xml:space="preserve"> increased with an increasing initial algae concentration</w:t>
      </w:r>
      <w:r w:rsidR="00CC163E">
        <w:t xml:space="preserve">. </w:t>
      </w:r>
      <w:r w:rsidRPr="009B7EA8">
        <w:t>In that study this is e</w:t>
      </w:r>
      <w:r w:rsidR="006966D6" w:rsidRPr="009B7EA8">
        <w:t xml:space="preserve">xplained by the </w:t>
      </w:r>
      <w:r w:rsidR="006966D6" w:rsidRPr="001F3689">
        <w:t>increased inter-</w:t>
      </w:r>
      <w:r w:rsidRPr="001F3689">
        <w:t xml:space="preserve">particle bridging </w:t>
      </w:r>
      <w:r w:rsidR="006966D6" w:rsidRPr="001F3689">
        <w:t xml:space="preserve">and flock formation </w:t>
      </w:r>
      <w:r w:rsidRPr="001F3689">
        <w:t xml:space="preserve">at a higher initial concentration. </w:t>
      </w:r>
      <w:r w:rsidR="00CC163E" w:rsidRPr="001F3689">
        <w:t xml:space="preserve">In the study of </w:t>
      </w:r>
      <w:r w:rsidR="00CC163E" w:rsidRPr="001F3689">
        <w:rPr>
          <w:lang w:val="en-GB"/>
        </w:rPr>
        <w:fldChar w:fldCharType="begin" w:fldLock="1"/>
      </w:r>
      <w:r w:rsidR="00CC163E" w:rsidRPr="001F3689">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CC163E" w:rsidRPr="001F3689">
        <w:rPr>
          <w:lang w:val="en-GB"/>
        </w:rPr>
        <w:fldChar w:fldCharType="separate"/>
      </w:r>
      <w:r w:rsidR="00CC163E" w:rsidRPr="001F3689">
        <w:rPr>
          <w:noProof/>
          <w:lang w:val="en-GB"/>
        </w:rPr>
        <w:t>Barrado-Moreno et al. (2016)</w:t>
      </w:r>
      <w:r w:rsidR="00CC163E" w:rsidRPr="001F3689">
        <w:rPr>
          <w:lang w:val="en-GB"/>
        </w:rPr>
        <w:fldChar w:fldCharType="end"/>
      </w:r>
      <w:r w:rsidR="00CC163E" w:rsidRPr="001F3689">
        <w:rPr>
          <w:lang w:val="en-GB"/>
        </w:rPr>
        <w:t xml:space="preserve"> </w:t>
      </w:r>
      <w:r w:rsidR="001F3689" w:rsidRPr="001F3689">
        <w:rPr>
          <w:lang w:val="en-GB"/>
        </w:rPr>
        <w:t xml:space="preserve">a chl-a range from 0-80 </w:t>
      </w:r>
      <w:r w:rsidR="00B82207">
        <w:rPr>
          <w:lang w:val="en-GB"/>
        </w:rPr>
        <w:t>µg/L</w:t>
      </w:r>
      <w:r w:rsidR="001F3689" w:rsidRPr="001F3689">
        <w:rPr>
          <w:lang w:val="en-GB"/>
        </w:rPr>
        <w:t xml:space="preserve"> was used finding </w:t>
      </w:r>
      <w:r w:rsidR="00CC163E" w:rsidRPr="001F3689">
        <w:rPr>
          <w:lang w:val="en-GB"/>
        </w:rPr>
        <w:t xml:space="preserve">the same result </w:t>
      </w:r>
      <w:r w:rsidR="001F3689" w:rsidRPr="001F3689">
        <w:rPr>
          <w:lang w:val="en-GB"/>
        </w:rPr>
        <w:t>as</w:t>
      </w:r>
      <w:r w:rsidR="00CC163E" w:rsidRPr="001F3689">
        <w:rPr>
          <w:lang w:val="en-GB"/>
        </w:rPr>
        <w:t xml:space="preserve"> </w:t>
      </w:r>
      <w:r w:rsidR="00CC163E" w:rsidRPr="001F3689">
        <w:fldChar w:fldCharType="begin" w:fldLock="1"/>
      </w:r>
      <w:r w:rsidR="00CC163E" w:rsidRPr="001F3689">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sidR="00CC163E" w:rsidRPr="001F3689">
        <w:fldChar w:fldCharType="separate"/>
      </w:r>
      <w:r w:rsidR="00CC163E" w:rsidRPr="001F3689">
        <w:rPr>
          <w:noProof/>
        </w:rPr>
        <w:t>Oladoja &amp; Pan (2015)</w:t>
      </w:r>
      <w:r w:rsidR="00CC163E" w:rsidRPr="001F3689">
        <w:fldChar w:fldCharType="end"/>
      </w:r>
      <w:r w:rsidR="001F3689" w:rsidRPr="001F3689">
        <w:t>.</w:t>
      </w:r>
      <w:r w:rsidR="00CC163E" w:rsidRPr="001F3689">
        <w:t xml:space="preserve"> </w:t>
      </w:r>
      <w:r w:rsidR="001F3689" w:rsidRPr="001F3689">
        <w:t>But b</w:t>
      </w:r>
      <w:r w:rsidR="00CC163E" w:rsidRPr="001F3689">
        <w:t>oth studies cannot be compared completely</w:t>
      </w:r>
      <w:r w:rsidR="001F3689" w:rsidRPr="001F3689">
        <w:t xml:space="preserve"> with this experiment</w:t>
      </w:r>
      <w:r w:rsidR="00CC163E" w:rsidRPr="001F3689">
        <w:t xml:space="preserve">, because the </w:t>
      </w:r>
      <w:r w:rsidR="006D3C5C" w:rsidRPr="006D3C5C">
        <w:rPr>
          <w:i/>
        </w:rPr>
        <w:t>Moringa</w:t>
      </w:r>
      <w:r w:rsidR="00CC163E" w:rsidRPr="001F3689">
        <w:t xml:space="preserve"> </w:t>
      </w:r>
      <w:r w:rsidR="001F3689" w:rsidRPr="001F3689">
        <w:t xml:space="preserve">extract method and initial cl-a concentrations were different. </w:t>
      </w:r>
      <w:r w:rsidR="004A5BDA" w:rsidRPr="001F3689">
        <w:t xml:space="preserve">The chlorophyll-a concentration in the series with the initial chl-a conc. of 480µg/L, did not show a relationship with the </w:t>
      </w:r>
      <w:r w:rsidR="006D3C5C" w:rsidRPr="006D3C5C">
        <w:rPr>
          <w:i/>
        </w:rPr>
        <w:t>Moringa</w:t>
      </w:r>
      <w:r w:rsidR="004A5BDA" w:rsidRPr="001F3689">
        <w:t xml:space="preserve"> concentration. This can be explained by the flocculation that did not occur</w:t>
      </w:r>
      <w:r w:rsidR="001F3689" w:rsidRPr="001F3689">
        <w:t>.</w:t>
      </w:r>
    </w:p>
    <w:p w14:paraId="3F511EE1" w14:textId="2F299A22" w:rsidR="00D01F72" w:rsidRDefault="00923965" w:rsidP="002A78D2">
      <w:pPr>
        <w:pStyle w:val="Heading3"/>
        <w:jc w:val="both"/>
        <w:rPr>
          <w:i/>
        </w:rPr>
      </w:pPr>
      <w:bookmarkStart w:id="192" w:name="_Toc479666290"/>
      <w:bookmarkStart w:id="193" w:name="_Toc480442327"/>
      <w:bookmarkStart w:id="194" w:name="_Toc482343076"/>
      <w:bookmarkStart w:id="195" w:name="_Toc484098153"/>
      <w:bookmarkStart w:id="196" w:name="_Toc484450271"/>
      <w:bookmarkStart w:id="197" w:name="_Toc484460487"/>
      <w:r>
        <w:t>5</w:t>
      </w:r>
      <w:r w:rsidR="00D01F72">
        <w:t xml:space="preserve">.1.3 Pre-experiment 3: </w:t>
      </w:r>
      <w:bookmarkEnd w:id="192"/>
      <w:bookmarkEnd w:id="193"/>
      <w:bookmarkEnd w:id="194"/>
      <w:bookmarkEnd w:id="195"/>
      <w:r w:rsidR="00567496" w:rsidRPr="00567496">
        <w:t xml:space="preserve">Repetition of the filtered </w:t>
      </w:r>
      <w:r w:rsidR="006D3C5C" w:rsidRPr="006D3C5C">
        <w:rPr>
          <w:i/>
        </w:rPr>
        <w:t>Moringa</w:t>
      </w:r>
      <w:r w:rsidR="00567496" w:rsidRPr="00567496">
        <w:t xml:space="preserve"> water extract treatment to investigate the reliability of this extraction method using PAC as a positive control</w:t>
      </w:r>
      <w:bookmarkEnd w:id="196"/>
      <w:bookmarkEnd w:id="197"/>
    </w:p>
    <w:p w14:paraId="261A7EC6" w14:textId="3EE6BD37" w:rsidR="003D36A2" w:rsidRPr="009B7EA8" w:rsidRDefault="007168B6" w:rsidP="0007722C">
      <w:pPr>
        <w:jc w:val="both"/>
      </w:pPr>
      <w:r>
        <w:t xml:space="preserve">No flocculation was found in the tubes treated with filtered </w:t>
      </w:r>
      <w:r w:rsidR="006D3C5C" w:rsidRPr="006D3C5C">
        <w:rPr>
          <w:i/>
        </w:rPr>
        <w:t>Moringa</w:t>
      </w:r>
      <w:r>
        <w:t xml:space="preserve"> water extract, compared to big flocculation in pre-experiment 1, which means that this flocculant or the extraction method is not very reliable. </w:t>
      </w:r>
      <w:r w:rsidR="0007722C">
        <w:t xml:space="preserve">The results of the </w:t>
      </w:r>
      <w:r w:rsidR="00C5290C">
        <w:t>treatments with</w:t>
      </w:r>
      <w:r w:rsidR="0007722C">
        <w:t xml:space="preserve"> different concentrations PAC </w:t>
      </w:r>
      <w:r w:rsidR="00C5290C">
        <w:t xml:space="preserve">were a little different from the results found in a </w:t>
      </w:r>
      <w:r w:rsidR="0007722C">
        <w:t xml:space="preserve">similar experiment done by </w:t>
      </w:r>
      <w:r w:rsidR="0006610C">
        <w:fldChar w:fldCharType="begin" w:fldLock="1"/>
      </w:r>
      <w:r w:rsidR="0007722C">
        <w:instrText>ADDIN CSL_CITATION { "citationItems" : [ { "id" : "ITEM-1", "itemData" : { "DOI" : "10.1007/s12237-016-0125-x", "ISSN" : "1559-2723", "author" : [ { "dropping-particle" : "", "family" : "Magalh\u00e3es", "given" : "Leonardo", "non-dropping-particle" : "de", "parse-names" : false, "suffix" : "" }, { "dropping-particle" : "", "family" : "Noyma", "given" : "Nat\u00e1lia Pessoa", "non-dropping-particle" : "",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 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"Estuaries and Coasts", "id" : "ITEM-1", "issue" : "September", "issued" : { "date-parts" : [ [ "2016" ] ] }, "page" : "1-13", "title" : "Efficacy of Coagulants and Ballast Compounds in Removal of Cyanobacteria (Microcystis) from Water of the Tropical Lagoon Jacarepagu\u00e1 (Rio de Janeiro, Brazil)", "type" : "article-journal" }, "uris" : [ "http://www.mendeley.com/documents/?uuid=325fefd5-d0c8-4a52-8040-bfa2c2f7dcc8" ] } ], "mendeley" : { "formattedCitation" : "(de Magalh\u00e3es et al., 2016)", "manualFormatting" : "de Magalh\u00e3es et al. (2016)", "plainTextFormattedCitation" : "(de Magalh\u00e3es et al., 2016)", "previouslyFormattedCitation" : "(de Magalh\u00e3es et al., 2016)" }, "properties" : { "noteIndex" : 0 }, "schema" : "https://github.com/citation-style-language/schema/raw/master/csl-citation.json" }</w:instrText>
      </w:r>
      <w:r w:rsidR="0006610C">
        <w:fldChar w:fldCharType="separate"/>
      </w:r>
      <w:r w:rsidR="0007722C">
        <w:rPr>
          <w:noProof/>
        </w:rPr>
        <w:t>de Magalhães et al.</w:t>
      </w:r>
      <w:r w:rsidR="0007722C" w:rsidRPr="0007722C">
        <w:rPr>
          <w:noProof/>
        </w:rPr>
        <w:t xml:space="preserve"> </w:t>
      </w:r>
      <w:r w:rsidR="0007722C">
        <w:rPr>
          <w:noProof/>
        </w:rPr>
        <w:t>(</w:t>
      </w:r>
      <w:r w:rsidR="0007722C" w:rsidRPr="0007722C">
        <w:rPr>
          <w:noProof/>
        </w:rPr>
        <w:t>2016)</w:t>
      </w:r>
      <w:r w:rsidR="0006610C">
        <w:fldChar w:fldCharType="end"/>
      </w:r>
      <w:r w:rsidR="00C5290C">
        <w:t>, where small flocks were formed at the concentrations 1 and 2 mgAl/L and big sinking flocks at the concentrations 4 and 8mgAl/L, compared to no flocculation in 1 and 2 mgAl/L, small flocks at 4 mgAl/L and big sinking flocks at 8mgAl/L in this experiment.</w:t>
      </w:r>
      <w:r>
        <w:t xml:space="preserve"> </w:t>
      </w:r>
      <w:r w:rsidR="0007722C">
        <w:t>This resulted in a chlorophyll a concentration on the bottom 17 times higher than in in the top</w:t>
      </w:r>
      <w:r>
        <w:t xml:space="preserve"> at the 8mgAl/L treatment</w:t>
      </w:r>
      <w:r w:rsidR="0007722C">
        <w:t>, compared to 11 times in t</w:t>
      </w:r>
      <w:r w:rsidR="00A63202">
        <w:t>he study of de Magalhães et al.</w:t>
      </w:r>
      <w:r w:rsidR="0007722C">
        <w:t xml:space="preserve"> </w:t>
      </w:r>
    </w:p>
    <w:p w14:paraId="617E2E05" w14:textId="51A598F6" w:rsidR="00D01F72" w:rsidRDefault="00923965" w:rsidP="002A78D2">
      <w:pPr>
        <w:pStyle w:val="Heading3"/>
        <w:jc w:val="both"/>
        <w:rPr>
          <w:i/>
        </w:rPr>
      </w:pPr>
      <w:bookmarkStart w:id="198" w:name="_Toc479666291"/>
      <w:bookmarkStart w:id="199" w:name="_Toc480442328"/>
      <w:bookmarkStart w:id="200" w:name="_Toc482343077"/>
      <w:bookmarkStart w:id="201" w:name="_Toc484098154"/>
      <w:bookmarkStart w:id="202" w:name="_Toc484450272"/>
      <w:bookmarkStart w:id="203" w:name="_Toc484460488"/>
      <w:r>
        <w:t>5</w:t>
      </w:r>
      <w:r w:rsidR="00D01F72">
        <w:t xml:space="preserve">.1.4 Pre-experiment 4: Effect pH on flocculation </w:t>
      </w:r>
      <w:r w:rsidR="006D3C5C" w:rsidRPr="006D3C5C">
        <w:rPr>
          <w:i/>
        </w:rPr>
        <w:t>Moringa</w:t>
      </w:r>
      <w:bookmarkEnd w:id="198"/>
      <w:bookmarkEnd w:id="199"/>
      <w:bookmarkEnd w:id="200"/>
      <w:bookmarkEnd w:id="201"/>
      <w:bookmarkEnd w:id="202"/>
      <w:bookmarkEnd w:id="203"/>
    </w:p>
    <w:p w14:paraId="7DB744F4" w14:textId="4F1BF3A8" w:rsidR="00892E1B" w:rsidRPr="002D3692" w:rsidRDefault="00E64EBE" w:rsidP="002D3692">
      <w:pPr>
        <w:jc w:val="both"/>
      </w:pPr>
      <w:r>
        <w:t xml:space="preserve">Two series of experiments were done, one series with a </w:t>
      </w:r>
      <w:r w:rsidR="006D73DC">
        <w:t xml:space="preserve">low </w:t>
      </w:r>
      <w:r>
        <w:t>p</w:t>
      </w:r>
      <w:r w:rsidR="006D73DC">
        <w:t>H of 6 and one series with</w:t>
      </w:r>
      <w:r>
        <w:t xml:space="preserve"> a</w:t>
      </w:r>
      <w:r w:rsidR="006D73DC">
        <w:t xml:space="preserve"> high</w:t>
      </w:r>
      <w:r>
        <w:t xml:space="preserve"> pH of 9. In both cases small flocks were formed, resulting in a </w:t>
      </w:r>
      <w:r w:rsidR="00D47954">
        <w:t>maximum removal efficiency of 67.5</w:t>
      </w:r>
      <w:r>
        <w:t>%.</w:t>
      </w:r>
      <w:r w:rsidR="00214A85">
        <w:t xml:space="preserve"> The study of </w:t>
      </w:r>
      <w:r w:rsidR="00214A85">
        <w:fldChar w:fldCharType="begin" w:fldLock="1"/>
      </w:r>
      <w:r w:rsidR="00214A85">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214A85">
        <w:fldChar w:fldCharType="separate"/>
      </w:r>
      <w:r w:rsidR="00214A85" w:rsidRPr="00123F8F">
        <w:rPr>
          <w:noProof/>
        </w:rPr>
        <w:t>Barrado-Moreno</w:t>
      </w:r>
      <w:r w:rsidR="00214A85">
        <w:rPr>
          <w:noProof/>
        </w:rPr>
        <w:t xml:space="preserve"> et al.</w:t>
      </w:r>
      <w:r w:rsidR="00214A85" w:rsidRPr="00123F8F">
        <w:rPr>
          <w:noProof/>
        </w:rPr>
        <w:t xml:space="preserve">, </w:t>
      </w:r>
      <w:r w:rsidR="00214A85">
        <w:rPr>
          <w:noProof/>
        </w:rPr>
        <w:t>(</w:t>
      </w:r>
      <w:r w:rsidR="00214A85" w:rsidRPr="00123F8F">
        <w:rPr>
          <w:noProof/>
        </w:rPr>
        <w:t>2016)</w:t>
      </w:r>
      <w:r w:rsidR="00214A85">
        <w:fldChar w:fldCharType="end"/>
      </w:r>
      <w:r w:rsidR="00214A85">
        <w:t xml:space="preserve"> also did research about the role of different pH values (pH 5 to 9) on flocculation performance of </w:t>
      </w:r>
      <w:r w:rsidR="006D3C5C" w:rsidRPr="006D3C5C">
        <w:rPr>
          <w:i/>
        </w:rPr>
        <w:t>Moringa</w:t>
      </w:r>
      <w:r w:rsidR="00214A85">
        <w:t xml:space="preserve">, but there was no influence found of pH on the removal efficiency of </w:t>
      </w:r>
      <w:r w:rsidR="006D3C5C" w:rsidRPr="006D3C5C">
        <w:rPr>
          <w:i/>
        </w:rPr>
        <w:t>Moringa oleifera</w:t>
      </w:r>
      <w:r w:rsidR="00214A85">
        <w:t xml:space="preserve"> seeds. Though, it was observed that the flocks were much</w:t>
      </w:r>
      <w:r w:rsidR="003F4E38">
        <w:t xml:space="preserve"> </w:t>
      </w:r>
      <w:r w:rsidR="00214A85">
        <w:t>smaller than the flocks visible</w:t>
      </w:r>
      <w:r w:rsidR="003F4E38">
        <w:t xml:space="preserve"> in the tubes treated with the filtered </w:t>
      </w:r>
      <w:r w:rsidR="006D3C5C" w:rsidRPr="006D3C5C">
        <w:rPr>
          <w:i/>
        </w:rPr>
        <w:t>Moringa</w:t>
      </w:r>
      <w:r w:rsidR="003F4E38">
        <w:t xml:space="preserve"> water extract in pre-experiment 1</w:t>
      </w:r>
      <w:r w:rsidR="00214A85">
        <w:t xml:space="preserve"> and 3, in which the average pH was 7.7 with a standard deviation of 0.191 and 8.6 with a standard deviation of 0.015</w:t>
      </w:r>
      <w:r w:rsidR="003F4E38">
        <w:t xml:space="preserve">. </w:t>
      </w:r>
      <w:bookmarkStart w:id="204" w:name="_Toc479666292"/>
      <w:bookmarkStart w:id="205" w:name="_Toc480442329"/>
      <w:bookmarkStart w:id="206" w:name="_Toc482343078"/>
    </w:p>
    <w:p w14:paraId="7ADD3DF2" w14:textId="34BD6B13" w:rsidR="00D01F72" w:rsidRPr="003147D3" w:rsidRDefault="00923965" w:rsidP="000D6BA3">
      <w:pPr>
        <w:pStyle w:val="Heading3"/>
        <w:jc w:val="both"/>
      </w:pPr>
      <w:bookmarkStart w:id="207" w:name="_Toc484098155"/>
      <w:bookmarkStart w:id="208" w:name="_Toc484450273"/>
      <w:bookmarkStart w:id="209" w:name="_Toc484460489"/>
      <w:r>
        <w:t>5</w:t>
      </w:r>
      <w:r w:rsidR="00D01F72">
        <w:t xml:space="preserve">.1.5 Pre-experiment 5: </w:t>
      </w:r>
      <w:r w:rsidR="006D3C5C" w:rsidRPr="006D3C5C">
        <w:rPr>
          <w:i/>
        </w:rPr>
        <w:t>Moringa</w:t>
      </w:r>
      <w:r w:rsidR="00D01F72">
        <w:t xml:space="preserve"> as a flocculant in removing inorganic turbidity</w:t>
      </w:r>
      <w:bookmarkEnd w:id="204"/>
      <w:bookmarkEnd w:id="205"/>
      <w:bookmarkEnd w:id="206"/>
      <w:bookmarkEnd w:id="207"/>
      <w:bookmarkEnd w:id="208"/>
      <w:bookmarkEnd w:id="209"/>
    </w:p>
    <w:p w14:paraId="149E701E" w14:textId="30031A6F" w:rsidR="00892E1B" w:rsidRDefault="000D6BA3" w:rsidP="009B29DF">
      <w:pPr>
        <w:jc w:val="both"/>
        <w:rPr>
          <w:lang w:val="en-GB"/>
        </w:rPr>
      </w:pPr>
      <w:r>
        <w:t>The meth</w:t>
      </w:r>
      <w:r w:rsidR="000C0EBB">
        <w:t>od used for this experiment is the first</w:t>
      </w:r>
      <w:r>
        <w:t xml:space="preserve"> point of discussion. The inorganic turbid solution with bauxite was prepared right before the start of the experiment</w:t>
      </w:r>
      <w:r w:rsidR="00562A60">
        <w:t xml:space="preserve">. The kaolinite suspension was prepared </w:t>
      </w:r>
      <w:r>
        <w:t>24 hour</w:t>
      </w:r>
      <w:r w:rsidR="00562A60">
        <w:t>s</w:t>
      </w:r>
      <w:r>
        <w:t xml:space="preserve"> before the start of the experiment</w:t>
      </w:r>
      <w:r w:rsidR="00562A60">
        <w:t>, but was completely mixed before pouring it to the test tubes</w:t>
      </w:r>
      <w:r>
        <w:t xml:space="preserve">. </w:t>
      </w:r>
      <w:r w:rsidR="00562A60">
        <w:t>In the tubes</w:t>
      </w:r>
      <w:r>
        <w:t xml:space="preserve"> it was visible that part of the clay immediately sank to the bottom</w:t>
      </w:r>
      <w:r w:rsidR="00292A84">
        <w:t xml:space="preserve">. This influenced the results. In previous studies, the </w:t>
      </w:r>
      <w:r w:rsidR="00562A60">
        <w:t>turbid solution w</w:t>
      </w:r>
      <w:r w:rsidR="00292A84">
        <w:t>as mixed for 30 minutes after which it was</w:t>
      </w:r>
      <w:r w:rsidR="00562A60">
        <w:t xml:space="preserve"> left for 24 hours, so that the particles could be fully hydrated and settled. The supernatant was then</w:t>
      </w:r>
      <w:r w:rsidR="000C0EBB">
        <w:t xml:space="preserve"> - if necessary diluted</w:t>
      </w:r>
      <w:r w:rsidR="00562A60">
        <w:t xml:space="preserve"> </w:t>
      </w:r>
      <w:r w:rsidR="000C0EBB">
        <w:t xml:space="preserve">to achieve the desired turbidity - </w:t>
      </w:r>
      <w:r w:rsidR="00562A60">
        <w:t xml:space="preserve">used for the experiment, giving a more correct result than </w:t>
      </w:r>
      <w:r w:rsidR="000C0EBB">
        <w:t>the result of the</w:t>
      </w:r>
      <w:r w:rsidR="00562A60">
        <w:t xml:space="preserve"> experiment</w:t>
      </w:r>
      <w:r w:rsidR="000C0EBB">
        <w:t xml:space="preserve"> in </w:t>
      </w:r>
      <w:r w:rsidR="000D0374">
        <w:t>the current study</w:t>
      </w:r>
      <w:r w:rsidR="00E40BB3">
        <w:t xml:space="preserve"> </w:t>
      </w:r>
      <w:r w:rsidR="0006610C">
        <w:fldChar w:fldCharType="begin" w:fldLock="1"/>
      </w:r>
      <w:r w:rsidR="00150236">
        <w:instrText>ADDIN CSL_CITATION { "citationItems" : [ { "id" : "ITEM-1",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"ITEM-1", "issue" : "11", "issued" : { "date-parts" : [ [ "2005" ] ] }, "page" : "2338-2344", "title" : "A simple purification and activity assay of the coagulant protein from Moringa oleifera seed", "type" : "article-journal", "volume" : "39" }, "uris" : [ "http://www.mendeley.com/documents/?uuid=c304ee14-10cb-498d-b702-1e0fdf2ba56d" ] }, { "id" : "ITEM-2",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"ITEM-2", "issue" : "3", "issued" : { "date-parts" : [ [ "1998" ] ] }, "page" : "781-791", "title" : "Quality of water treated by coagulation using Moringa oleifera seeds", "type" : "article-journal", "volume" : "32" }, "uris" : [ "http://www.mendeley.com/documents/?uuid=d12b98c0-1a50-4d35-9175-c2d6f030a0f5" ] }, { "id" : "ITEM-3",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"ITEM-3",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"(Ghebremichael et al., 2005; Ndabigengesere &amp; Subba Narasiah, 1998; Okuda et al., 1999)", "plainTextFormattedCitation" : "(Ghebremichael et al., 2005; Ndabigengesere &amp; Subba Narasiah, 1998; Okuda et al., 1999)", "previouslyFormattedCitation" : "(Ghebremichael et al., 2005; Ndabigengesere &amp; Subba Narasiah, 1998; Okuda et al., 1999)" }, "properties" : { "noteIndex" : 0 }, "schema" : "https://github.com/citation-style-language/schema/raw/master/csl-citation.json" }</w:instrText>
      </w:r>
      <w:r w:rsidR="0006610C">
        <w:fldChar w:fldCharType="separate"/>
      </w:r>
      <w:r w:rsidR="000240F0" w:rsidRPr="000240F0">
        <w:rPr>
          <w:noProof/>
          <w:lang w:val="en-GB"/>
        </w:rPr>
        <w:t>(Ghebremichael et al., 2005; Ndabigengesere &amp; Subba Narasiah, 1998; Okuda et al., 1999)</w:t>
      </w:r>
      <w:r w:rsidR="0006610C">
        <w:fldChar w:fldCharType="end"/>
      </w:r>
      <w:r w:rsidR="00562A60" w:rsidRPr="000240F0">
        <w:rPr>
          <w:lang w:val="en-GB"/>
        </w:rPr>
        <w:t>.</w:t>
      </w:r>
      <w:r w:rsidR="00E40BB3" w:rsidRPr="000240F0">
        <w:rPr>
          <w:lang w:val="en-GB"/>
        </w:rPr>
        <w:t xml:space="preserve"> </w:t>
      </w:r>
      <w:r w:rsidR="000C0EBB" w:rsidRPr="000240F0">
        <w:rPr>
          <w:lang w:val="en-GB"/>
        </w:rPr>
        <w:t xml:space="preserve"> </w:t>
      </w:r>
    </w:p>
    <w:p w14:paraId="1D3FE47A" w14:textId="40E61FB8" w:rsidR="0080691A" w:rsidRPr="00892E1B" w:rsidRDefault="000C0EBB" w:rsidP="009B29DF">
      <w:pPr>
        <w:jc w:val="both"/>
        <w:rPr>
          <w:lang w:val="en-GB"/>
        </w:rPr>
      </w:pPr>
      <w:r w:rsidRPr="00EE326C">
        <w:rPr>
          <w:lang w:val="en-GB"/>
        </w:rPr>
        <w:t>A second point of discussion is that</w:t>
      </w:r>
      <w:r w:rsidR="00EE326C" w:rsidRPr="00EE326C">
        <w:rPr>
          <w:lang w:val="en-GB"/>
        </w:rPr>
        <w:t xml:space="preserve"> in this study no flocculation took place at </w:t>
      </w:r>
      <w:r w:rsidR="00292A84">
        <w:rPr>
          <w:lang w:val="en-GB"/>
        </w:rPr>
        <w:t>the various</w:t>
      </w:r>
      <w:r w:rsidR="00CF338B">
        <w:rPr>
          <w:lang w:val="en-GB"/>
        </w:rPr>
        <w:t xml:space="preserve"> </w:t>
      </w:r>
      <w:r w:rsidR="00EE326C">
        <w:rPr>
          <w:lang w:val="en-GB"/>
        </w:rPr>
        <w:t xml:space="preserve">levels of turbidity. </w:t>
      </w:r>
      <w:r w:rsidR="00A90430">
        <w:rPr>
          <w:lang w:val="en-GB"/>
        </w:rPr>
        <w:t xml:space="preserve">The study </w:t>
      </w:r>
      <w:r w:rsidR="00A90430" w:rsidRPr="007920DC">
        <w:rPr>
          <w:lang w:val="en-GB"/>
        </w:rPr>
        <w:t xml:space="preserve">of </w:t>
      </w:r>
      <w:r w:rsidR="0006610C" w:rsidRPr="007920DC">
        <w:rPr>
          <w:lang w:val="en-GB"/>
        </w:rPr>
        <w:fldChar w:fldCharType="begin" w:fldLock="1"/>
      </w:r>
      <w:r w:rsidR="00A90430" w:rsidRPr="007920DC">
        <w:rPr>
          <w:lang w:val="en-GB"/>
        </w:rPr>
        <w:instrText>ADDIN CSL_CITATION { "citationItems" : [ { "id" : "ITEM-1",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"ITEM-1", "issue" : "11", "issued" : { "date-parts" : [ [ "2005" ] ] }, "page" : "2338-2344", "title" : "A simple purification and activity assay of the coagulant protein from Moringa oleifera seed", "type" : "article-journal", "volume" : "39" }, "uris" : [ "http://www.mendeley.com/documents/?uuid=c304ee14-10cb-498d-b702-1e0fdf2ba56d" ] } ], "mendeley" : { "formattedCitation" : "(Ghebremichael et al., 2005)", "manualFormatting" : "Ghebremichael et al. (2005)", "plainTextFormattedCitation" : "(Ghebremichael et al., 2005)", "previouslyFormattedCitation" : "(Ghebremichael et al., 2005)" }, "properties" : { "noteIndex" : 0 }, "schema" : "https://github.com/citation-style-language/schema/raw/master/csl-citation.json" }</w:instrText>
      </w:r>
      <w:r w:rsidR="0006610C" w:rsidRPr="007920DC">
        <w:rPr>
          <w:lang w:val="en-GB"/>
        </w:rPr>
        <w:fldChar w:fldCharType="separate"/>
      </w:r>
      <w:r w:rsidR="00A90430" w:rsidRPr="007920DC">
        <w:rPr>
          <w:noProof/>
          <w:lang w:val="en-GB"/>
        </w:rPr>
        <w:t>Ghebremichael et al. (2005)</w:t>
      </w:r>
      <w:r w:rsidR="0006610C" w:rsidRPr="007920DC">
        <w:rPr>
          <w:lang w:val="en-GB"/>
        </w:rPr>
        <w:fldChar w:fldCharType="end"/>
      </w:r>
      <w:r w:rsidR="00A90430" w:rsidRPr="007920DC">
        <w:rPr>
          <w:lang w:val="en-GB"/>
        </w:rPr>
        <w:t xml:space="preserve"> found that</w:t>
      </w:r>
      <w:r w:rsidR="00A90430">
        <w:rPr>
          <w:lang w:val="en-GB"/>
        </w:rPr>
        <w:t xml:space="preserve"> at a high initial turbidity the removal efficiency of </w:t>
      </w:r>
      <w:r w:rsidR="006D3C5C" w:rsidRPr="006D3C5C">
        <w:rPr>
          <w:i/>
          <w:lang w:val="en-GB"/>
        </w:rPr>
        <w:t>Moringa</w:t>
      </w:r>
      <w:r w:rsidR="00A90430">
        <w:rPr>
          <w:lang w:val="en-GB"/>
        </w:rPr>
        <w:t xml:space="preserve"> was similar to a metal based flocculant. On the other hand, at a low initial turbidity, the metal based flocculant performed better than </w:t>
      </w:r>
      <w:r w:rsidR="006D3C5C" w:rsidRPr="006D3C5C">
        <w:rPr>
          <w:i/>
          <w:lang w:val="en-GB"/>
        </w:rPr>
        <w:t>Moringa</w:t>
      </w:r>
      <w:r w:rsidR="00A90430">
        <w:rPr>
          <w:lang w:val="en-GB"/>
        </w:rPr>
        <w:t xml:space="preserve">. </w:t>
      </w:r>
      <w:r w:rsidR="0006610C">
        <w:rPr>
          <w:lang w:val="en-GB"/>
        </w:rPr>
        <w:fldChar w:fldCharType="begin" w:fldLock="1"/>
      </w:r>
      <w:r w:rsidR="00A90430">
        <w:rPr>
          <w:lang w:val="en-GB"/>
        </w:rPr>
        <w:instrText>ADDIN CSL_CITATION { "citationItems" : [ { "id" : "ITEM-1", "itemData" : { "DOI" : "10.1080/00207230500117670", "ISSN" : "0020-7233", "abstract" : "Turbid surface water was treated using a pilot scale water treatment plant comprising coagulation, flocculation, sedimentation and rapid gravity filtration, using Moringa oleifera seeds/alum as coagulants. Turbidity removal of M. oleifera, alum, and the mixture of both M. oleifera/alum were compared, and results obtained were 7.2, 4.2 and 3.2 NTU, respectively. The turbidity achieved using M. oleifera/alum mixture and alum were less than the required standard of 5 NTU, while M. oleifera/alum mixture recorded the least turbidity value (3.2 NTU) with removal efficiency of 99%. The natural alkalinity of the water did not vary during the treatment processes. Therefore M. oleifera/alum mixture could be considered as a suitable alternative for partial replacement of alum as coagulant in surface water treatment, which is an added advantage since M. oleifera is a natural product with less or no side effects as compared to alum as a chemical agent.", "author" : [ { "dropping-particle" : "", "family" : "Liew", "given" : "A. G.", "non-dropping-particle" : "", "parse-names" : false, "suffix" : "" }, { "dropping-particle" : "", "family" : "Noor", "given" : "M. J. M. M.", "non-dropping-particle" : "", "parse-names" : false, "suffix" : "" }, { "dropping-particle" : "", "family" : "Muyibi", "given" : "S. A.", "non-dropping-particle" : "", "parse-names" : false, "suffix" : "" }, { "dropping-particle" : "", "family" : "Fugara", "given" : "A. M. S.", "non-dropping-particle" : "", "parse-names" : false, "suffix" : "" }, { "dropping-particle" : "", "family" : "Muhammed", "given" : "T. A.", "non-dropping-particle" : "", "parse-names" : false, "suffix" : "" }, { "dropping-particle" : "", "family" : "Iyuke", "given" : "S. E.", "non-dropping-particle" : "", "parse-names" : false, "suffix" : "" } ], "container-title" : "International Journal of Environmental Studies", "id" : "ITEM-1", "issue" : "2", "issued" : { "date-parts" : [ [ "2006" ] ] }, "page" : "211-219", "title" : "Surface water clarification using M. oleifera seeds", "type" : "article-journal", "volume" : "63" }, "uris" : [ "http://www.mendeley.com/documents/?uuid=7592b373-4cea-4d44-825b-bdaed4399dbf" ] } ], "mendeley" : { "formattedCitation" : "(Liew et al., 2006)", "manualFormatting" : "Liew et al. (2006)", "plainTextFormattedCitation" : "(Liew et al., 2006)", "previouslyFormattedCitation" : "(Liew et al., 2006)" }, "properties" : { "noteIndex" : 0 }, "schema" : "https://github.com/citation-style-language/schema/raw/master/csl-citation.json" }</w:instrText>
      </w:r>
      <w:r w:rsidR="0006610C">
        <w:rPr>
          <w:lang w:val="en-GB"/>
        </w:rPr>
        <w:fldChar w:fldCharType="separate"/>
      </w:r>
      <w:r w:rsidR="00A90430">
        <w:rPr>
          <w:noProof/>
          <w:lang w:val="en-GB"/>
        </w:rPr>
        <w:t>Liew et al.</w:t>
      </w:r>
      <w:r w:rsidR="00A90430" w:rsidRPr="00A90430">
        <w:rPr>
          <w:noProof/>
          <w:lang w:val="en-GB"/>
        </w:rPr>
        <w:t xml:space="preserve"> </w:t>
      </w:r>
      <w:r w:rsidR="00A90430">
        <w:rPr>
          <w:noProof/>
          <w:lang w:val="en-GB"/>
        </w:rPr>
        <w:t>(</w:t>
      </w:r>
      <w:r w:rsidR="00A90430" w:rsidRPr="00A90430">
        <w:rPr>
          <w:noProof/>
          <w:lang w:val="en-GB"/>
        </w:rPr>
        <w:t>2006)</w:t>
      </w:r>
      <w:r w:rsidR="0006610C">
        <w:rPr>
          <w:lang w:val="en-GB"/>
        </w:rPr>
        <w:fldChar w:fldCharType="end"/>
      </w:r>
      <w:r w:rsidR="00A90430">
        <w:rPr>
          <w:lang w:val="en-GB"/>
        </w:rPr>
        <w:t xml:space="preserve"> also found that the removal efficiency of </w:t>
      </w:r>
      <w:r w:rsidR="006D3C5C" w:rsidRPr="006D3C5C">
        <w:rPr>
          <w:i/>
          <w:lang w:val="en-GB"/>
        </w:rPr>
        <w:t>Moringa</w:t>
      </w:r>
      <w:r w:rsidR="00A90430">
        <w:rPr>
          <w:lang w:val="en-GB"/>
        </w:rPr>
        <w:t xml:space="preserve"> was higher at a higher initial turbidity.</w:t>
      </w:r>
      <w:r w:rsidR="006828F8">
        <w:rPr>
          <w:lang w:val="en-GB"/>
        </w:rPr>
        <w:t xml:space="preserve"> In the research of Dorea (2006)(as quoted in </w:t>
      </w:r>
      <w:r w:rsidR="0006610C">
        <w:rPr>
          <w:lang w:val="en-GB"/>
        </w:rPr>
        <w:fldChar w:fldCharType="begin" w:fldLock="1"/>
      </w:r>
      <w:r w:rsidR="006828F8">
        <w:rPr>
          <w:lang w:val="en-GB"/>
        </w:rPr>
        <w:instrText>ADDIN CSL_CITATION { "citationItems" : [ { "id" : "ITEM-1", "itemData" : { "DOI" : "10.1002/9780471729259.mc01g02s33", "ISBN" : "9780471729259", "ISSN" : "19348533", "PMID" : "20131221", "abstract" : "An indigenous water treatment method uses Moringa oleifera seeds in the form of a water-soluble extract in suspension, resulting in an effective natural clarification agent for highly turbid and untreated pathogenic surface water. Efficient reduction (80.0% to 99.5%) of high turbidity produces an aesthetically clear supernatant, concurrently accompanied by 90.00% to 99.99% (1 to 4 log) bacterial reduction. Application of this low-cost Moringa oleifera protocol is recommended for simplified, point-of-use, low-risk water treatment where rural and peri-urban people living in extreme poverty are presently drinking highly turbid and microbiologically contaminated water.", "author" : [ { "dropping-particle" : "", "family" : "Lea", "given" : "Michael", "non-dropping-particle" : "", "parse-names" : false, "suffix" : "" } ], "container-title" : "Current Protocols in Microbiology", "id" : "ITEM-1", "issue" : "SUPPL.33", "issued" : { "date-parts" : [ [ "2014" ] ] }, "page" : "1-14", "title" : "Bioremediation of turbid surfacewater using seed extract from the Moringa oleifera Lam. (Drumstick) tree", "type" : "article-journal" }, "uris" : [ "http://www.mendeley.com/documents/?uuid=47ce7852-19b4-41c3-a028-2b93a1ca0ab9" ] } ], "mendeley" : { "formattedCitation" : "(Lea, 2014)", "manualFormatting" : "Lea (2014)", "plainTextFormattedCitation" : "(Lea, 2014)", "previouslyFormattedCitation" : "(Lea, 2014)" }, "properties" : { "noteIndex" : 0 }, "schema" : "https://github.com/citation-style-language/schema/raw/master/csl-citation.json" }</w:instrText>
      </w:r>
      <w:r w:rsidR="0006610C">
        <w:rPr>
          <w:lang w:val="en-GB"/>
        </w:rPr>
        <w:fldChar w:fldCharType="separate"/>
      </w:r>
      <w:r w:rsidR="006828F8">
        <w:rPr>
          <w:noProof/>
          <w:lang w:val="en-GB"/>
        </w:rPr>
        <w:t>Lea</w:t>
      </w:r>
      <w:r w:rsidR="006828F8" w:rsidRPr="006828F8">
        <w:rPr>
          <w:noProof/>
          <w:lang w:val="en-GB"/>
        </w:rPr>
        <w:t xml:space="preserve"> </w:t>
      </w:r>
      <w:r w:rsidR="006828F8">
        <w:rPr>
          <w:noProof/>
          <w:lang w:val="en-GB"/>
        </w:rPr>
        <w:t>(</w:t>
      </w:r>
      <w:r w:rsidR="006828F8" w:rsidRPr="006828F8">
        <w:rPr>
          <w:noProof/>
          <w:lang w:val="en-GB"/>
        </w:rPr>
        <w:t>2014)</w:t>
      </w:r>
      <w:r w:rsidR="0006610C">
        <w:rPr>
          <w:lang w:val="en-GB"/>
        </w:rPr>
        <w:fldChar w:fldCharType="end"/>
      </w:r>
      <w:r w:rsidR="006828F8">
        <w:rPr>
          <w:lang w:val="en-GB"/>
        </w:rPr>
        <w:t xml:space="preserve">) it was discovered that removal of turbidity with </w:t>
      </w:r>
      <w:r w:rsidR="006D3C5C" w:rsidRPr="006D3C5C">
        <w:rPr>
          <w:i/>
          <w:lang w:val="en-GB"/>
        </w:rPr>
        <w:t>Moringa</w:t>
      </w:r>
      <w:r w:rsidR="006828F8">
        <w:rPr>
          <w:lang w:val="en-GB"/>
        </w:rPr>
        <w:t xml:space="preserve"> does not work at a turbidity lower than 50 NTU</w:t>
      </w:r>
      <w:r w:rsidR="0002153B">
        <w:rPr>
          <w:lang w:val="en-GB"/>
        </w:rPr>
        <w:t xml:space="preserve">. </w:t>
      </w:r>
      <w:r w:rsidR="006828F8">
        <w:rPr>
          <w:lang w:val="en-GB"/>
        </w:rPr>
        <w:t>In both studies – Liew et al. (2006) and Dorea (2006) - it is discussed</w:t>
      </w:r>
      <w:r w:rsidR="007920DC">
        <w:rPr>
          <w:lang w:val="en-GB"/>
        </w:rPr>
        <w:t xml:space="preserve"> that the relationship between initial turbidity and removal efficiency of </w:t>
      </w:r>
      <w:r w:rsidR="006D3C5C" w:rsidRPr="006D3C5C">
        <w:rPr>
          <w:i/>
          <w:lang w:val="en-GB"/>
        </w:rPr>
        <w:t>Moringa</w:t>
      </w:r>
      <w:r w:rsidR="007920DC">
        <w:rPr>
          <w:lang w:val="en-GB"/>
        </w:rPr>
        <w:t xml:space="preserve"> </w:t>
      </w:r>
      <w:r w:rsidR="006828F8">
        <w:rPr>
          <w:lang w:val="en-GB"/>
        </w:rPr>
        <w:t xml:space="preserve">might </w:t>
      </w:r>
      <w:r w:rsidR="007920DC">
        <w:rPr>
          <w:lang w:val="en-GB"/>
        </w:rPr>
        <w:t xml:space="preserve">depend on the flocculation mechanism. </w:t>
      </w:r>
      <w:r w:rsidR="0002153B">
        <w:rPr>
          <w:lang w:val="en-GB"/>
        </w:rPr>
        <w:t xml:space="preserve">It can also be because of the high organic load of </w:t>
      </w:r>
      <w:r w:rsidR="006D3C5C" w:rsidRPr="006D3C5C">
        <w:rPr>
          <w:i/>
          <w:lang w:val="en-GB"/>
        </w:rPr>
        <w:t>Moringa</w:t>
      </w:r>
      <w:r w:rsidR="0002153B">
        <w:rPr>
          <w:lang w:val="en-GB"/>
        </w:rPr>
        <w:t xml:space="preserve"> seeds that is released in the water increasing or leaving the turbidity the same, at a low initial turbidity, whereas at a high initial turbidity the small volume of flocculant has naught effect </w:t>
      </w:r>
      <w:r w:rsidR="0006610C">
        <w:rPr>
          <w:lang w:val="en-GB"/>
        </w:rPr>
        <w:fldChar w:fldCharType="begin" w:fldLock="1"/>
      </w:r>
      <w:r w:rsidR="005D486A">
        <w:rPr>
          <w:lang w:val="en-GB"/>
        </w:rPr>
        <w:instrText>ADDIN CSL_CITATION { "citationItems" : [ { "id" : "ITEM-1", "itemData" : { "DOI" : "10.1016/j.cej.2016.12.031", "ISSN" : "13858947", "author" : [ { "dropping-particle" : "", "family" : "Camacho", "given" : "Franciele Pereira", "non-dropping-particle" : "", "parse-names" : false, "suffix" : "" }, { "dropping-particle" : "", "family" : "Sousa", "given" : "V\u00e2nia Serr\u00e3o", "non-dropping-particle" : "", "parse-names" : false, "suffix" : "" }, { "dropping-particle" : "", "family" : "Bergamasco", "given" : "Ros\u00e2ngela", "non-dropping-particle" : "", "parse-names" : false, "suffix" : "" }, { "dropping-particle" : "", "family" : "Teixeira", "given" : "Margarida Ribau", "non-dropping-particle" : "", "parse-names" : false, "suffix" : "" } ], "container-title" : "Chemical Engineering Journal", "id" : "ITEM-1", "issued" : { "date-parts" : [ [ "2017" ] ] }, "page" : "226-237", "publisher" : "Elsevier B.V.", "title" : "The use of Moringa oleifera as a natural coagulant in surface water treatment", "type" : "article-journal", "volume" : "313" }, "uris" : [ "http://www.mendeley.com/documents/?uuid=85226cb1-6669-4f1f-98ed-fe464dc0ddd1" ] }, { "id" : "ITEM-2",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"ITEM-2", "issue" : "3", "issued" : { "date-parts" : [ [ "2001" ] ] }, "page" : "830-834", "title" : "COAGULATION MECHANISM OF SALT SOLUTION- EXTRACTED ACTIVE COMPONENT IN MORINGA OLEIFERA SEEDS", "type" : "article-journal", "volume" : "35" }, "uris" : [ "http://www.mendeley.com/documents/?uuid=e65c45c6-1148-4c73-87b5-4b7ef317d129" ] } ], "mendeley" : { "formattedCitation" : "(Camacho et al., 2017; Okuda et al., 2001)", "plainTextFormattedCitation" : "(Camacho et al., 2017; Okuda et al., 2001)", "previouslyFormattedCitation" : "(Camacho et al., 2017; Okuda et al., 2001)" }, "properties" : { "noteIndex" : 0 }, "schema" : "https://github.com/citation-style-language/schema/raw/master/csl-citation.json" }</w:instrText>
      </w:r>
      <w:r w:rsidR="0006610C">
        <w:rPr>
          <w:lang w:val="en-GB"/>
        </w:rPr>
        <w:fldChar w:fldCharType="separate"/>
      </w:r>
      <w:r w:rsidR="005D486A" w:rsidRPr="005D486A">
        <w:rPr>
          <w:noProof/>
          <w:lang w:val="en-GB"/>
        </w:rPr>
        <w:t>(Camacho et al., 2017; Okuda et al., 2001)</w:t>
      </w:r>
      <w:r w:rsidR="0006610C">
        <w:rPr>
          <w:lang w:val="en-GB"/>
        </w:rPr>
        <w:fldChar w:fldCharType="end"/>
      </w:r>
      <w:r w:rsidR="0002153B">
        <w:rPr>
          <w:lang w:val="en-GB"/>
        </w:rPr>
        <w:t>.</w:t>
      </w:r>
      <w:r w:rsidR="00892E1B">
        <w:rPr>
          <w:lang w:val="en-GB"/>
        </w:rPr>
        <w:t xml:space="preserve"> </w:t>
      </w:r>
      <w:r w:rsidR="0080691A" w:rsidRPr="00892E1B">
        <w:rPr>
          <w:lang w:val="en-GB"/>
        </w:rPr>
        <w:t xml:space="preserve">At </w:t>
      </w:r>
      <w:r w:rsidR="00D80BF3" w:rsidRPr="00892E1B">
        <w:rPr>
          <w:lang w:val="en-GB"/>
        </w:rPr>
        <w:t xml:space="preserve">the tubes with initial </w:t>
      </w:r>
      <w:r w:rsidR="0080691A" w:rsidRPr="00892E1B">
        <w:rPr>
          <w:lang w:val="en-GB"/>
        </w:rPr>
        <w:t xml:space="preserve">turbidity </w:t>
      </w:r>
      <w:r w:rsidR="00892E1B" w:rsidRPr="00892E1B">
        <w:rPr>
          <w:lang w:val="en-GB"/>
        </w:rPr>
        <w:t>18.7, 64.4 and 164 of kaolinite clay</w:t>
      </w:r>
      <w:r w:rsidR="0080691A" w:rsidRPr="00892E1B">
        <w:rPr>
          <w:lang w:val="en-GB"/>
        </w:rPr>
        <w:t xml:space="preserve"> the final turbidity was the highest at the highest concentration of </w:t>
      </w:r>
      <w:r w:rsidR="006D3C5C" w:rsidRPr="006D3C5C">
        <w:rPr>
          <w:i/>
          <w:lang w:val="en-GB"/>
        </w:rPr>
        <w:t>Moringa</w:t>
      </w:r>
      <w:r w:rsidR="00892E1B" w:rsidRPr="00892E1B">
        <w:rPr>
          <w:lang w:val="en-GB"/>
        </w:rPr>
        <w:t>. This might indicate that organic matter of</w:t>
      </w:r>
      <w:r w:rsidR="0080691A" w:rsidRPr="00892E1B">
        <w:rPr>
          <w:lang w:val="en-GB"/>
        </w:rPr>
        <w:t xml:space="preserve"> </w:t>
      </w:r>
      <w:r w:rsidR="006D3C5C" w:rsidRPr="006D3C5C">
        <w:rPr>
          <w:i/>
          <w:lang w:val="en-GB"/>
        </w:rPr>
        <w:t>Moringa</w:t>
      </w:r>
      <w:r w:rsidR="0080691A" w:rsidRPr="00892E1B">
        <w:rPr>
          <w:lang w:val="en-GB"/>
        </w:rPr>
        <w:t xml:space="preserve"> seeds is released into the water. </w:t>
      </w:r>
      <w:r w:rsidR="000D0374">
        <w:rPr>
          <w:lang w:val="en-GB"/>
        </w:rPr>
        <w:t>Though, the difference was very small and there was no linear relationship found.</w:t>
      </w:r>
    </w:p>
    <w:p w14:paraId="372CCAED" w14:textId="3EDDD238" w:rsidR="00C3454B" w:rsidRDefault="00C3454B" w:rsidP="009B29DF">
      <w:pPr>
        <w:jc w:val="both"/>
        <w:rPr>
          <w:lang w:val="en-GB"/>
        </w:rPr>
      </w:pPr>
      <w:r>
        <w:rPr>
          <w:lang w:val="en-GB"/>
        </w:rPr>
        <w:t xml:space="preserve">The </w:t>
      </w:r>
      <w:r w:rsidR="006D3C5C" w:rsidRPr="006D3C5C">
        <w:rPr>
          <w:i/>
          <w:lang w:val="en-GB"/>
        </w:rPr>
        <w:t>Moringa</w:t>
      </w:r>
      <w:r>
        <w:rPr>
          <w:lang w:val="en-GB"/>
        </w:rPr>
        <w:t xml:space="preserve"> seed extract was prepared 1 day before the turbidity experiment with kaolinite clay. </w:t>
      </w:r>
      <w:r w:rsidR="003959FA">
        <w:rPr>
          <w:lang w:val="en-GB"/>
        </w:rPr>
        <w:t xml:space="preserve">Decay of the </w:t>
      </w:r>
      <w:r w:rsidR="006D3C5C" w:rsidRPr="006D3C5C">
        <w:rPr>
          <w:i/>
          <w:lang w:val="en-GB"/>
        </w:rPr>
        <w:t>Moringa</w:t>
      </w:r>
      <w:r w:rsidR="003959FA">
        <w:rPr>
          <w:lang w:val="en-GB"/>
        </w:rPr>
        <w:t xml:space="preserve"> seeds</w:t>
      </w:r>
      <w:r>
        <w:rPr>
          <w:lang w:val="en-GB"/>
        </w:rPr>
        <w:t xml:space="preserve"> </w:t>
      </w:r>
      <w:r w:rsidR="003959FA">
        <w:rPr>
          <w:lang w:val="en-GB"/>
        </w:rPr>
        <w:t>might have started</w:t>
      </w:r>
      <w:r>
        <w:rPr>
          <w:lang w:val="en-GB"/>
        </w:rPr>
        <w:t xml:space="preserve"> already</w:t>
      </w:r>
      <w:r w:rsidR="000D0374">
        <w:rPr>
          <w:lang w:val="en-GB"/>
        </w:rPr>
        <w:t xml:space="preserve"> and so</w:t>
      </w:r>
      <w:r>
        <w:rPr>
          <w:lang w:val="en-GB"/>
        </w:rPr>
        <w:t xml:space="preserve"> causing the </w:t>
      </w:r>
      <w:r w:rsidR="006D3C5C" w:rsidRPr="006D3C5C">
        <w:rPr>
          <w:i/>
          <w:lang w:val="en-GB"/>
        </w:rPr>
        <w:t>Moringa</w:t>
      </w:r>
      <w:r>
        <w:rPr>
          <w:lang w:val="en-GB"/>
        </w:rPr>
        <w:t xml:space="preserve"> seeds to lose their flocculation ability. </w:t>
      </w:r>
      <w:r w:rsidR="000D0374">
        <w:rPr>
          <w:lang w:val="en-GB"/>
        </w:rPr>
        <w:t xml:space="preserve">But at the experiment with bauxite, the </w:t>
      </w:r>
      <w:r w:rsidR="006D3C5C" w:rsidRPr="006D3C5C">
        <w:rPr>
          <w:i/>
          <w:lang w:val="en-GB"/>
        </w:rPr>
        <w:t>Moringa</w:t>
      </w:r>
      <w:r w:rsidR="000D0374">
        <w:rPr>
          <w:lang w:val="en-GB"/>
        </w:rPr>
        <w:t xml:space="preserve"> seed extract was prepared fresh, and also there no flocculation happened.</w:t>
      </w:r>
    </w:p>
    <w:p w14:paraId="4C71BF30" w14:textId="77777777" w:rsidR="00860157" w:rsidRDefault="00860157">
      <w:pPr>
        <w:rPr>
          <w:rFonts w:eastAsiaTheme="majorEastAsia" w:cstheme="majorBidi"/>
          <w:bCs/>
          <w:color w:val="808080" w:themeColor="background1" w:themeShade="80"/>
          <w:sz w:val="26"/>
          <w:szCs w:val="26"/>
          <w:lang w:val="en-GB"/>
        </w:rPr>
      </w:pPr>
      <w:r>
        <w:rPr>
          <w:lang w:val="en-GB"/>
        </w:rPr>
        <w:br w:type="page"/>
      </w:r>
    </w:p>
    <w:p w14:paraId="42C06D27" w14:textId="77777777" w:rsidR="00851D3B" w:rsidRDefault="004A2665" w:rsidP="004A2665">
      <w:pPr>
        <w:pStyle w:val="Heading2"/>
        <w:rPr>
          <w:lang w:val="en-GB"/>
        </w:rPr>
      </w:pPr>
      <w:bookmarkStart w:id="210" w:name="_Toc484460490"/>
      <w:r>
        <w:rPr>
          <w:lang w:val="en-GB"/>
        </w:rPr>
        <w:t>5.2 Discussion experiments</w:t>
      </w:r>
      <w:bookmarkEnd w:id="210"/>
    </w:p>
    <w:p w14:paraId="6B284D67" w14:textId="65647991" w:rsidR="00E87504" w:rsidRDefault="00E87504" w:rsidP="00F6158E">
      <w:pPr>
        <w:pStyle w:val="Heading3"/>
        <w:jc w:val="both"/>
        <w:rPr>
          <w:rFonts w:eastAsiaTheme="minorHAnsi"/>
          <w:lang w:val="en-GB"/>
        </w:rPr>
      </w:pPr>
      <w:bookmarkStart w:id="211" w:name="_Toc479666294"/>
      <w:bookmarkStart w:id="212" w:name="_Toc480442331"/>
      <w:bookmarkStart w:id="213" w:name="_Toc482343080"/>
      <w:bookmarkStart w:id="214" w:name="_Toc484098157"/>
      <w:bookmarkStart w:id="215" w:name="_Toc484450275"/>
      <w:bookmarkStart w:id="216" w:name="_Toc484460491"/>
      <w:r>
        <w:rPr>
          <w:rFonts w:eastAsiaTheme="minorHAnsi"/>
          <w:lang w:val="en-GB"/>
        </w:rPr>
        <w:t>5</w:t>
      </w:r>
      <w:r w:rsidRPr="00E87504">
        <w:rPr>
          <w:rFonts w:eastAsiaTheme="minorHAnsi"/>
          <w:lang w:val="en-GB"/>
        </w:rPr>
        <w:t xml:space="preserve">.2.1 Experiment 1: Flocculation cyanobacteria, NaCl or water </w:t>
      </w:r>
      <w:r w:rsidR="006D3C5C" w:rsidRPr="006D3C5C">
        <w:rPr>
          <w:rFonts w:eastAsiaTheme="minorHAnsi"/>
          <w:i/>
          <w:lang w:val="en-GB"/>
        </w:rPr>
        <w:t>Moringa</w:t>
      </w:r>
      <w:r w:rsidRPr="00E87504">
        <w:rPr>
          <w:rFonts w:eastAsiaTheme="minorHAnsi"/>
          <w:lang w:val="en-GB"/>
        </w:rPr>
        <w:t xml:space="preserve"> extract</w:t>
      </w:r>
      <w:bookmarkEnd w:id="211"/>
      <w:bookmarkEnd w:id="212"/>
      <w:bookmarkEnd w:id="213"/>
      <w:bookmarkEnd w:id="214"/>
      <w:bookmarkEnd w:id="215"/>
      <w:bookmarkEnd w:id="216"/>
    </w:p>
    <w:p w14:paraId="042E5944" w14:textId="2974B319" w:rsidR="003234AF" w:rsidRPr="00F6158E" w:rsidRDefault="00F6158E" w:rsidP="00F6158E">
      <w:pPr>
        <w:jc w:val="both"/>
        <w:rPr>
          <w:lang w:val="en-GB"/>
        </w:rPr>
      </w:pPr>
      <w:r>
        <w:rPr>
          <w:lang w:val="en-GB"/>
        </w:rPr>
        <w:t xml:space="preserve">In the tubes treated with 160 and 320 mg/L </w:t>
      </w:r>
      <w:r w:rsidR="00681CA6">
        <w:rPr>
          <w:lang w:val="en-GB"/>
        </w:rPr>
        <w:t xml:space="preserve">1M NaCl </w:t>
      </w:r>
      <w:r w:rsidR="006D3C5C" w:rsidRPr="006D3C5C">
        <w:rPr>
          <w:i/>
          <w:lang w:val="en-GB"/>
        </w:rPr>
        <w:t>Moringa</w:t>
      </w:r>
      <w:r>
        <w:rPr>
          <w:lang w:val="en-GB"/>
        </w:rPr>
        <w:t xml:space="preserve"> extract it was visible that the flocculat</w:t>
      </w:r>
      <w:r w:rsidR="00681CA6">
        <w:rPr>
          <w:lang w:val="en-GB"/>
        </w:rPr>
        <w:t>ion mostly took place in the upper part</w:t>
      </w:r>
      <w:r>
        <w:rPr>
          <w:lang w:val="en-GB"/>
        </w:rPr>
        <w:t xml:space="preserve"> of the tube. This can be explained by not well mixing causing the flocculant to stay mostly in the top of the tube.</w:t>
      </w:r>
      <w:r w:rsidR="00572DC1">
        <w:rPr>
          <w:lang w:val="en-GB"/>
        </w:rPr>
        <w:t xml:space="preserve"> </w:t>
      </w:r>
      <w:r w:rsidR="00150236">
        <w:rPr>
          <w:lang w:val="en-GB"/>
        </w:rPr>
        <w:t xml:space="preserve">In the study of </w:t>
      </w:r>
      <w:r w:rsidR="0006610C">
        <w:rPr>
          <w:lang w:val="en-GB"/>
        </w:rPr>
        <w:fldChar w:fldCharType="begin" w:fldLock="1"/>
      </w:r>
      <w:r w:rsidR="00277CE8">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"(Okuda et al., 1999)", "manualFormatting" : "Okuda et al. (1999)", "plainTextFormattedCitation" : "(Okuda et al., 1999)", "previouslyFormattedCitation" : "(Okuda et al., 1999)" }, "properties" : { "noteIndex" : 0 }, "schema" : "https://github.com/citation-style-language/schema/raw/master/csl-citation.json" }</w:instrText>
      </w:r>
      <w:r w:rsidR="0006610C">
        <w:rPr>
          <w:lang w:val="en-GB"/>
        </w:rPr>
        <w:fldChar w:fldCharType="separate"/>
      </w:r>
      <w:r w:rsidR="00150236" w:rsidRPr="00150236">
        <w:rPr>
          <w:noProof/>
          <w:lang w:val="en-GB"/>
        </w:rPr>
        <w:t xml:space="preserve">Okuda et al. </w:t>
      </w:r>
      <w:r w:rsidR="00150236">
        <w:rPr>
          <w:noProof/>
          <w:lang w:val="en-GB"/>
        </w:rPr>
        <w:t>(</w:t>
      </w:r>
      <w:r w:rsidR="00150236" w:rsidRPr="00150236">
        <w:rPr>
          <w:noProof/>
          <w:lang w:val="en-GB"/>
        </w:rPr>
        <w:t>1999)</w:t>
      </w:r>
      <w:r w:rsidR="0006610C">
        <w:rPr>
          <w:lang w:val="en-GB"/>
        </w:rPr>
        <w:fldChar w:fldCharType="end"/>
      </w:r>
      <w:r w:rsidR="00150236">
        <w:rPr>
          <w:lang w:val="en-GB"/>
        </w:rPr>
        <w:t xml:space="preserve"> the extraction method of </w:t>
      </w:r>
      <w:r w:rsidR="006D3C5C" w:rsidRPr="006D3C5C">
        <w:rPr>
          <w:i/>
          <w:lang w:val="en-GB"/>
        </w:rPr>
        <w:t>Moringa oleifera</w:t>
      </w:r>
      <w:r w:rsidR="00150236">
        <w:rPr>
          <w:lang w:val="en-GB"/>
        </w:rPr>
        <w:t xml:space="preserve"> see</w:t>
      </w:r>
      <w:r w:rsidR="00306F4B">
        <w:rPr>
          <w:lang w:val="en-GB"/>
        </w:rPr>
        <w:t>ds was also investigated. In that study a</w:t>
      </w:r>
      <w:r w:rsidR="00150236">
        <w:rPr>
          <w:lang w:val="en-GB"/>
        </w:rPr>
        <w:t xml:space="preserve"> similar result </w:t>
      </w:r>
      <w:r w:rsidR="00690D5B">
        <w:rPr>
          <w:lang w:val="en-GB"/>
        </w:rPr>
        <w:t xml:space="preserve">about flocculation performance of </w:t>
      </w:r>
      <w:r w:rsidR="006D3C5C" w:rsidRPr="006D3C5C">
        <w:rPr>
          <w:i/>
          <w:lang w:val="en-GB"/>
        </w:rPr>
        <w:t>Moringa</w:t>
      </w:r>
      <w:r w:rsidR="00690D5B">
        <w:rPr>
          <w:lang w:val="en-GB"/>
        </w:rPr>
        <w:t xml:space="preserve"> water extract and </w:t>
      </w:r>
      <w:r w:rsidR="006D3C5C" w:rsidRPr="006D3C5C">
        <w:rPr>
          <w:i/>
          <w:lang w:val="en-GB"/>
        </w:rPr>
        <w:t>Moringa</w:t>
      </w:r>
      <w:r w:rsidR="00690D5B">
        <w:rPr>
          <w:lang w:val="en-GB"/>
        </w:rPr>
        <w:t xml:space="preserve"> 1M NaCl extract </w:t>
      </w:r>
      <w:r w:rsidR="00150236">
        <w:rPr>
          <w:lang w:val="en-GB"/>
        </w:rPr>
        <w:t xml:space="preserve">was found. The </w:t>
      </w:r>
      <w:r w:rsidR="006D3C5C" w:rsidRPr="006D3C5C">
        <w:rPr>
          <w:i/>
          <w:lang w:val="en-GB"/>
        </w:rPr>
        <w:t>Moringa</w:t>
      </w:r>
      <w:r w:rsidR="00150236">
        <w:rPr>
          <w:lang w:val="en-GB"/>
        </w:rPr>
        <w:t xml:space="preserve"> seed extract prepared with 1M NaCl solution showed better flocculation and a higher removal efficiency than the </w:t>
      </w:r>
      <w:r w:rsidR="006D3C5C" w:rsidRPr="006D3C5C">
        <w:rPr>
          <w:i/>
          <w:lang w:val="en-GB"/>
        </w:rPr>
        <w:t>Moringa</w:t>
      </w:r>
      <w:r w:rsidR="00150236">
        <w:rPr>
          <w:lang w:val="en-GB"/>
        </w:rPr>
        <w:t xml:space="preserve"> seed extract prepared with water. </w:t>
      </w:r>
      <w:r w:rsidR="00306F4B">
        <w:rPr>
          <w:lang w:val="en-GB"/>
        </w:rPr>
        <w:t xml:space="preserve">According to </w:t>
      </w:r>
      <w:r w:rsidR="00306F4B">
        <w:rPr>
          <w:lang w:val="en-GB"/>
        </w:rPr>
        <w:fldChar w:fldCharType="begin" w:fldLock="1"/>
      </w:r>
      <w:r w:rsidR="00306F4B">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"(Okuda et al., 1999)", "manualFormatting" : "Okuda et al. (1999)", "plainTextFormattedCitation" : "(Okuda et al., 1999)", "previouslyFormattedCitation" : "(Okuda et al., 1999)" }, "properties" : { "noteIndex" : 0 }, "schema" : "https://github.com/citation-style-language/schema/raw/master/csl-citation.json" }</w:instrText>
      </w:r>
      <w:r w:rsidR="00306F4B">
        <w:rPr>
          <w:lang w:val="en-GB"/>
        </w:rPr>
        <w:fldChar w:fldCharType="separate"/>
      </w:r>
      <w:r w:rsidR="00306F4B" w:rsidRPr="00150236">
        <w:rPr>
          <w:noProof/>
          <w:lang w:val="en-GB"/>
        </w:rPr>
        <w:t xml:space="preserve">Okuda et al. </w:t>
      </w:r>
      <w:r w:rsidR="00306F4B">
        <w:rPr>
          <w:noProof/>
          <w:lang w:val="en-GB"/>
        </w:rPr>
        <w:t>(</w:t>
      </w:r>
      <w:r w:rsidR="00306F4B" w:rsidRPr="00150236">
        <w:rPr>
          <w:noProof/>
          <w:lang w:val="en-GB"/>
        </w:rPr>
        <w:t>1999)</w:t>
      </w:r>
      <w:r w:rsidR="00306F4B">
        <w:rPr>
          <w:lang w:val="en-GB"/>
        </w:rPr>
        <w:fldChar w:fldCharType="end"/>
      </w:r>
      <w:r w:rsidR="00306F4B">
        <w:rPr>
          <w:lang w:val="en-GB"/>
        </w:rPr>
        <w:t xml:space="preserve"> this might happen due an </w:t>
      </w:r>
      <w:r w:rsidR="008D21EC">
        <w:rPr>
          <w:lang w:val="en-GB"/>
        </w:rPr>
        <w:t xml:space="preserve">increased ionic strength and </w:t>
      </w:r>
      <w:r w:rsidR="00690D5B">
        <w:rPr>
          <w:lang w:val="en-GB"/>
        </w:rPr>
        <w:t xml:space="preserve">solubility of proteins </w:t>
      </w:r>
      <w:r w:rsidR="0006610C">
        <w:rPr>
          <w:lang w:val="en-GB"/>
        </w:rPr>
        <w:fldChar w:fldCharType="begin" w:fldLock="1"/>
      </w:r>
      <w:r w:rsidR="00C44A96">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"(Okuda et al., 1999)", "plainTextFormattedCitation" : "(Okuda et al., 1999)", "previouslyFormattedCitation" : "(Okuda et al., 1999)" }, "properties" : { "noteIndex" : 0 }, "schema" : "https://github.com/citation-style-language/schema/raw/master/csl-citation.json" }</w:instrText>
      </w:r>
      <w:r w:rsidR="0006610C">
        <w:rPr>
          <w:lang w:val="en-GB"/>
        </w:rPr>
        <w:fldChar w:fldCharType="separate"/>
      </w:r>
      <w:r w:rsidR="00690D5B" w:rsidRPr="00690D5B">
        <w:rPr>
          <w:noProof/>
          <w:lang w:val="en-GB"/>
        </w:rPr>
        <w:t>(Okuda et al., 1999)</w:t>
      </w:r>
      <w:r w:rsidR="0006610C">
        <w:rPr>
          <w:lang w:val="en-GB"/>
        </w:rPr>
        <w:fldChar w:fldCharType="end"/>
      </w:r>
      <w:r w:rsidR="008D21EC">
        <w:rPr>
          <w:lang w:val="en-GB"/>
        </w:rPr>
        <w:t>. Four</w:t>
      </w:r>
      <w:r w:rsidR="00690D5B">
        <w:rPr>
          <w:lang w:val="en-GB"/>
        </w:rPr>
        <w:t xml:space="preserve"> different salt extract solvent</w:t>
      </w:r>
      <w:r w:rsidR="008D21EC">
        <w:rPr>
          <w:lang w:val="en-GB"/>
        </w:rPr>
        <w:t>s were investiga</w:t>
      </w:r>
      <w:r w:rsidR="00306F4B">
        <w:rPr>
          <w:lang w:val="en-GB"/>
        </w:rPr>
        <w:t>ted (NaCl, KCl, NaNO3 and KNO3) by them and no</w:t>
      </w:r>
      <w:r w:rsidR="008D21EC">
        <w:rPr>
          <w:lang w:val="en-GB"/>
        </w:rPr>
        <w:t xml:space="preserve"> difference in flocculation efficiency was found</w:t>
      </w:r>
      <w:r w:rsidR="00416569">
        <w:rPr>
          <w:lang w:val="en-GB"/>
        </w:rPr>
        <w:t xml:space="preserve"> between the salts</w:t>
      </w:r>
      <w:r w:rsidR="008D21EC">
        <w:rPr>
          <w:lang w:val="en-GB"/>
        </w:rPr>
        <w:t xml:space="preserve">. </w:t>
      </w:r>
      <w:r w:rsidR="00150236">
        <w:rPr>
          <w:lang w:val="en-GB"/>
        </w:rPr>
        <w:t xml:space="preserve">The studies cannot be compared totally, as in the study of </w:t>
      </w:r>
      <w:r w:rsidR="0006610C">
        <w:rPr>
          <w:lang w:val="en-GB"/>
        </w:rPr>
        <w:fldChar w:fldCharType="begin" w:fldLock="1"/>
      </w:r>
      <w:r w:rsidR="00277CE8">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"(Okuda et al., 1999)", "manualFormatting" : "Okuda et al. (1999)", "plainTextFormattedCitation" : "(Okuda et al., 1999)", "previouslyFormattedCitation" : "(Okuda et al., 1999)" }, "properties" : { "noteIndex" : 0 }, "schema" : "https://github.com/citation-style-language/schema/raw/master/csl-citation.json" }</w:instrText>
      </w:r>
      <w:r w:rsidR="0006610C">
        <w:rPr>
          <w:lang w:val="en-GB"/>
        </w:rPr>
        <w:fldChar w:fldCharType="separate"/>
      </w:r>
      <w:r w:rsidR="00150236" w:rsidRPr="00150236">
        <w:rPr>
          <w:noProof/>
          <w:lang w:val="en-GB"/>
        </w:rPr>
        <w:t xml:space="preserve">Okuda et al. </w:t>
      </w:r>
      <w:r w:rsidR="00150236">
        <w:rPr>
          <w:noProof/>
          <w:lang w:val="en-GB"/>
        </w:rPr>
        <w:t>(</w:t>
      </w:r>
      <w:r w:rsidR="00150236" w:rsidRPr="00150236">
        <w:rPr>
          <w:noProof/>
          <w:lang w:val="en-GB"/>
        </w:rPr>
        <w:t>1999)</w:t>
      </w:r>
      <w:r w:rsidR="0006610C">
        <w:rPr>
          <w:lang w:val="en-GB"/>
        </w:rPr>
        <w:fldChar w:fldCharType="end"/>
      </w:r>
      <w:r w:rsidR="00150236">
        <w:rPr>
          <w:lang w:val="en-GB"/>
        </w:rPr>
        <w:t xml:space="preserve">, the flocculation </w:t>
      </w:r>
      <w:r w:rsidR="00690D5B">
        <w:rPr>
          <w:lang w:val="en-GB"/>
        </w:rPr>
        <w:t xml:space="preserve">performance </w:t>
      </w:r>
      <w:r w:rsidR="00150236">
        <w:rPr>
          <w:lang w:val="en-GB"/>
        </w:rPr>
        <w:t>was tested with</w:t>
      </w:r>
      <w:r w:rsidR="00B81B29">
        <w:rPr>
          <w:lang w:val="en-GB"/>
        </w:rPr>
        <w:t xml:space="preserve"> kaolinite</w:t>
      </w:r>
      <w:r w:rsidR="00150236">
        <w:rPr>
          <w:lang w:val="en-GB"/>
        </w:rPr>
        <w:t xml:space="preserve"> inorganic turbidity</w:t>
      </w:r>
      <w:r w:rsidR="00690D5B">
        <w:rPr>
          <w:lang w:val="en-GB"/>
        </w:rPr>
        <w:t xml:space="preserve"> instead of </w:t>
      </w:r>
      <w:r w:rsidR="00B63AA1" w:rsidRPr="00B63AA1">
        <w:rPr>
          <w:i/>
          <w:lang w:val="en-GB"/>
        </w:rPr>
        <w:t>Microcystis</w:t>
      </w:r>
      <w:r w:rsidR="00150236">
        <w:rPr>
          <w:lang w:val="en-GB"/>
        </w:rPr>
        <w:t xml:space="preserve">. </w:t>
      </w:r>
      <w:r w:rsidR="00B81B29">
        <w:rPr>
          <w:lang w:val="en-GB"/>
        </w:rPr>
        <w:t xml:space="preserve">An investigation about the colour removal efficiency of different salt </w:t>
      </w:r>
      <w:r w:rsidR="00690D5B">
        <w:rPr>
          <w:lang w:val="en-GB"/>
        </w:rPr>
        <w:t>solvents</w:t>
      </w:r>
      <w:r w:rsidR="00B81B29">
        <w:rPr>
          <w:lang w:val="en-GB"/>
        </w:rPr>
        <w:t xml:space="preserve"> (NaCl, KCl, NH</w:t>
      </w:r>
      <w:r w:rsidR="00B81B29" w:rsidRPr="00B81B29">
        <w:rPr>
          <w:vertAlign w:val="subscript"/>
          <w:lang w:val="en-GB"/>
        </w:rPr>
        <w:t>4</w:t>
      </w:r>
      <w:r w:rsidR="00B81B29">
        <w:rPr>
          <w:lang w:val="en-GB"/>
        </w:rPr>
        <w:t>Cl, NaNO</w:t>
      </w:r>
      <w:r w:rsidR="00B81B29" w:rsidRPr="00B81B29">
        <w:rPr>
          <w:vertAlign w:val="subscript"/>
          <w:lang w:val="en-GB"/>
        </w:rPr>
        <w:t>3</w:t>
      </w:r>
      <w:r w:rsidR="00B81B29">
        <w:rPr>
          <w:lang w:val="en-GB"/>
        </w:rPr>
        <w:t xml:space="preserve"> and KNO</w:t>
      </w:r>
      <w:r w:rsidR="00B81B29" w:rsidRPr="00B81B29">
        <w:rPr>
          <w:vertAlign w:val="subscript"/>
          <w:lang w:val="en-GB"/>
        </w:rPr>
        <w:t>3</w:t>
      </w:r>
      <w:r w:rsidR="00B81B29">
        <w:rPr>
          <w:lang w:val="en-GB"/>
        </w:rPr>
        <w:t xml:space="preserve">) and </w:t>
      </w:r>
      <w:r w:rsidR="006D3C5C" w:rsidRPr="006D3C5C">
        <w:rPr>
          <w:i/>
          <w:lang w:val="en-GB"/>
        </w:rPr>
        <w:t>Moringa</w:t>
      </w:r>
      <w:r w:rsidR="00B81B29">
        <w:rPr>
          <w:lang w:val="en-GB"/>
        </w:rPr>
        <w:t xml:space="preserve"> showed that the best </w:t>
      </w:r>
      <w:r w:rsidR="008D21EC">
        <w:rPr>
          <w:lang w:val="en-GB"/>
        </w:rPr>
        <w:t>decolourization</w:t>
      </w:r>
      <w:r w:rsidR="00B81B29">
        <w:rPr>
          <w:lang w:val="en-GB"/>
        </w:rPr>
        <w:t xml:space="preserve"> was achieved with </w:t>
      </w:r>
      <w:r w:rsidR="008D21EC">
        <w:rPr>
          <w:lang w:val="en-GB"/>
        </w:rPr>
        <w:t xml:space="preserve">a 0.25 and 1M </w:t>
      </w:r>
      <w:r w:rsidR="00B81B29">
        <w:rPr>
          <w:lang w:val="en-GB"/>
        </w:rPr>
        <w:t xml:space="preserve">NaCl and KCl </w:t>
      </w:r>
      <w:r w:rsidR="006D3C5C" w:rsidRPr="006D3C5C">
        <w:rPr>
          <w:i/>
          <w:lang w:val="en-GB"/>
        </w:rPr>
        <w:t>Moringa</w:t>
      </w:r>
      <w:r w:rsidR="008D21EC">
        <w:rPr>
          <w:lang w:val="en-GB"/>
        </w:rPr>
        <w:t xml:space="preserve"> extract </w:t>
      </w:r>
      <w:r w:rsidR="0006610C">
        <w:rPr>
          <w:lang w:val="en-GB"/>
        </w:rPr>
        <w:fldChar w:fldCharType="begin" w:fldLock="1"/>
      </w:r>
      <w:r w:rsidR="00690D5B">
        <w:rPr>
          <w:lang w:val="en-GB"/>
        </w:rPr>
        <w:instrText>ADDIN CSL_CITATION { "citationItems" : [ { "id" : "ITEM-1", "itemData" : { "DOI" : "10.1016/j.jhazmat.2008.10.068", "ISBN" : "0304-3894", "ISSN" : "03043894", "PMID" : "19042084", "abstract" : "The effects of dosage, pH and concentration of salts were investigated for an optimized condition of color removal from the distillery spent wash. The optimization process was analyzed using custom response surface methodology (RSM). The design was employed to derive a statistical model for the effect of parameters studied on removal of color using Moringa oleifera coagulant (MOC). The dosage (20 and 60 ml), pH (7 and 8.5) and concentration of 0.25 M had been found to be the optimum conditions for maximum 56% and 67% color removal using sodium chloride (NaCl) and potassium chloride (KCl) salts respectively. The actual color removal at optimal conditions was found to be 53% and 64% respectively for NaCl and KCl salts which confirms close to RSM results. The effects of storage duration and temperature on MOC studied reveal that coagulation efficiency of MOC kept at room temperature was effective for 3 days and at 4 ??C it performed coagulation up to 5 days. ?? 2008 Elsevier B.V. All rights reserved.", "author" : [ { "dropping-particle" : "", "family" : "Prasad", "given" : "R. Krishna", "non-dropping-particle" : "", "parse-names" : false, "suffix" : "" } ], "container-title" : "Journal of Hazardous Materials", "id" : "ITEM-1", "issue" : "1-3", "issued" : { "date-parts" : [ [ "2009" ] ] }, "page" : "804-811", "title" : "Color removal from distillery spent wash through coagulation using Moringa oleifera seeds: Use of optimum response surface methodology", "type" : "article-journal", "volume" : "165" }, "uris" : [ "http://www.mendeley.com/documents/?uuid=e313d536-6003-428a-9b99-fb9f063a7eea" ] } ], "mendeley" : { "formattedCitation" : "(Prasad, 2009)", "plainTextFormattedCitation" : "(Prasad, 2009)", "previouslyFormattedCitation" : "(Prasad, 2009)" }, "properties" : { "noteIndex" : 0 }, "schema" : "https://github.com/citation-style-language/schema/raw/master/csl-citation.json" }</w:instrText>
      </w:r>
      <w:r w:rsidR="0006610C">
        <w:rPr>
          <w:lang w:val="en-GB"/>
        </w:rPr>
        <w:fldChar w:fldCharType="separate"/>
      </w:r>
      <w:r w:rsidR="008D21EC" w:rsidRPr="008D21EC">
        <w:rPr>
          <w:noProof/>
          <w:lang w:val="en-GB"/>
        </w:rPr>
        <w:t>(Prasad, 2009)</w:t>
      </w:r>
      <w:r w:rsidR="0006610C">
        <w:rPr>
          <w:lang w:val="en-GB"/>
        </w:rPr>
        <w:fldChar w:fldCharType="end"/>
      </w:r>
      <w:r w:rsidR="008D21EC">
        <w:rPr>
          <w:lang w:val="en-GB"/>
        </w:rPr>
        <w:t>.</w:t>
      </w:r>
      <w:r w:rsidR="00690D5B">
        <w:rPr>
          <w:lang w:val="en-GB"/>
        </w:rPr>
        <w:t xml:space="preserve"> </w:t>
      </w:r>
    </w:p>
    <w:p w14:paraId="01232819" w14:textId="6562ACAC" w:rsidR="00E87504" w:rsidRDefault="00E87504" w:rsidP="00F6158E">
      <w:pPr>
        <w:pStyle w:val="Heading3"/>
        <w:jc w:val="both"/>
        <w:rPr>
          <w:rFonts w:eastAsiaTheme="minorHAnsi"/>
          <w:lang w:val="en-GB"/>
        </w:rPr>
      </w:pPr>
      <w:bookmarkStart w:id="217" w:name="_Toc479666295"/>
      <w:bookmarkStart w:id="218" w:name="_Toc480442332"/>
      <w:bookmarkStart w:id="219" w:name="_Toc482343081"/>
      <w:bookmarkStart w:id="220" w:name="_Toc484098158"/>
      <w:bookmarkStart w:id="221" w:name="_Toc484450276"/>
      <w:bookmarkStart w:id="222" w:name="_Toc484460492"/>
      <w:r>
        <w:rPr>
          <w:rFonts w:eastAsiaTheme="minorHAnsi"/>
          <w:lang w:val="en-GB"/>
        </w:rPr>
        <w:t>5</w:t>
      </w:r>
      <w:r w:rsidRPr="00E87504">
        <w:rPr>
          <w:rFonts w:eastAsiaTheme="minorHAnsi"/>
          <w:lang w:val="en-GB"/>
        </w:rPr>
        <w:t xml:space="preserve">.2.2 Experiment 2: Flocculation cyanobacteria with NaCl </w:t>
      </w:r>
      <w:r w:rsidR="006D3C5C" w:rsidRPr="006D3C5C">
        <w:rPr>
          <w:rFonts w:eastAsiaTheme="minorHAnsi"/>
          <w:i/>
          <w:lang w:val="en-GB"/>
        </w:rPr>
        <w:t>Moringa</w:t>
      </w:r>
      <w:r w:rsidRPr="00E87504">
        <w:rPr>
          <w:rFonts w:eastAsiaTheme="minorHAnsi"/>
          <w:lang w:val="en-GB"/>
        </w:rPr>
        <w:t xml:space="preserve"> extract</w:t>
      </w:r>
      <w:bookmarkEnd w:id="217"/>
      <w:bookmarkEnd w:id="218"/>
      <w:bookmarkEnd w:id="219"/>
      <w:bookmarkEnd w:id="220"/>
      <w:bookmarkEnd w:id="221"/>
      <w:bookmarkEnd w:id="222"/>
    </w:p>
    <w:p w14:paraId="43FFF15F" w14:textId="77AB8594" w:rsidR="00306F4B" w:rsidRDefault="00306F4B" w:rsidP="005C4A6E">
      <w:pPr>
        <w:jc w:val="both"/>
        <w:rPr>
          <w:lang w:val="en-GB"/>
        </w:rPr>
      </w:pPr>
      <w:r>
        <w:rPr>
          <w:lang w:val="en-GB"/>
        </w:rPr>
        <w:t xml:space="preserve">Experiment 1 was repeated in this experiment to find out if the same experiment repeated gives the same result. This was done, because from the experience with filtered </w:t>
      </w:r>
      <w:r w:rsidR="006D3C5C" w:rsidRPr="006D3C5C">
        <w:rPr>
          <w:i/>
          <w:lang w:val="en-GB"/>
        </w:rPr>
        <w:t>Moringa</w:t>
      </w:r>
      <w:r>
        <w:rPr>
          <w:lang w:val="en-GB"/>
        </w:rPr>
        <w:t xml:space="preserve"> water extract in pre-experiment 1 and 3, where the same treatments did not show the same result when repeated.  This time, when repeating the same experiment with filtered 1M NaCl extract the same result was found, indicating that this extraction method and solvent is more reliable than water.</w:t>
      </w:r>
    </w:p>
    <w:p w14:paraId="144F18ED" w14:textId="005E8F09" w:rsidR="00E87504" w:rsidRPr="002D3692" w:rsidRDefault="00E87504" w:rsidP="00F6158E">
      <w:pPr>
        <w:pStyle w:val="Heading3"/>
        <w:jc w:val="both"/>
        <w:rPr>
          <w:rFonts w:eastAsiaTheme="minorHAnsi"/>
          <w:color w:val="FF0000"/>
          <w:lang w:val="en-GB"/>
        </w:rPr>
      </w:pPr>
      <w:bookmarkStart w:id="223" w:name="_Toc479666296"/>
      <w:bookmarkStart w:id="224" w:name="_Toc480442333"/>
      <w:bookmarkStart w:id="225" w:name="_Toc482343082"/>
      <w:bookmarkStart w:id="226" w:name="_Toc484098159"/>
      <w:bookmarkStart w:id="227" w:name="_Toc484450277"/>
      <w:bookmarkStart w:id="228" w:name="_Toc484460493"/>
      <w:r w:rsidRPr="00242475">
        <w:rPr>
          <w:rFonts w:eastAsiaTheme="minorHAnsi"/>
          <w:lang w:val="en-GB"/>
        </w:rPr>
        <w:t xml:space="preserve">5.2.3 Experiment 3: Flock and sink cyanobacteria with </w:t>
      </w:r>
      <w:r w:rsidR="006D3C5C" w:rsidRPr="006D3C5C">
        <w:rPr>
          <w:rFonts w:eastAsiaTheme="minorHAnsi"/>
          <w:i/>
          <w:lang w:val="en-GB"/>
        </w:rPr>
        <w:t>Moringa</w:t>
      </w:r>
      <w:r w:rsidRPr="00242475">
        <w:rPr>
          <w:rFonts w:eastAsiaTheme="minorHAnsi"/>
          <w:lang w:val="en-GB"/>
        </w:rPr>
        <w:t xml:space="preserve"> and ballast</w:t>
      </w:r>
      <w:bookmarkEnd w:id="223"/>
      <w:bookmarkEnd w:id="224"/>
      <w:bookmarkEnd w:id="225"/>
      <w:bookmarkEnd w:id="226"/>
      <w:bookmarkEnd w:id="227"/>
      <w:bookmarkEnd w:id="228"/>
      <w:r w:rsidR="002D3692">
        <w:rPr>
          <w:rFonts w:eastAsiaTheme="minorHAnsi"/>
          <w:lang w:val="en-GB"/>
        </w:rPr>
        <w:t xml:space="preserve"> </w:t>
      </w:r>
    </w:p>
    <w:p w14:paraId="397BE6BC" w14:textId="01126C20" w:rsidR="003234AF" w:rsidRDefault="008A1091" w:rsidP="003234AF">
      <w:pPr>
        <w:jc w:val="both"/>
        <w:rPr>
          <w:lang w:val="en-GB"/>
        </w:rPr>
      </w:pPr>
      <w:r>
        <w:rPr>
          <w:lang w:val="en-GB"/>
        </w:rPr>
        <w:t xml:space="preserve">Green algae </w:t>
      </w:r>
      <w:r w:rsidR="00B63AA1" w:rsidRPr="00B63AA1">
        <w:rPr>
          <w:i/>
          <w:lang w:val="en-GB"/>
        </w:rPr>
        <w:t>Scenendesmus obliquus</w:t>
      </w:r>
      <w:r w:rsidR="003234AF">
        <w:rPr>
          <w:lang w:val="en-GB"/>
        </w:rPr>
        <w:t xml:space="preserve"> can exist as unicells, but they are also frequently found in colonies. The large mass of large colonies promotes sinking </w:t>
      </w:r>
      <w:r w:rsidR="0006610C">
        <w:rPr>
          <w:lang w:val="en-GB"/>
        </w:rPr>
        <w:fldChar w:fldCharType="begin" w:fldLock="1"/>
      </w:r>
      <w:r w:rsidR="003234AF">
        <w:rPr>
          <w:lang w:val="en-GB"/>
        </w:rPr>
        <w:instrText>ADDIN CSL_CITATION { "citationItems" : [ { "id" : "ITEM-1", "itemData" : { "ISBN" : "9058080463", "author" : [ { "dropping-particle" : "", "family" : "L\u00fcrling", "given" : "Miquel", "non-dropping-particle" : "", "parse-names" : false, "suffix" : "" } ], "id" : "ITEM-1", "issued" : { "date-parts" : [ [ "1999" ] ] }, "title" : "The smell of water: Grazer-induced colony formation in Scenedesmus", "type" : "book" }, "uris" : [ "http://www.mendeley.com/documents/?uuid=5bb7a804-440a-4a56-a471-39b28b1d37b1", "http://www.mendeley.com/documents/?uuid=d51e5307-e1dc-4048-9f8d-814b3b0e1266" ] } ], "mendeley" : { "formattedCitation" : "(L\u00fcrling, 1999)", "plainTextFormattedCitation" : "(L\u00fcrling, 1999)", "previouslyFormattedCitation" : "(L\u00fcrling, 1999)" }, "properties" : { "noteIndex" : 0 }, "schema" : "https://github.com/citation-style-language/schema/raw/master/csl-citation.json" }</w:instrText>
      </w:r>
      <w:r w:rsidR="0006610C">
        <w:rPr>
          <w:lang w:val="en-GB"/>
        </w:rPr>
        <w:fldChar w:fldCharType="separate"/>
      </w:r>
      <w:r w:rsidR="003234AF" w:rsidRPr="00FF6747">
        <w:rPr>
          <w:noProof/>
          <w:lang w:val="en-GB"/>
        </w:rPr>
        <w:t>(Lürling, 1999)</w:t>
      </w:r>
      <w:r w:rsidR="0006610C">
        <w:rPr>
          <w:lang w:val="en-GB"/>
        </w:rPr>
        <w:fldChar w:fldCharType="end"/>
      </w:r>
      <w:r w:rsidR="003234AF">
        <w:rPr>
          <w:lang w:val="en-GB"/>
        </w:rPr>
        <w:t xml:space="preserve">. When the flocculant </w:t>
      </w:r>
      <w:r w:rsidR="006D3C5C" w:rsidRPr="006D3C5C">
        <w:rPr>
          <w:i/>
          <w:lang w:val="en-GB"/>
        </w:rPr>
        <w:t>Moringa oleifera</w:t>
      </w:r>
      <w:r w:rsidR="003234AF">
        <w:rPr>
          <w:lang w:val="en-GB"/>
        </w:rPr>
        <w:t xml:space="preserve"> is added, flocks are formed. Those flocks have a large mass weight and the flocks wi</w:t>
      </w:r>
      <w:r w:rsidR="00B031E4">
        <w:rPr>
          <w:lang w:val="en-GB"/>
        </w:rPr>
        <w:t>ll automatically sink. It was assumed</w:t>
      </w:r>
      <w:r w:rsidR="003234AF">
        <w:rPr>
          <w:lang w:val="en-GB"/>
        </w:rPr>
        <w:t xml:space="preserve"> that this is the same for </w:t>
      </w:r>
      <w:r w:rsidR="00416569">
        <w:rPr>
          <w:lang w:val="en-GB"/>
        </w:rPr>
        <w:t xml:space="preserve">the green algae </w:t>
      </w:r>
      <w:r w:rsidR="00B63AA1" w:rsidRPr="00B63AA1">
        <w:rPr>
          <w:i/>
          <w:lang w:val="en-GB"/>
        </w:rPr>
        <w:t>Chlorella</w:t>
      </w:r>
      <w:r>
        <w:rPr>
          <w:i/>
          <w:lang w:val="en-GB"/>
        </w:rPr>
        <w:t xml:space="preserve"> vulgaris</w:t>
      </w:r>
      <w:r w:rsidR="003234AF" w:rsidRPr="00205229">
        <w:rPr>
          <w:i/>
          <w:lang w:val="en-GB"/>
        </w:rPr>
        <w:t>.</w:t>
      </w:r>
      <w:r w:rsidR="003234AF">
        <w:rPr>
          <w:lang w:val="en-GB"/>
        </w:rPr>
        <w:t xml:space="preserve"> The cyanobacteria </w:t>
      </w:r>
      <w:r w:rsidR="006D3C5C" w:rsidRPr="006D3C5C">
        <w:rPr>
          <w:i/>
          <w:lang w:val="en-GB"/>
        </w:rPr>
        <w:t>Microcystis aeruginosa</w:t>
      </w:r>
      <w:r w:rsidR="003234AF">
        <w:rPr>
          <w:lang w:val="en-GB"/>
        </w:rPr>
        <w:t xml:space="preserve"> on the other hand has different characteristics. </w:t>
      </w:r>
      <w:r>
        <w:rPr>
          <w:lang w:val="en-GB"/>
        </w:rPr>
        <w:t>The cells have a gas vesicle, and as the cells are usually organized into colonies they have the ability to regulate their buoyancy</w:t>
      </w:r>
      <w:r w:rsidR="00A62931">
        <w:rPr>
          <w:lang w:val="en-GB"/>
        </w:rPr>
        <w:t xml:space="preserve"> </w:t>
      </w:r>
      <w:r w:rsidR="0006610C">
        <w:rPr>
          <w:lang w:val="en-GB"/>
        </w:rPr>
        <w:fldChar w:fldCharType="begin" w:fldLock="1"/>
      </w:r>
      <w:r w:rsidR="00A62931">
        <w:rPr>
          <w:lang w:val="en-GB"/>
        </w:rPr>
        <w:instrText>ADDIN CSL_CITATION { "citationItems" : [ { "id" : "ITEM-1", "itemData" : { "container-title" : "Wikipedia", "id" : "ITEM-1", "issued" : { "date-parts" : [ [ "2016" ] ] }, "title" : "Microcystis", "type" : "entry-encyclopedia" }, "uris" : [ "http://www.mendeley.com/documents/?uuid=f99b4bcc-9f48-48f3-986c-d73beba1144a", "http://www.mendeley.com/documents/?uuid=30e2f591-6d9a-41ce-acc9-ca9bf09c76ed" ] } ], "mendeley" : { "formattedCitation" : "(\u201cMicrocystis,\u201d 2016)", "plainTextFormattedCitation" : "(\u201cMicrocystis,\u201d 2016)", "previouslyFormattedCitation" : "(\u201cMicrocystis,\u201d 2016)" }, "properties" : { "noteIndex" : 0 }, "schema" : "https://github.com/citation-style-language/schema/raw/master/csl-citation.json" }</w:instrText>
      </w:r>
      <w:r w:rsidR="0006610C">
        <w:rPr>
          <w:lang w:val="en-GB"/>
        </w:rPr>
        <w:fldChar w:fldCharType="separate"/>
      </w:r>
      <w:r w:rsidR="00A62931" w:rsidRPr="00FF6747">
        <w:rPr>
          <w:noProof/>
          <w:lang w:val="en-GB"/>
        </w:rPr>
        <w:t>(“</w:t>
      </w:r>
      <w:r w:rsidR="00B63AA1" w:rsidRPr="00B63AA1">
        <w:rPr>
          <w:i/>
          <w:noProof/>
          <w:lang w:val="en-GB"/>
        </w:rPr>
        <w:t>Microcystis</w:t>
      </w:r>
      <w:r w:rsidR="00A62931" w:rsidRPr="00FF6747">
        <w:rPr>
          <w:noProof/>
          <w:lang w:val="en-GB"/>
        </w:rPr>
        <w:t>,” 2016)</w:t>
      </w:r>
      <w:r w:rsidR="0006610C">
        <w:rPr>
          <w:lang w:val="en-GB"/>
        </w:rPr>
        <w:fldChar w:fldCharType="end"/>
      </w:r>
      <w:r>
        <w:rPr>
          <w:lang w:val="en-GB"/>
        </w:rPr>
        <w:t>. Because of their te</w:t>
      </w:r>
      <w:r w:rsidR="00A62931">
        <w:rPr>
          <w:lang w:val="en-GB"/>
        </w:rPr>
        <w:t>ndency to float, and by doing so</w:t>
      </w:r>
      <w:r>
        <w:rPr>
          <w:lang w:val="en-GB"/>
        </w:rPr>
        <w:t xml:space="preserve"> position</w:t>
      </w:r>
      <w:r w:rsidR="00A62931">
        <w:rPr>
          <w:lang w:val="en-GB"/>
        </w:rPr>
        <w:t>ing</w:t>
      </w:r>
      <w:r>
        <w:rPr>
          <w:lang w:val="en-GB"/>
        </w:rPr>
        <w:t xml:space="preserve"> themselves in the photic zone, ballast is needed to let the flock</w:t>
      </w:r>
      <w:r w:rsidR="00A62931">
        <w:rPr>
          <w:lang w:val="en-GB"/>
        </w:rPr>
        <w:t>s</w:t>
      </w:r>
      <w:r>
        <w:rPr>
          <w:lang w:val="en-GB"/>
        </w:rPr>
        <w:t xml:space="preserve"> </w:t>
      </w:r>
      <w:r w:rsidR="00B5288F">
        <w:rPr>
          <w:lang w:val="en-GB"/>
        </w:rPr>
        <w:t xml:space="preserve">- </w:t>
      </w:r>
      <w:r>
        <w:rPr>
          <w:lang w:val="en-GB"/>
        </w:rPr>
        <w:t xml:space="preserve">formed with </w:t>
      </w:r>
      <w:r w:rsidR="006D3C5C" w:rsidRPr="006D3C5C">
        <w:rPr>
          <w:i/>
          <w:lang w:val="en-GB"/>
        </w:rPr>
        <w:t>Moringa oleifera</w:t>
      </w:r>
      <w:r>
        <w:rPr>
          <w:lang w:val="en-GB"/>
        </w:rPr>
        <w:t xml:space="preserve"> seed extract </w:t>
      </w:r>
      <w:r w:rsidR="00B5288F">
        <w:rPr>
          <w:lang w:val="en-GB"/>
        </w:rPr>
        <w:t xml:space="preserve">- </w:t>
      </w:r>
      <w:r w:rsidR="00A62931">
        <w:rPr>
          <w:lang w:val="en-GB"/>
        </w:rPr>
        <w:t xml:space="preserve">sink </w:t>
      </w:r>
      <w:r w:rsidR="00B5288F">
        <w:rPr>
          <w:lang w:val="en-GB"/>
        </w:rPr>
        <w:t>(</w:t>
      </w:r>
      <w:r w:rsidR="0006610C">
        <w:rPr>
          <w:lang w:val="en-GB"/>
        </w:rPr>
        <w:fldChar w:fldCharType="begin"/>
      </w:r>
      <w:r w:rsidR="00B5288F">
        <w:rPr>
          <w:lang w:val="en-GB"/>
        </w:rPr>
        <w:instrText xml:space="preserve"> REF _Ref479671336 \h </w:instrText>
      </w:r>
      <w:r w:rsidR="0006610C">
        <w:rPr>
          <w:lang w:val="en-GB"/>
        </w:rPr>
      </w:r>
      <w:r w:rsidR="0006610C">
        <w:rPr>
          <w:lang w:val="en-GB"/>
        </w:rPr>
        <w:fldChar w:fldCharType="separate"/>
      </w:r>
      <w:r w:rsidR="00092D92">
        <w:t xml:space="preserve">Figure </w:t>
      </w:r>
      <w:r w:rsidR="00092D92">
        <w:rPr>
          <w:noProof/>
        </w:rPr>
        <w:t>19</w:t>
      </w:r>
      <w:r w:rsidR="0006610C">
        <w:rPr>
          <w:lang w:val="en-GB"/>
        </w:rPr>
        <w:fldChar w:fldCharType="end"/>
      </w:r>
      <w:r w:rsidR="00B5288F">
        <w:rPr>
          <w:lang w:val="en-GB"/>
        </w:rPr>
        <w:t>)</w:t>
      </w:r>
      <w:r w:rsidR="003234AF">
        <w:rPr>
          <w:lang w:val="en-GB"/>
        </w:rPr>
        <w:t xml:space="preserve">.  </w:t>
      </w:r>
    </w:p>
    <w:p w14:paraId="614F7B55" w14:textId="77777777" w:rsidR="00B5288F" w:rsidRDefault="003234AF" w:rsidP="00B5288F">
      <w:pPr>
        <w:keepNext/>
        <w:jc w:val="both"/>
      </w:pPr>
      <w:r w:rsidRPr="00C417A9">
        <w:rPr>
          <w:noProof/>
          <w:highlight w:val="yellow"/>
          <w:lang w:val="nl-NL" w:eastAsia="nl-NL"/>
        </w:rPr>
        <w:drawing>
          <wp:inline distT="0" distB="0" distL="0" distR="0" wp14:anchorId="58F66532" wp14:editId="7F9521CD">
            <wp:extent cx="3949230" cy="19335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xperiment design.png"/>
                    <pic:cNvPicPr/>
                  </pic:nvPicPr>
                  <pic:blipFill rotWithShape="1">
                    <a:blip r:embed="rId42" cstate="print">
                      <a:extLst>
                        <a:ext uri="{28A0092B-C50C-407E-A947-70E740481C1C}">
                          <a14:useLocalDpi xmlns:a14="http://schemas.microsoft.com/office/drawing/2010/main" val="0"/>
                        </a:ext>
                      </a:extLst>
                    </a:blip>
                    <a:srcRect l="2160" t="15360" r="25889" b="3226"/>
                    <a:stretch/>
                  </pic:blipFill>
                  <pic:spPr bwMode="auto">
                    <a:xfrm>
                      <a:off x="0" y="0"/>
                      <a:ext cx="3949230" cy="1933575"/>
                    </a:xfrm>
                    <a:prstGeom prst="rect">
                      <a:avLst/>
                    </a:prstGeom>
                    <a:ln>
                      <a:noFill/>
                    </a:ln>
                    <a:extLst>
                      <a:ext uri="{53640926-AAD7-44D8-BBD7-CCE9431645EC}">
                        <a14:shadowObscured xmlns:a14="http://schemas.microsoft.com/office/drawing/2010/main"/>
                      </a:ext>
                    </a:extLst>
                  </pic:spPr>
                </pic:pic>
              </a:graphicData>
            </a:graphic>
          </wp:inline>
        </w:drawing>
      </w:r>
    </w:p>
    <w:p w14:paraId="413B5F32" w14:textId="0E99E392" w:rsidR="00A1479C" w:rsidRDefault="00B5288F" w:rsidP="00A72941">
      <w:pPr>
        <w:pStyle w:val="Caption"/>
        <w:jc w:val="both"/>
      </w:pPr>
      <w:bookmarkStart w:id="229" w:name="_Ref479671336"/>
      <w:r>
        <w:t xml:space="preserve">Figure </w:t>
      </w:r>
      <w:r w:rsidR="00210F86">
        <w:fldChar w:fldCharType="begin"/>
      </w:r>
      <w:r w:rsidR="00210F86">
        <w:instrText xml:space="preserve"> SEQ Figure \* ARABIC </w:instrText>
      </w:r>
      <w:r w:rsidR="00210F86">
        <w:fldChar w:fldCharType="separate"/>
      </w:r>
      <w:r w:rsidR="00092D92">
        <w:rPr>
          <w:noProof/>
        </w:rPr>
        <w:t>19</w:t>
      </w:r>
      <w:r w:rsidR="00210F86">
        <w:rPr>
          <w:noProof/>
        </w:rPr>
        <w:fldChar w:fldCharType="end"/>
      </w:r>
      <w:bookmarkEnd w:id="229"/>
      <w:r>
        <w:t xml:space="preserve">: Flock and sink process with </w:t>
      </w:r>
      <w:r w:rsidR="006D3C5C" w:rsidRPr="006D3C5C">
        <w:rPr>
          <w:i/>
        </w:rPr>
        <w:t>Moringa</w:t>
      </w:r>
      <w:r w:rsidR="00277CE8">
        <w:t xml:space="preserve"> seed extract and </w:t>
      </w:r>
      <w:r>
        <w:t>cyanobacter</w:t>
      </w:r>
      <w:r w:rsidR="00277CE8">
        <w:t>ia, showing the</w:t>
      </w:r>
      <w:r>
        <w:t xml:space="preserve"> buoyancy ability </w:t>
      </w:r>
      <w:r w:rsidR="00277CE8">
        <w:t xml:space="preserve">of the cyanobacteria </w:t>
      </w:r>
      <w:r>
        <w:t>and the need of adding a ballast to let the flocks sink</w:t>
      </w:r>
      <w:r w:rsidR="00A25FC0">
        <w:t xml:space="preserve"> </w:t>
      </w:r>
      <w:r w:rsidR="00A25FC0">
        <w:fldChar w:fldCharType="begin" w:fldLock="1"/>
      </w:r>
      <w:r w:rsidR="00A25FC0">
        <w:instrText>ADDIN CSL_CITATION { "citationItems" : [ { "id" : "ITEM-1", "itemData" : { "author" : [ { "dropping-particle" : "", "family" : "Hoenjet", "given" : "Nieke", "non-dropping-particle" : "", "parse-names" : false, "suffix" : "" } ], "id" : "ITEM-1", "issued" : { "date-parts" : [ [ "2017" ] ] }, "title" : "Experiment design", "type" : "article" }, "uris" : [ "http://www.mendeley.com/documents/?uuid=e110cfc7-dfa7-41e9-b3e0-f852c4e8feca" ] } ], "mendeley" : { "formattedCitation" : "(Hoenjet, 2017)", "plainTextFormattedCitation" : "(Hoenjet, 2017)", "previouslyFormattedCitation" : "(Hoenjet, 2017)" }, "properties" : { "noteIndex" : 0 }, "schema" : "https://github.com/citation-style-language/schema/raw/master/csl-citation.json" }</w:instrText>
      </w:r>
      <w:r w:rsidR="00A25FC0">
        <w:fldChar w:fldCharType="separate"/>
      </w:r>
      <w:r w:rsidR="00A25FC0" w:rsidRPr="00A25FC0">
        <w:rPr>
          <w:noProof/>
        </w:rPr>
        <w:t>(Hoenjet, 2017)</w:t>
      </w:r>
      <w:r w:rsidR="00A25FC0">
        <w:fldChar w:fldCharType="end"/>
      </w:r>
      <w:r w:rsidR="00277CE8">
        <w:t>.</w:t>
      </w:r>
    </w:p>
    <w:p w14:paraId="76EA39BA" w14:textId="0EB50368" w:rsidR="00375AB0" w:rsidRDefault="008D3D66" w:rsidP="00375AB0">
      <w:pPr>
        <w:jc w:val="both"/>
      </w:pPr>
      <w:r>
        <w:t xml:space="preserve">The fixed dose ballast added was 300 mg/L. This concentration was based on a study of </w:t>
      </w:r>
      <w:r w:rsidR="0006610C">
        <w:fldChar w:fldCharType="begin" w:fldLock="1"/>
      </w:r>
      <w:r w:rsidR="00800100">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"mendeley" : { "formattedCitation" : "(Noyma et al., 2015)", "manualFormatting" : "Noyma et al. (2016)", "plainTextFormattedCitation" : "(Noyma et al., 2015)", "previouslyFormattedCitation" : "(Noyma et al., 2015)" }, "properties" : { "noteIndex" : 0 }, "schema" : "https://github.com/citation-style-language/schema/raw/master/csl-citation.json" }</w:instrText>
      </w:r>
      <w:r w:rsidR="0006610C">
        <w:fldChar w:fldCharType="separate"/>
      </w:r>
      <w:r>
        <w:rPr>
          <w:noProof/>
        </w:rPr>
        <w:t>Noyma et al. (</w:t>
      </w:r>
      <w:r w:rsidRPr="00270CEF">
        <w:rPr>
          <w:noProof/>
        </w:rPr>
        <w:t>2016)</w:t>
      </w:r>
      <w:r w:rsidR="0006610C">
        <w:fldChar w:fldCharType="end"/>
      </w:r>
      <w:r>
        <w:t xml:space="preserve"> in which 320 mg/L of red soil was sufficient in sinking </w:t>
      </w:r>
      <w:r w:rsidR="006D3C5C" w:rsidRPr="006D3C5C">
        <w:rPr>
          <w:i/>
        </w:rPr>
        <w:t>Microcystis aeruginosa</w:t>
      </w:r>
      <w:r>
        <w:t xml:space="preserve"> from the water column. However, the</w:t>
      </w:r>
      <w:r w:rsidR="00A1479C">
        <w:t xml:space="preserve"> high dose</w:t>
      </w:r>
      <w:r>
        <w:t xml:space="preserve"> red soil increased the amount of negatively charged particle in the solution, and could have caused the flocculant</w:t>
      </w:r>
      <w:r w:rsidR="00A1479C">
        <w:t xml:space="preserve"> MO</w:t>
      </w:r>
      <w:r>
        <w:t xml:space="preserve"> to interact with to the soil</w:t>
      </w:r>
      <w:r w:rsidR="00A1479C">
        <w:t xml:space="preserve"> particles</w:t>
      </w:r>
      <w:r>
        <w:t xml:space="preserve"> instead of the cyanobacteria</w:t>
      </w:r>
      <w:r w:rsidR="00D84072">
        <w:t xml:space="preserve"> </w:t>
      </w:r>
      <w:r w:rsidR="0006610C">
        <w:fldChar w:fldCharType="begin" w:fldLock="1"/>
      </w:r>
      <w:r w:rsidR="00A667EF">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"plainTextFormattedCitation" : "(Oladoja &amp; Pan, 2015)", "previouslyFormattedCitation" : "(Oladoja &amp; Pan, 2015)" }, "properties" : { "noteIndex" : 0 }, "schema" : "https://github.com/citation-style-language/schema/raw/master/csl-citation.json" }</w:instrText>
      </w:r>
      <w:r w:rsidR="0006610C">
        <w:fldChar w:fldCharType="separate"/>
      </w:r>
      <w:r w:rsidR="00D84072" w:rsidRPr="008D3D66">
        <w:rPr>
          <w:noProof/>
        </w:rPr>
        <w:t>(Oladoja &amp; Pan, 2015)</w:t>
      </w:r>
      <w:r w:rsidR="0006610C">
        <w:fldChar w:fldCharType="end"/>
      </w:r>
      <w:r>
        <w:t>. This possibly led to the sinking of the red soil particles</w:t>
      </w:r>
      <w:r w:rsidR="00D84072">
        <w:t xml:space="preserve"> (Fig 1a and 1b, Appendix </w:t>
      </w:r>
      <w:r w:rsidR="0006610C">
        <w:fldChar w:fldCharType="begin"/>
      </w:r>
      <w:r w:rsidR="00D84072">
        <w:instrText xml:space="preserve"> REF _Ref479764608 \h </w:instrText>
      </w:r>
      <w:r w:rsidR="0006610C">
        <w:fldChar w:fldCharType="separate"/>
      </w:r>
      <w:r w:rsidR="00092D92">
        <w:t xml:space="preserve">4.2 Experiment 3: </w:t>
      </w:r>
      <w:r w:rsidR="00092D92" w:rsidRPr="007515C5">
        <w:rPr>
          <w:lang w:val="en-GB"/>
        </w:rPr>
        <w:t xml:space="preserve">Flock and sink cyanobacteria with </w:t>
      </w:r>
      <w:r w:rsidR="00092D92" w:rsidRPr="006D3C5C">
        <w:rPr>
          <w:i/>
          <w:lang w:val="en-GB"/>
        </w:rPr>
        <w:t>Moringa</w:t>
      </w:r>
      <w:r w:rsidR="00092D92" w:rsidRPr="007515C5">
        <w:rPr>
          <w:lang w:val="en-GB"/>
        </w:rPr>
        <w:t xml:space="preserve"> and ballast</w:t>
      </w:r>
      <w:r w:rsidR="0006610C">
        <w:fldChar w:fldCharType="end"/>
      </w:r>
      <w:r w:rsidR="00D84072">
        <w:t>).</w:t>
      </w:r>
      <w:r w:rsidR="00A24024">
        <w:t xml:space="preserve"> </w:t>
      </w:r>
      <w:r w:rsidR="00A1479C">
        <w:t>On the other hand,</w:t>
      </w:r>
      <w:r w:rsidR="00A24024">
        <w:t xml:space="preserve"> the</w:t>
      </w:r>
      <w:r w:rsidR="00A1479C">
        <w:t xml:space="preserve"> red</w:t>
      </w:r>
      <w:r w:rsidR="00A24024">
        <w:t xml:space="preserve"> soil also sank in the control tube</w:t>
      </w:r>
      <w:r w:rsidR="00A1479C">
        <w:t>, indicating that the</w:t>
      </w:r>
      <w:r w:rsidR="00D84072">
        <w:t xml:space="preserve"> so</w:t>
      </w:r>
      <w:r w:rsidR="00A1479C">
        <w:t>il</w:t>
      </w:r>
      <w:r w:rsidR="00D84072">
        <w:t xml:space="preserve"> sank </w:t>
      </w:r>
      <w:r w:rsidR="00A667EF">
        <w:t>due to</w:t>
      </w:r>
      <w:r w:rsidR="00D84072">
        <w:t xml:space="preserve"> grav</w:t>
      </w:r>
      <w:r w:rsidR="00D84072" w:rsidRPr="00F266C0">
        <w:t>ity</w:t>
      </w:r>
      <w:r w:rsidRPr="00F266C0">
        <w:t>.</w:t>
      </w:r>
      <w:r w:rsidR="00375AB0">
        <w:t xml:space="preserve"> </w:t>
      </w:r>
      <w:r w:rsidR="00375AB0" w:rsidRPr="00F266C0">
        <w:t xml:space="preserve">In the study of </w:t>
      </w:r>
      <w:r w:rsidR="00375AB0">
        <w:fldChar w:fldCharType="begin" w:fldLock="1"/>
      </w:r>
      <w:r w:rsidR="00375AB0">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sidR="00375AB0">
        <w:fldChar w:fldCharType="separate"/>
      </w:r>
      <w:r w:rsidR="00375AB0">
        <w:rPr>
          <w:noProof/>
        </w:rPr>
        <w:t>Oladoja &amp; Pan</w:t>
      </w:r>
      <w:r w:rsidR="00375AB0" w:rsidRPr="008D3D66">
        <w:rPr>
          <w:noProof/>
        </w:rPr>
        <w:t xml:space="preserve"> </w:t>
      </w:r>
      <w:r w:rsidR="00375AB0">
        <w:rPr>
          <w:noProof/>
        </w:rPr>
        <w:t>(</w:t>
      </w:r>
      <w:r w:rsidR="00375AB0" w:rsidRPr="008D3D66">
        <w:rPr>
          <w:noProof/>
        </w:rPr>
        <w:t>2015)</w:t>
      </w:r>
      <w:r w:rsidR="00375AB0">
        <w:fldChar w:fldCharType="end"/>
      </w:r>
      <w:r w:rsidR="00375AB0">
        <w:t xml:space="preserve"> the flock and sink experiment was run successfully with a high removal efficiency. One remark that has to be made is that in the study of </w:t>
      </w:r>
      <w:r w:rsidR="00375AB0">
        <w:fldChar w:fldCharType="begin" w:fldLock="1"/>
      </w:r>
      <w:r w:rsidR="00375AB0">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sidR="00375AB0">
        <w:fldChar w:fldCharType="separate"/>
      </w:r>
      <w:r w:rsidR="00375AB0">
        <w:rPr>
          <w:noProof/>
        </w:rPr>
        <w:t>Oladoja &amp; Pan</w:t>
      </w:r>
      <w:r w:rsidR="00375AB0" w:rsidRPr="008D3D66">
        <w:rPr>
          <w:noProof/>
        </w:rPr>
        <w:t xml:space="preserve"> </w:t>
      </w:r>
      <w:r w:rsidR="00375AB0">
        <w:rPr>
          <w:noProof/>
        </w:rPr>
        <w:t>(</w:t>
      </w:r>
      <w:r w:rsidR="00375AB0" w:rsidRPr="008D3D66">
        <w:rPr>
          <w:noProof/>
        </w:rPr>
        <w:t>2015)</w:t>
      </w:r>
      <w:r w:rsidR="00375AB0">
        <w:fldChar w:fldCharType="end"/>
      </w:r>
      <w:r w:rsidR="00375AB0">
        <w:t xml:space="preserve"> different concentrations </w:t>
      </w:r>
      <w:r w:rsidR="006D3C5C" w:rsidRPr="006D3C5C">
        <w:rPr>
          <w:i/>
        </w:rPr>
        <w:t>Moringa</w:t>
      </w:r>
      <w:r w:rsidR="00375AB0">
        <w:t xml:space="preserve"> and red soil were used. </w:t>
      </w:r>
    </w:p>
    <w:p w14:paraId="6A1D84C1" w14:textId="6AC0B9FF" w:rsidR="00375AB0" w:rsidRPr="00375AB0" w:rsidRDefault="006F4E87" w:rsidP="00375AB0">
      <w:pPr>
        <w:jc w:val="both"/>
      </w:pPr>
      <w:r>
        <w:t>Because of the failed flocculation at this experiment a second test was run in which the red soil was added after flocculation had happened. Flocculation happened and a removal efficiency of 56 to 60% was achieved</w:t>
      </w:r>
      <w:r w:rsidR="00375AB0">
        <w:t xml:space="preserve"> after the addition of</w:t>
      </w:r>
      <w:r>
        <w:t xml:space="preserve"> ballast. </w:t>
      </w:r>
      <w:r w:rsidR="00375AB0">
        <w:t>However,</w:t>
      </w:r>
      <w:r>
        <w:t xml:space="preserve"> at the control tube in which the ballast was added before the flocculant, like in part 1, the removal efficiency was similar to the treatments in which the ballast was added after flocculation.  </w:t>
      </w:r>
      <w:r w:rsidR="00375AB0">
        <w:t>So, t</w:t>
      </w:r>
      <w:r>
        <w:t xml:space="preserve">he repeated treatment gave an opposite result from the first time, which means that </w:t>
      </w:r>
      <w:r w:rsidR="006D3C5C" w:rsidRPr="006D3C5C">
        <w:rPr>
          <w:i/>
        </w:rPr>
        <w:t>Moringa</w:t>
      </w:r>
      <w:r>
        <w:t xml:space="preserve"> is not very reliable for Flock &amp; Sink treatment. </w:t>
      </w:r>
      <w:r w:rsidR="00375AB0">
        <w:t>Furthermore, o</w:t>
      </w:r>
      <w:r w:rsidR="00375AB0">
        <w:rPr>
          <w:lang w:val="en-GB"/>
        </w:rPr>
        <w:t xml:space="preserve">n a small scale in the laboratory the addition of ballast 1 hour after the </w:t>
      </w:r>
      <w:r w:rsidR="006D3C5C" w:rsidRPr="006D3C5C">
        <w:rPr>
          <w:i/>
          <w:lang w:val="en-GB"/>
        </w:rPr>
        <w:t>Moringa</w:t>
      </w:r>
      <w:r w:rsidR="00375AB0">
        <w:rPr>
          <w:lang w:val="en-GB"/>
        </w:rPr>
        <w:t xml:space="preserve"> is not a problem, but at real application in a lake, a boat needs to go on the lake twice, once for adding the flocculant and later for spreading out the ballast. This is inefficient, expensive and time consuming. </w:t>
      </w:r>
      <w:r w:rsidR="00375AB0" w:rsidRPr="00A1479C">
        <w:fldChar w:fldCharType="begin" w:fldLock="1"/>
      </w:r>
      <w:r w:rsidR="00375AB0">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"mendeley" : { "formattedCitation" : "(Noyma et al., 2015)", "manualFormatting" : "Noyma et al. (2016a)", "plainTextFormattedCitation" : "(Noyma et al., 2015)", "previouslyFormattedCitation" : "(Noyma et al., 2015)" }, "properties" : { "noteIndex" : 0 }, "schema" : "https://github.com/citation-style-language/schema/raw/master/csl-citation.json" }</w:instrText>
      </w:r>
      <w:r w:rsidR="00375AB0" w:rsidRPr="00A1479C">
        <w:fldChar w:fldCharType="separate"/>
      </w:r>
      <w:r w:rsidR="00375AB0" w:rsidRPr="00A1479C">
        <w:rPr>
          <w:noProof/>
        </w:rPr>
        <w:t>Noyma et al. (2016a)</w:t>
      </w:r>
      <w:r w:rsidR="00375AB0" w:rsidRPr="00A1479C">
        <w:fldChar w:fldCharType="end"/>
      </w:r>
      <w:r w:rsidR="00375AB0" w:rsidRPr="00A1479C">
        <w:t xml:space="preserve"> found in an experiment with another natural flocculant</w:t>
      </w:r>
      <w:r w:rsidR="00375AB0">
        <w:t xml:space="preserve"> (chitosan)</w:t>
      </w:r>
      <w:r w:rsidR="00375AB0" w:rsidRPr="00A1479C">
        <w:t xml:space="preserve">, that the flock and sink experiment was less effective with chitosan + red soil than PAC + red soil, as a higher chl-a conc. remained in the top of the tube </w:t>
      </w:r>
      <w:r w:rsidR="00375AB0">
        <w:t>treated with chitosan, which</w:t>
      </w:r>
      <w:r w:rsidR="00375AB0" w:rsidRPr="00A1479C">
        <w:t xml:space="preserve"> shows that</w:t>
      </w:r>
      <w:r w:rsidR="00375AB0">
        <w:t xml:space="preserve"> both</w:t>
      </w:r>
      <w:r w:rsidR="00375AB0" w:rsidRPr="00A1479C">
        <w:t xml:space="preserve"> the</w:t>
      </w:r>
      <w:r w:rsidR="00375AB0">
        <w:t xml:space="preserve"> flocculant and</w:t>
      </w:r>
      <w:r w:rsidR="00375AB0" w:rsidRPr="00A1479C">
        <w:t xml:space="preserve"> ballast</w:t>
      </w:r>
      <w:r w:rsidR="00375AB0">
        <w:t xml:space="preserve"> type</w:t>
      </w:r>
      <w:r w:rsidR="00375AB0" w:rsidRPr="00A1479C">
        <w:t xml:space="preserve"> influences the removal efficiency. </w:t>
      </w:r>
    </w:p>
    <w:p w14:paraId="5B634B60" w14:textId="77777777" w:rsidR="00F266C0" w:rsidRDefault="00F266C0">
      <w:pPr>
        <w:rPr>
          <w:rFonts w:asciiTheme="majorHAnsi" w:hAnsiTheme="majorHAnsi" w:cstheme="majorBidi"/>
          <w:b/>
          <w:bCs/>
          <w:color w:val="94C600" w:themeColor="accent1"/>
          <w:lang w:val="en-GB"/>
        </w:rPr>
      </w:pPr>
      <w:bookmarkStart w:id="230" w:name="_Toc479666298"/>
      <w:r>
        <w:rPr>
          <w:lang w:val="en-GB"/>
        </w:rPr>
        <w:br w:type="page"/>
      </w:r>
    </w:p>
    <w:p w14:paraId="0B4F7C8B" w14:textId="35EBBD36" w:rsidR="00E87504" w:rsidRDefault="00E87504" w:rsidP="00F6158E">
      <w:pPr>
        <w:pStyle w:val="Heading3"/>
        <w:jc w:val="both"/>
        <w:rPr>
          <w:rFonts w:eastAsiaTheme="minorHAnsi"/>
          <w:lang w:val="en-GB"/>
        </w:rPr>
      </w:pPr>
      <w:bookmarkStart w:id="231" w:name="_Toc480442335"/>
      <w:bookmarkStart w:id="232" w:name="_Toc482343084"/>
      <w:bookmarkStart w:id="233" w:name="_Toc484098161"/>
      <w:bookmarkStart w:id="234" w:name="_Toc484450278"/>
      <w:bookmarkStart w:id="235" w:name="_Toc484460494"/>
      <w:r>
        <w:rPr>
          <w:rFonts w:eastAsiaTheme="minorHAnsi"/>
          <w:lang w:val="en-GB"/>
        </w:rPr>
        <w:t>5</w:t>
      </w:r>
      <w:r w:rsidR="00F958C2">
        <w:rPr>
          <w:rFonts w:eastAsiaTheme="minorHAnsi"/>
          <w:lang w:val="en-GB"/>
        </w:rPr>
        <w:t>.2.4 Experiment 4</w:t>
      </w:r>
      <w:r w:rsidRPr="00E87504">
        <w:rPr>
          <w:rFonts w:eastAsiaTheme="minorHAnsi"/>
          <w:lang w:val="en-GB"/>
        </w:rPr>
        <w:t xml:space="preserve">: Individual </w:t>
      </w:r>
      <w:r w:rsidR="006D3C5C" w:rsidRPr="006D3C5C">
        <w:rPr>
          <w:rFonts w:eastAsiaTheme="minorHAnsi"/>
          <w:i/>
          <w:lang w:val="en-GB"/>
        </w:rPr>
        <w:t>Moringa</w:t>
      </w:r>
      <w:r w:rsidRPr="00E87504">
        <w:rPr>
          <w:rFonts w:eastAsiaTheme="minorHAnsi"/>
          <w:lang w:val="en-GB"/>
        </w:rPr>
        <w:t xml:space="preserve"> seeds</w:t>
      </w:r>
      <w:bookmarkEnd w:id="230"/>
      <w:bookmarkEnd w:id="231"/>
      <w:bookmarkEnd w:id="232"/>
      <w:bookmarkEnd w:id="233"/>
      <w:bookmarkEnd w:id="234"/>
      <w:bookmarkEnd w:id="235"/>
    </w:p>
    <w:p w14:paraId="03698BBC" w14:textId="48E1C509" w:rsidR="00737D3F" w:rsidRPr="003353DB" w:rsidRDefault="00F266C0" w:rsidP="00133A9B">
      <w:pPr>
        <w:jc w:val="both"/>
        <w:rPr>
          <w:lang w:val="en-GB"/>
        </w:rPr>
      </w:pPr>
      <w:r w:rsidRPr="00133A9B">
        <w:rPr>
          <w:lang w:val="en-GB"/>
        </w:rPr>
        <w:t>Investigated was if s</w:t>
      </w:r>
      <w:r w:rsidR="00E87504" w:rsidRPr="00133A9B">
        <w:rPr>
          <w:lang w:val="en-GB"/>
        </w:rPr>
        <w:t>eed variability</w:t>
      </w:r>
      <w:r w:rsidRPr="00133A9B">
        <w:rPr>
          <w:lang w:val="en-GB"/>
        </w:rPr>
        <w:t xml:space="preserve"> in </w:t>
      </w:r>
      <w:r w:rsidR="006D3C5C" w:rsidRPr="006D3C5C">
        <w:rPr>
          <w:i/>
          <w:lang w:val="en-GB"/>
        </w:rPr>
        <w:t>Moringa</w:t>
      </w:r>
      <w:r w:rsidRPr="00133A9B">
        <w:rPr>
          <w:lang w:val="en-GB"/>
        </w:rPr>
        <w:t xml:space="preserve"> seeds, giving a variation of</w:t>
      </w:r>
      <w:r w:rsidR="00133A9B" w:rsidRPr="00133A9B">
        <w:rPr>
          <w:lang w:val="en-GB"/>
        </w:rPr>
        <w:t xml:space="preserve"> results in</w:t>
      </w:r>
      <w:r w:rsidRPr="00133A9B">
        <w:rPr>
          <w:lang w:val="en-GB"/>
        </w:rPr>
        <w:t xml:space="preserve"> flocculation performances.</w:t>
      </w:r>
      <w:r w:rsidR="00133A9B">
        <w:rPr>
          <w:lang w:val="en-GB"/>
        </w:rPr>
        <w:t xml:space="preserve"> Of the 10 seeds that were investigated</w:t>
      </w:r>
      <w:r w:rsidR="00E87504" w:rsidRPr="00133A9B">
        <w:rPr>
          <w:lang w:val="en-GB"/>
        </w:rPr>
        <w:t>, 9 seeds let flocculation happen.</w:t>
      </w:r>
      <w:r w:rsidR="00B8616A" w:rsidRPr="00B8616A">
        <w:rPr>
          <w:lang w:val="en-GB"/>
        </w:rPr>
        <w:t xml:space="preserve"> </w:t>
      </w:r>
      <w:r w:rsidR="0011049F">
        <w:rPr>
          <w:lang w:val="en-GB"/>
        </w:rPr>
        <w:t>No duplicates w</w:t>
      </w:r>
      <w:r w:rsidR="00B8616A" w:rsidRPr="00133A9B">
        <w:rPr>
          <w:lang w:val="en-GB"/>
        </w:rPr>
        <w:t>ere used, so no hard conclusion</w:t>
      </w:r>
      <w:r w:rsidR="00B8616A">
        <w:rPr>
          <w:lang w:val="en-GB"/>
        </w:rPr>
        <w:t>s</w:t>
      </w:r>
      <w:r w:rsidR="00B8616A" w:rsidRPr="00133A9B">
        <w:rPr>
          <w:lang w:val="en-GB"/>
        </w:rPr>
        <w:t xml:space="preserve"> can be mad</w:t>
      </w:r>
      <w:r w:rsidR="00B8616A">
        <w:rPr>
          <w:lang w:val="en-GB"/>
        </w:rPr>
        <w:t>e.</w:t>
      </w:r>
      <w:r w:rsidR="00E87504" w:rsidRPr="00133A9B">
        <w:rPr>
          <w:lang w:val="en-GB"/>
        </w:rPr>
        <w:t xml:space="preserve"> </w:t>
      </w:r>
      <w:r w:rsidR="00B8616A">
        <w:rPr>
          <w:lang w:val="en-GB"/>
        </w:rPr>
        <w:t>The tube treated with seed 8 did not show any flocculation.</w:t>
      </w:r>
      <w:r w:rsidR="0011049F">
        <w:rPr>
          <w:lang w:val="en-GB"/>
        </w:rPr>
        <w:t xml:space="preserve"> S</w:t>
      </w:r>
      <w:r w:rsidR="003353DB">
        <w:rPr>
          <w:lang w:val="en-GB"/>
        </w:rPr>
        <w:t>urprisingly,</w:t>
      </w:r>
      <w:r w:rsidR="0011049F">
        <w:rPr>
          <w:lang w:val="en-GB"/>
        </w:rPr>
        <w:t xml:space="preserve"> two</w:t>
      </w:r>
      <w:r w:rsidR="003353DB">
        <w:rPr>
          <w:lang w:val="en-GB"/>
        </w:rPr>
        <w:t xml:space="preserve"> other</w:t>
      </w:r>
      <w:r w:rsidR="00DA4131">
        <w:rPr>
          <w:lang w:val="en-GB"/>
        </w:rPr>
        <w:t xml:space="preserve"> seeds (</w:t>
      </w:r>
      <w:r w:rsidR="003353DB">
        <w:rPr>
          <w:lang w:val="en-GB"/>
        </w:rPr>
        <w:t>7 and 9</w:t>
      </w:r>
      <w:r w:rsidR="00DA4131">
        <w:rPr>
          <w:lang w:val="en-GB"/>
        </w:rPr>
        <w:t>) with the</w:t>
      </w:r>
      <w:r w:rsidR="003353DB">
        <w:rPr>
          <w:lang w:val="en-GB"/>
        </w:rPr>
        <w:t xml:space="preserve"> same characteristics as seed 8 -</w:t>
      </w:r>
      <w:r w:rsidR="00DA4131">
        <w:rPr>
          <w:lang w:val="en-GB"/>
        </w:rPr>
        <w:t xml:space="preserve"> big sized, dark and </w:t>
      </w:r>
      <w:r w:rsidR="003353DB">
        <w:rPr>
          <w:lang w:val="en-GB"/>
        </w:rPr>
        <w:t xml:space="preserve">floating seeds - did show flocculation.  </w:t>
      </w:r>
      <w:r w:rsidR="00E87504" w:rsidRPr="00133A9B">
        <w:rPr>
          <w:lang w:val="en-GB"/>
        </w:rPr>
        <w:t xml:space="preserve">More research should be done on seed variability, because sometimes the same method for an experiment or treatment was applied a second time but with different seeds and the result was opposite from the first time. This happened with </w:t>
      </w:r>
      <w:r w:rsidR="00133A9B">
        <w:rPr>
          <w:lang w:val="en-GB"/>
        </w:rPr>
        <w:t>pre-</w:t>
      </w:r>
      <w:r w:rsidR="00E87504" w:rsidRPr="00133A9B">
        <w:rPr>
          <w:lang w:val="en-GB"/>
        </w:rPr>
        <w:t xml:space="preserve">experiment 1 and 3. In </w:t>
      </w:r>
      <w:r w:rsidR="00133A9B">
        <w:rPr>
          <w:lang w:val="en-GB"/>
        </w:rPr>
        <w:t>pre-</w:t>
      </w:r>
      <w:r w:rsidR="00E87504" w:rsidRPr="00133A9B">
        <w:rPr>
          <w:lang w:val="en-GB"/>
        </w:rPr>
        <w:t xml:space="preserve">experiment 1 flocculation happened and in </w:t>
      </w:r>
      <w:r w:rsidR="00133A9B">
        <w:rPr>
          <w:lang w:val="en-GB"/>
        </w:rPr>
        <w:t>pre-</w:t>
      </w:r>
      <w:r w:rsidR="00E87504" w:rsidRPr="00133A9B">
        <w:rPr>
          <w:lang w:val="en-GB"/>
        </w:rPr>
        <w:t>experiment 3</w:t>
      </w:r>
      <w:r w:rsidR="003353DB">
        <w:rPr>
          <w:lang w:val="en-GB"/>
        </w:rPr>
        <w:t xml:space="preserve"> with the same methods did</w:t>
      </w:r>
      <w:r w:rsidR="00E87504" w:rsidRPr="00133A9B">
        <w:rPr>
          <w:lang w:val="en-GB"/>
        </w:rPr>
        <w:t xml:space="preserve"> no</w:t>
      </w:r>
      <w:r w:rsidR="00133A9B">
        <w:rPr>
          <w:lang w:val="en-GB"/>
        </w:rPr>
        <w:t xml:space="preserve">t. In </w:t>
      </w:r>
      <w:r w:rsidR="003353DB">
        <w:rPr>
          <w:lang w:val="en-GB"/>
        </w:rPr>
        <w:t xml:space="preserve">the first test of </w:t>
      </w:r>
      <w:r w:rsidR="00133A9B">
        <w:rPr>
          <w:lang w:val="en-GB"/>
        </w:rPr>
        <w:t>experiment 3</w:t>
      </w:r>
      <w:r w:rsidR="00E87504" w:rsidRPr="00133A9B">
        <w:rPr>
          <w:lang w:val="en-GB"/>
        </w:rPr>
        <w:t xml:space="preserve"> ballast was added to the tubes together with the </w:t>
      </w:r>
      <w:r w:rsidR="006D3C5C" w:rsidRPr="006D3C5C">
        <w:rPr>
          <w:i/>
          <w:lang w:val="en-GB"/>
        </w:rPr>
        <w:t>Moringa</w:t>
      </w:r>
      <w:r w:rsidR="003353DB">
        <w:rPr>
          <w:lang w:val="en-GB"/>
        </w:rPr>
        <w:t xml:space="preserve"> and </w:t>
      </w:r>
      <w:r w:rsidR="00E87504" w:rsidRPr="00133A9B">
        <w:rPr>
          <w:lang w:val="en-GB"/>
        </w:rPr>
        <w:t>no floccu</w:t>
      </w:r>
      <w:r w:rsidR="003353DB">
        <w:rPr>
          <w:lang w:val="en-GB"/>
        </w:rPr>
        <w:t>lation happened. In the second test of experiment 3, one tube</w:t>
      </w:r>
      <w:r w:rsidR="00E87504" w:rsidRPr="00133A9B">
        <w:rPr>
          <w:lang w:val="en-GB"/>
        </w:rPr>
        <w:t xml:space="preserve"> was treated the same as in </w:t>
      </w:r>
      <w:r w:rsidR="003353DB">
        <w:rPr>
          <w:lang w:val="en-GB"/>
        </w:rPr>
        <w:t>the first part</w:t>
      </w:r>
      <w:r w:rsidR="00E87504" w:rsidRPr="00133A9B">
        <w:rPr>
          <w:lang w:val="en-GB"/>
        </w:rPr>
        <w:t>, but then flocculation did happen</w:t>
      </w:r>
      <w:r w:rsidR="003353DB">
        <w:rPr>
          <w:lang w:val="en-GB"/>
        </w:rPr>
        <w:t xml:space="preserve">, contrary to the first test, although the method and conditions were similar. </w:t>
      </w:r>
      <w:r w:rsidR="006D3C5C" w:rsidRPr="006D3C5C">
        <w:rPr>
          <w:i/>
          <w:lang w:val="en-GB"/>
        </w:rPr>
        <w:t>Moringa</w:t>
      </w:r>
      <w:r w:rsidR="00B8616A">
        <w:rPr>
          <w:lang w:val="en-GB"/>
        </w:rPr>
        <w:t xml:space="preserve"> </w:t>
      </w:r>
      <w:r w:rsidR="00147CDF">
        <w:rPr>
          <w:lang w:val="en-GB"/>
        </w:rPr>
        <w:t>seeds consist</w:t>
      </w:r>
      <w:r w:rsidR="000A2E90">
        <w:rPr>
          <w:lang w:val="en-GB"/>
        </w:rPr>
        <w:t xml:space="preserve"> for 35</w:t>
      </w:r>
      <w:r w:rsidR="00147CDF">
        <w:rPr>
          <w:lang w:val="en-GB"/>
        </w:rPr>
        <w:t xml:space="preserve"> to 40 % of oil by weight</w:t>
      </w:r>
      <w:r w:rsidR="000A2E90">
        <w:rPr>
          <w:lang w:val="en-GB"/>
        </w:rPr>
        <w:t xml:space="preserve"> </w:t>
      </w:r>
      <w:r w:rsidR="0006610C">
        <w:rPr>
          <w:lang w:val="en-GB"/>
        </w:rPr>
        <w:fldChar w:fldCharType="begin" w:fldLock="1"/>
      </w:r>
      <w:r w:rsidR="000A2E90">
        <w:rPr>
          <w:lang w:val="en-GB"/>
        </w:rPr>
        <w:instrText>ADDIN CSL_CITATION { "citationItems" : [ { "id" : "ITEM-1", "itemData" : { "DOI" : "10.3390/ijms17122141", "ISSN" : "1422-0067", "author" : [ { "dropping-particle" : "", "family" : "Leone", "given" : "Alessandro", "non-dropping-particle" : "", "parse-names" : false, "suffix" : "" }, { "dropping-particle" : "", "family" : "Spada", "given" : "Alberto", "non-dropping-particle" : "", "parse-names" : false, "suffix" : "" }, { "dropping-particle" : "", "family" : "Battezzati", "given" : "Alberto", "non-dropping-particle" : "", "parse-names" : false, "suffix" : "" }, { "dropping-particle" : "", "family" : "Schiraldi", "given" : "Alberto", "non-dropping-particle" : "", "parse-names" : false, "suffix" : "" }, { "dropping-particle" : "", "family" : "Aristil", "given" : "Junior", "non-dropping-particle" : "", "parse-names" : false, "suffix" : "" }, { "dropping-particle" : "", "family" : "Bertoli", "given" : "Simona", "non-dropping-particle" : "", "parse-names" : false, "suffix" : "" } ], "container-title" : "International Journal of Molecular Sciences", "id" : "ITEM-1", "issue" : "2141", "issued" : { "date-parts" : [ [ "2016" ] ] }, "page" : "1-14", "title" : "Moringa oleifera Seeds and Oil : Characteristics and Uses for Human Health", "type" : "article-journal", "volume" : "17" }, "uris" : [ "http://www.mendeley.com/documents/?uuid=f07074bf-7206-4a71-9834-5470cb0cf726" ] } ], "mendeley" : { "formattedCitation" : "(Leone et al., 2016)", "plainTextFormattedCitation" : "(Leone et al., 2016)", "previouslyFormattedCitation" : "(Leone et al., 2016)" }, "properties" : { "noteIndex" : 0 }, "schema" : "https://github.com/citation-style-language/schema/raw/master/csl-citation.json" }</w:instrText>
      </w:r>
      <w:r w:rsidR="0006610C">
        <w:rPr>
          <w:lang w:val="en-GB"/>
        </w:rPr>
        <w:fldChar w:fldCharType="separate"/>
      </w:r>
      <w:r w:rsidR="00147CDF" w:rsidRPr="00147CDF">
        <w:rPr>
          <w:noProof/>
          <w:lang w:val="en-GB"/>
        </w:rPr>
        <w:t>(Leone et al., 2016)</w:t>
      </w:r>
      <w:r w:rsidR="0006610C">
        <w:rPr>
          <w:lang w:val="en-GB"/>
        </w:rPr>
        <w:fldChar w:fldCharType="end"/>
      </w:r>
      <w:r w:rsidR="00147CDF">
        <w:rPr>
          <w:lang w:val="en-GB"/>
        </w:rPr>
        <w:t>.</w:t>
      </w:r>
      <w:r w:rsidR="000A2E90">
        <w:rPr>
          <w:lang w:val="en-GB"/>
        </w:rPr>
        <w:t xml:space="preserve"> The</w:t>
      </w:r>
      <w:r w:rsidR="00B8616A">
        <w:rPr>
          <w:lang w:val="en-GB"/>
        </w:rPr>
        <w:t xml:space="preserve"> oil is an important </w:t>
      </w:r>
      <w:r w:rsidR="0053514F">
        <w:rPr>
          <w:lang w:val="en-GB"/>
        </w:rPr>
        <w:t>ingredient</w:t>
      </w:r>
      <w:r w:rsidR="00B8616A">
        <w:rPr>
          <w:lang w:val="en-GB"/>
        </w:rPr>
        <w:t xml:space="preserve"> when it comes to the flocculation performance. </w:t>
      </w:r>
      <w:r w:rsidR="006D3C5C" w:rsidRPr="006D3C5C">
        <w:rPr>
          <w:i/>
          <w:lang w:val="en-GB"/>
        </w:rPr>
        <w:t>Moringa</w:t>
      </w:r>
      <w:r w:rsidR="00B8616A">
        <w:rPr>
          <w:lang w:val="en-GB"/>
        </w:rPr>
        <w:t xml:space="preserve"> seed powder achieves a higher removal efficiency of green algae </w:t>
      </w:r>
      <w:r w:rsidR="00B63AA1" w:rsidRPr="00B63AA1">
        <w:rPr>
          <w:i/>
          <w:lang w:val="en-GB"/>
        </w:rPr>
        <w:t>Chlorella</w:t>
      </w:r>
      <w:r w:rsidR="00B8616A">
        <w:rPr>
          <w:lang w:val="en-GB"/>
        </w:rPr>
        <w:t xml:space="preserve"> sp. than </w:t>
      </w:r>
      <w:r w:rsidR="006D3C5C" w:rsidRPr="006D3C5C">
        <w:rPr>
          <w:i/>
          <w:lang w:val="en-GB"/>
        </w:rPr>
        <w:t>Moringa</w:t>
      </w:r>
      <w:r w:rsidR="00B8616A">
        <w:rPr>
          <w:lang w:val="en-GB"/>
        </w:rPr>
        <w:t xml:space="preserve"> protein powder of de-oiled </w:t>
      </w:r>
      <w:r w:rsidR="006D3C5C" w:rsidRPr="006D3C5C">
        <w:rPr>
          <w:i/>
          <w:lang w:val="en-GB"/>
        </w:rPr>
        <w:t>Moringa</w:t>
      </w:r>
      <w:r w:rsidR="00B8616A">
        <w:rPr>
          <w:lang w:val="en-GB"/>
        </w:rPr>
        <w:t xml:space="preserve"> seeds, 97% and 78% respectively </w:t>
      </w:r>
      <w:r w:rsidR="0006610C">
        <w:rPr>
          <w:lang w:val="en-GB"/>
        </w:rPr>
        <w:fldChar w:fldCharType="begin" w:fldLock="1"/>
      </w:r>
      <w:r w:rsidR="005D486A">
        <w:rPr>
          <w:lang w:val="en-GB"/>
        </w:rPr>
        <w:instrText>ADDIN CSL_CITATION { "citationItems" : [ { "id" : "ITEM-1", "itemData" : { "DOI" : "10.1016/j.ibiod.2016.03.027", "ISSN" : "09648305", "abstract" : "Moringa oleifera is characterized by high coagulation properties, low cost and low toxicity hence is very promising to be utilized as an alternative coagulant to recover microalgae biomass from its suspension system. Hence, this study was performed with the objective to investigate the potentiality of M. oleifera as coagulant agent in harvesting microalgae and to investigate the effect of zeta potential in its coagulation-flocculation activity. Bradford protein assay was applied for rapid and accurate determination of protein concentration in the M. oleifera seed powder and protein powder. The flocculation activities were determined at isoelectric pH by computing the flocculation efficiency in terms of microalgae biomass recovery and removal percentage at various coagulant dosages. It was observed that the protein concentration was 211.71 ??g g-1 mL-1 in M. oleifera seed powder and 188.16 ??g g-1 mL-1 in protein powder which yielded 97% and 78% of biomass recovery, respectively at the dosage of 10 mg L-1. Result showed that M. oleifera seed derivatives supersede chemical coagulant, alum which yielded 34% of biomass recovery at the same dosage. M. oleifera seed powder and protein powder was proven to be highly promising bio-coagulant and suitable alternative to the chemical coagulant in environmentally-sustainable harvesting of microalgae biomass.", "author" : [ { "dropping-particle" : "", "family" : "Abdul Hamid", "given" : "Siti Hajar", "non-dropping-particle" : "", "parse-names" : false, "suffix" : "" }, { "dropping-particle" : "", "family" : "Lananan", "given" : "Fathurrahman", "non-dropping-particle" : "", "parse-names" : false, "suffix" : "" }, { "dropping-particle" : "", "family" : "Khatoon", "given" : "Helena", "non-dropping-particle" : "", "parse-names" : false, "suffix" : "" }, { "dropping-particle" : "", "family" : "Jusoh", "given" : "Ahmad", "non-dropping-particle" : "", "parse-names" : false, "suffix" : "" }, { "dropping-particle" : "", "family" : "Endut", "given" : "Azizah", "non-dropping-particle" : "", "parse-names" : false, "suffix" : "" } ], "container-title" : "International Biodeterioration and Biodegradation", "id" : "ITEM-1", "issued" : { "date-parts" : [ [ "2016" ] ] }, "page" : "310-317", "publisher" : "Elsevier Ltd", "title" : "A study of coagulating protein of Moringa oleifera in microalgae bio-flocculation", "type" : "article-journal", "volume" : "113" }, "uris" : [ "http://www.mendeley.com/documents/?uuid=47a4cf6c-c80a-483f-87c9-8627cf3f751d" ] } ], "mendeley" : { "formattedCitation" : "(Abdul Hamid et al., 2016)", "plainTextFormattedCitation" : "(Abdul Hamid et al., 2016)", "previouslyFormattedCitation" : "(Abdul Hamid et al., 2016)" }, "properties" : { "noteIndex" : 0 }, "schema" : "https://github.com/citation-style-language/schema/raw/master/csl-citation.json" }</w:instrText>
      </w:r>
      <w:r w:rsidR="0006610C">
        <w:rPr>
          <w:lang w:val="en-GB"/>
        </w:rPr>
        <w:fldChar w:fldCharType="separate"/>
      </w:r>
      <w:r w:rsidR="005D486A" w:rsidRPr="005D486A">
        <w:rPr>
          <w:noProof/>
          <w:lang w:val="en-GB"/>
        </w:rPr>
        <w:t>(Abdul Hamid et al., 2016)</w:t>
      </w:r>
      <w:r w:rsidR="0006610C">
        <w:rPr>
          <w:lang w:val="en-GB"/>
        </w:rPr>
        <w:fldChar w:fldCharType="end"/>
      </w:r>
      <w:r w:rsidR="00B8616A">
        <w:rPr>
          <w:lang w:val="en-GB"/>
        </w:rPr>
        <w:t>.</w:t>
      </w:r>
      <w:r w:rsidR="00147CDF">
        <w:rPr>
          <w:lang w:val="en-GB"/>
        </w:rPr>
        <w:t xml:space="preserve"> </w:t>
      </w:r>
      <w:r w:rsidR="00161698">
        <w:rPr>
          <w:lang w:val="en-GB"/>
        </w:rPr>
        <w:t xml:space="preserve">So a variation in oil-content might lead to a better or worse flocculation performance. </w:t>
      </w:r>
      <w:r w:rsidR="008E4F47">
        <w:rPr>
          <w:lang w:val="en-GB"/>
        </w:rPr>
        <w:t xml:space="preserve">Also, </w:t>
      </w:r>
      <w:r w:rsidR="003353DB">
        <w:rPr>
          <w:lang w:val="en-GB"/>
        </w:rPr>
        <w:t>the</w:t>
      </w:r>
      <w:r w:rsidR="008E4F47">
        <w:rPr>
          <w:lang w:val="en-GB"/>
        </w:rPr>
        <w:t xml:space="preserve"> d</w:t>
      </w:r>
      <w:r w:rsidR="00737D3F">
        <w:rPr>
          <w:lang w:val="en-GB"/>
        </w:rPr>
        <w:t>iffere</w:t>
      </w:r>
      <w:r w:rsidR="008E4F47">
        <w:rPr>
          <w:lang w:val="en-GB"/>
        </w:rPr>
        <w:t>nt types of proteins give</w:t>
      </w:r>
      <w:r w:rsidR="00737D3F">
        <w:rPr>
          <w:lang w:val="en-GB"/>
        </w:rPr>
        <w:t xml:space="preserve"> </w:t>
      </w:r>
      <w:r w:rsidR="006D3C5C" w:rsidRPr="006D3C5C">
        <w:rPr>
          <w:i/>
          <w:lang w:val="en-GB"/>
        </w:rPr>
        <w:t>Moringa</w:t>
      </w:r>
      <w:r w:rsidR="00737D3F">
        <w:rPr>
          <w:lang w:val="en-GB"/>
        </w:rPr>
        <w:t xml:space="preserve"> the flocculating property. The </w:t>
      </w:r>
      <w:r w:rsidR="008E4F47">
        <w:rPr>
          <w:lang w:val="en-GB"/>
        </w:rPr>
        <w:t>concentrations</w:t>
      </w:r>
      <w:r w:rsidR="00654768">
        <w:rPr>
          <w:lang w:val="en-GB"/>
        </w:rPr>
        <w:t xml:space="preserve"> and presence</w:t>
      </w:r>
      <w:r w:rsidR="008E4F47">
        <w:rPr>
          <w:lang w:val="en-GB"/>
        </w:rPr>
        <w:t xml:space="preserve"> </w:t>
      </w:r>
      <w:r w:rsidR="00737D3F">
        <w:rPr>
          <w:lang w:val="en-GB"/>
        </w:rPr>
        <w:t xml:space="preserve">of </w:t>
      </w:r>
      <w:r w:rsidR="008E4F47">
        <w:rPr>
          <w:lang w:val="en-GB"/>
        </w:rPr>
        <w:t xml:space="preserve">the various </w:t>
      </w:r>
      <w:r w:rsidR="00737D3F">
        <w:rPr>
          <w:lang w:val="en-GB"/>
        </w:rPr>
        <w:t xml:space="preserve">proteins might be different per seed </w:t>
      </w:r>
      <w:r w:rsidR="0006610C">
        <w:rPr>
          <w:lang w:val="en-GB"/>
        </w:rPr>
        <w:fldChar w:fldCharType="begin" w:fldLock="1"/>
      </w:r>
      <w:r w:rsidR="001958A5">
        <w:rPr>
          <w:lang w:val="en-GB"/>
        </w:rPr>
        <w:instrText>ADDIN CSL_CITATION { "citationItems" : [ { "id" : "ITEM-1", "itemData" : { "DOI" : "10.1016/j.watres.2005.04.012", "ISBN" : "0043-1354", "ISSN" : "00431354", "PMID" : "15921719", "abstract" : "Use of extracts from Moringa oleifera (MO) is of great interest for low-cost water treatment. This paper discusses water and salt extraction of a coagulant protein from the seed, purification using ion exchange, its chemical characteristics, coagulation and antimicrobial properties. The coagulant from both extracts is a cationic protein with pI greater than 9.6 and molecular mass less than 6.5 kDa. Mass spectrometric analysis of the purified water extract indicated that it contained at least four homologous proteins, based on MS/MS peptide sequence data. The protein is thermoresistant and remained active after 5 h heat treatment at 95??C. The coagulant protein showed both flocculating and antibacterial effects of 1.1-4 log reduction. With samples of high turbidity, the MO extract showed similar coagulation activity as alum. Cecropin A and MO extract were found to have similar flocculation effects for clay and microorganisms. Simple methods for both the purification and assay of MO coagulating proteins are presented, which are necessary for large-scale water treatment applications. ?? 2005 Elsevier Ltd. All rights reserved.", "author" : [ { "dropping-particle" : "", "family" : "Ghebremichael", "given" : "Kebreab A.", "non-dropping-particle" : "", "parse-names" : false, "suffix" : "" }, { "dropping-particle" : "", "family" : "Gunaratna", "given" : "K. R.", "non-dropping-particle" : "", "parse-names" : false, "suffix" : "" }, { "dropping-particle" : "", "family" : "Henriksson", "given" : "Hongbin", "non-dropping-particle" : "", "parse-names" : false, "suffix" : "" }, { "dropping-particle" : "", "family" : "Brumer", "given" : "Harry", "non-dropping-particle" : "", "parse-names" : false, "suffix" : "" }, { "dropping-particle" : "", "family" : "Dalhammar", "given" : "Gunnel", "non-dropping-particle" : "", "parse-names" : false, "suffix" : "" } ], "container-title" : "Water Research", "id" : "ITEM-1", "issue" : "11", "issued" : { "date-parts" : [ [ "2005" ] ] }, "page" : "2338-2344", "title" : "A simple purification and activity assay of the coagulant protein from Moringa oleifera seed", "type" : "article-journal", "volume" : "39" }, "uris" : [ "http://www.mendeley.com/documents/?uuid=c304ee14-10cb-498d-b702-1e0fdf2ba56d" ] }, { "id" : "ITEM-2", "itemData" : { "DOI" : "10.1016/0304-4165(94)00176-X", "ISBN" : "0006-3002 (Print)\\r0006-3002 (Linking)", "ISSN" : "03044165", "PMID" : "7727523", "abstract" : "A flocculating protein from the seeds of Moringa oleifera Lam. was isolated by extraction with phosphate buffer followed by cation exchange chromatography. The molecular mass of the protein determined by SDS-PAGE was about 6.5 kDa, the isoelectric point was above pH 10. Amino acid analysis and sequencing showed high contents of glutamine, arginine and proline, and a total of 60 residues. The amino terminus is blocked by pyroglutamate. The flocculant capacity, determined in glass powder suspension, is comparable to that of a cationic polymer on polyacrylamide basis. Flocculation activity may be explained by the patch charge mechanism due to low molecular weight and high charge density. ?? 1995.", "author" : [ { "dropping-particle" : "", "family" : "Gassenschmidt", "given" : "Ursula", "non-dropping-particle" : "", "parse-names" : false, "suffix" : "" }, { "dropping-particle" : "", "family" : "Jany", "given" : "Klaus D.", "non-dropping-particle" : "", "parse-names" : false, "suffix" : "" }, { "dropping-particle" : "", "family" : "Bernhard", "given" : "Tauscher", "non-dropping-particle" : "", "parse-names" : false, "suffix" : "" }, { "dropping-particle" : "", "family" : "Niebergall", "given" : "Heinz", "non-dropping-particle" : "", "parse-names" : false, "suffix" : "" } ], "container-title" : "BBA - General Subjects", "id" : "ITEM-2", "issue" : "3", "issued" : { "date-parts" : [ [ "1995" ] ] }, "page" : "477-481", "title" : "Isolation and characterization of a flocculating protein from Moringa oleifera Lam", "type" : "article-journal", "volume" : "1243" }, "uris" : [ "http://www.mendeley.com/documents/?uuid=09c017f4-cbe4-486c-88fc-7e9e649c03be" ] } ], "mendeley" : { "formattedCitation" : "(Gassenschmidt, Jany, Bernhard, &amp; Niebergall, 1995; Ghebremichael et al., 2005)", "manualFormatting" : "(Gassenschmidt et al., 1995; Ghebremichael et al., 2005)", "plainTextFormattedCitation" : "(Gassenschmidt, Jany, Bernhard, &amp; Niebergall, 1995; Ghebremichael et al., 2005)", "previouslyFormattedCitation" : "(Gassenschmidt, Jany, Bernhard, &amp; Niebergall, 1995; Ghebremichael et al., 2005)" }, "properties" : { "noteIndex" : 0 }, "schema" : "https://github.com/citation-style-language/schema/raw/master/csl-citation.json" }</w:instrText>
      </w:r>
      <w:r w:rsidR="0006610C">
        <w:rPr>
          <w:lang w:val="en-GB"/>
        </w:rPr>
        <w:fldChar w:fldCharType="separate"/>
      </w:r>
      <w:r w:rsidR="00737D3F" w:rsidRPr="00737D3F">
        <w:rPr>
          <w:noProof/>
          <w:lang w:val="en-GB"/>
        </w:rPr>
        <w:t>(Gassenschmidt</w:t>
      </w:r>
      <w:r w:rsidR="001958A5">
        <w:rPr>
          <w:noProof/>
          <w:lang w:val="en-GB"/>
        </w:rPr>
        <w:t xml:space="preserve"> et al.,</w:t>
      </w:r>
      <w:r w:rsidR="00737D3F" w:rsidRPr="00737D3F">
        <w:rPr>
          <w:noProof/>
          <w:lang w:val="en-GB"/>
        </w:rPr>
        <w:t xml:space="preserve"> 1995; Ghebremichael et al., 2005)</w:t>
      </w:r>
      <w:r w:rsidR="0006610C">
        <w:rPr>
          <w:lang w:val="en-GB"/>
        </w:rPr>
        <w:fldChar w:fldCharType="end"/>
      </w:r>
      <w:r w:rsidR="008E4F47">
        <w:rPr>
          <w:lang w:val="en-GB"/>
        </w:rPr>
        <w:t>.</w:t>
      </w:r>
      <w:r w:rsidR="000A2CCF">
        <w:rPr>
          <w:lang w:val="en-GB"/>
        </w:rPr>
        <w:t xml:space="preserve"> </w:t>
      </w:r>
      <w:r w:rsidR="00B846C9">
        <w:rPr>
          <w:lang w:val="en-GB"/>
        </w:rPr>
        <w:t xml:space="preserve">Also the period of </w:t>
      </w:r>
      <w:r w:rsidR="00B846C9" w:rsidRPr="00BE1D39">
        <w:rPr>
          <w:lang w:val="en-GB"/>
        </w:rPr>
        <w:t xml:space="preserve">harvesting - </w:t>
      </w:r>
      <w:r w:rsidR="000A2CCF" w:rsidRPr="00BE1D39">
        <w:rPr>
          <w:lang w:val="en-GB"/>
        </w:rPr>
        <w:t xml:space="preserve">during the wet or the dry season </w:t>
      </w:r>
      <w:r w:rsidR="00B846C9" w:rsidRPr="00BE1D39">
        <w:rPr>
          <w:lang w:val="en-GB"/>
        </w:rPr>
        <w:t xml:space="preserve">- </w:t>
      </w:r>
      <w:r w:rsidR="000A2CCF" w:rsidRPr="00BE1D39">
        <w:rPr>
          <w:lang w:val="en-GB"/>
        </w:rPr>
        <w:t>might have an influence o</w:t>
      </w:r>
      <w:r w:rsidR="00B846C9" w:rsidRPr="00BE1D39">
        <w:rPr>
          <w:lang w:val="en-GB"/>
        </w:rPr>
        <w:t xml:space="preserve">n the flocculation performance: </w:t>
      </w:r>
      <w:r w:rsidR="00EB0503" w:rsidRPr="00BE1D39">
        <w:rPr>
          <w:lang w:val="en-GB"/>
        </w:rPr>
        <w:t>“</w:t>
      </w:r>
      <w:r w:rsidR="002F404D" w:rsidRPr="00BE1D39">
        <w:rPr>
          <w:lang w:val="en-GB"/>
        </w:rPr>
        <w:t>It had been</w:t>
      </w:r>
      <w:r w:rsidR="000A2CCF" w:rsidRPr="00BE1D39">
        <w:rPr>
          <w:lang w:val="en-GB"/>
        </w:rPr>
        <w:t xml:space="preserve"> experienced that the </w:t>
      </w:r>
      <w:r w:rsidR="00EB0503" w:rsidRPr="00BE1D39">
        <w:rPr>
          <w:lang w:val="en-GB"/>
        </w:rPr>
        <w:t>“</w:t>
      </w:r>
      <w:r w:rsidR="000A2CCF" w:rsidRPr="00BE1D39">
        <w:rPr>
          <w:lang w:val="en-GB"/>
        </w:rPr>
        <w:t>level of polyelectrol</w:t>
      </w:r>
      <w:r w:rsidR="00EB0503" w:rsidRPr="00BE1D39">
        <w:rPr>
          <w:lang w:val="en-GB"/>
        </w:rPr>
        <w:t>ytes present in the</w:t>
      </w:r>
      <w:r w:rsidR="000A2CCF" w:rsidRPr="00BE1D39">
        <w:rPr>
          <w:lang w:val="en-GB"/>
        </w:rPr>
        <w:t xml:space="preserve"> kernels is substanti</w:t>
      </w:r>
      <w:r w:rsidR="00EB0503" w:rsidRPr="00BE1D39">
        <w:rPr>
          <w:lang w:val="en-GB"/>
        </w:rPr>
        <w:t>ally less during the wet season”;</w:t>
      </w:r>
      <w:r w:rsidR="000A2CCF" w:rsidRPr="00BE1D39">
        <w:rPr>
          <w:lang w:val="en-GB"/>
        </w:rPr>
        <w:t xml:space="preserve"> and therefore</w:t>
      </w:r>
      <w:r w:rsidR="00EB0503" w:rsidRPr="00BE1D39">
        <w:rPr>
          <w:lang w:val="en-GB"/>
        </w:rPr>
        <w:t>,</w:t>
      </w:r>
      <w:r w:rsidR="000A2CCF" w:rsidRPr="00BE1D39">
        <w:rPr>
          <w:lang w:val="en-GB"/>
        </w:rPr>
        <w:t xml:space="preserve"> it is recomme</w:t>
      </w:r>
      <w:r w:rsidR="00EB0503" w:rsidRPr="00BE1D39">
        <w:rPr>
          <w:lang w:val="en-GB"/>
        </w:rPr>
        <w:t xml:space="preserve">nded to use seeds </w:t>
      </w:r>
      <w:r w:rsidR="0053514F">
        <w:rPr>
          <w:lang w:val="en-GB"/>
        </w:rPr>
        <w:t xml:space="preserve">that are </w:t>
      </w:r>
      <w:r w:rsidR="00EB0503" w:rsidRPr="00BE1D39">
        <w:rPr>
          <w:lang w:val="en-GB"/>
        </w:rPr>
        <w:t>“harvested</w:t>
      </w:r>
      <w:r w:rsidR="000A2CCF" w:rsidRPr="00BE1D39">
        <w:rPr>
          <w:lang w:val="en-GB"/>
        </w:rPr>
        <w:t xml:space="preserve"> during the dry season</w:t>
      </w:r>
      <w:r w:rsidR="00EB0503" w:rsidRPr="00BE1D39">
        <w:rPr>
          <w:lang w:val="en-GB"/>
        </w:rPr>
        <w:t xml:space="preserve"> only</w:t>
      </w:r>
      <w:r w:rsidR="00B846C9" w:rsidRPr="00BE1D39">
        <w:rPr>
          <w:lang w:val="en-GB"/>
        </w:rPr>
        <w:t>”</w:t>
      </w:r>
      <w:r w:rsidR="00EB0503" w:rsidRPr="00BE1D39">
        <w:rPr>
          <w:lang w:val="en-GB"/>
        </w:rPr>
        <w:t>”(</w:t>
      </w:r>
      <w:r w:rsidR="000A2CCF" w:rsidRPr="00BE1D39">
        <w:rPr>
          <w:lang w:val="en-GB"/>
        </w:rPr>
        <w:t>Fuglie</w:t>
      </w:r>
      <w:r w:rsidR="00EB0503" w:rsidRPr="00BE1D39">
        <w:rPr>
          <w:lang w:val="en-GB"/>
        </w:rPr>
        <w:t>,</w:t>
      </w:r>
      <w:r w:rsidR="000A2CCF" w:rsidRPr="00BE1D39">
        <w:rPr>
          <w:lang w:val="en-GB"/>
        </w:rPr>
        <w:t xml:space="preserve"> 20</w:t>
      </w:r>
      <w:r w:rsidR="00EB0503" w:rsidRPr="00BE1D39">
        <w:rPr>
          <w:lang w:val="en-GB"/>
        </w:rPr>
        <w:t xml:space="preserve">00 </w:t>
      </w:r>
      <w:r w:rsidR="002F404D" w:rsidRPr="00BE1D39">
        <w:rPr>
          <w:lang w:val="en-GB"/>
        </w:rPr>
        <w:t>as quoted</w:t>
      </w:r>
      <w:r w:rsidR="000A2CCF" w:rsidRPr="00BE1D39">
        <w:rPr>
          <w:lang w:val="en-GB"/>
        </w:rPr>
        <w:t xml:space="preserve"> in</w:t>
      </w:r>
      <w:r w:rsidR="0006610C" w:rsidRPr="00BE1D39">
        <w:rPr>
          <w:lang w:val="en-GB"/>
        </w:rPr>
        <w:fldChar w:fldCharType="begin" w:fldLock="1"/>
      </w:r>
      <w:r w:rsidR="00EB0503" w:rsidRPr="00BE1D39">
        <w:rPr>
          <w:lang w:val="en-GB"/>
        </w:rPr>
        <w:instrText>ADDIN CSL_CITATION { "citationItems" : [ { "id" : "ITEM-1", "itemData" : { "DOI" : "10.1002/9780471729259.mc01g02s33", "ISBN" : "9780471729259", "ISSN" : "19348533", "PMID" : "20131221", "abstract" : "An indigenous water treatment method uses Moringa oleifera seeds in the form of a water-soluble extract in suspension, resulting in an effective natural clarification agent for highly turbid and untreated pathogenic surface water. Efficient reduction (80.0% to 99.5%) of high turbidity produces an aesthetically clear supernatant, concurrently accompanied by 90.00% to 99.99% (1 to 4 log) bacterial reduction. Application of this low-cost Moringa oleifera protocol is recommended for simplified, point-of-use, low-risk water treatment where rural and peri-urban people living in extreme poverty are presently drinking highly turbid and microbiologically contaminated water.", "author" : [ { "dropping-particle" : "", "family" : "Lea", "given" : "Michael", "non-dropping-particle" : "", "parse-names" : false, "suffix" : "" } ], "container-title" : "Current Protocols in Microbiology", "id" : "ITEM-1", "issue" : "SUPPL.33", "issued" : { "date-parts" : [ [ "2014" ] ] }, "page" : "1-14", "title" : "Bioremediation of turbid surfacewater using seed extract from the Moringa oleifera Lam. (Drumstick) tree", "type" : "article-journal" }, "uris" : [ "http://www.mendeley.com/documents/?uuid=47ce7852-19b4-41c3-a028-2b93a1ca0ab9" ] } ], "mendeley" : { "formattedCitation" : "(Lea, 2014)", "manualFormatting" : " Lea, 2014)", "plainTextFormattedCitation" : "(Lea, 2014)", "previouslyFormattedCitation" : "(Lea, 2014)" }, "properties" : { "noteIndex" : 0 }, "schema" : "https://github.com/citation-style-language/schema/raw/master/csl-citation.json" }</w:instrText>
      </w:r>
      <w:r w:rsidR="0006610C" w:rsidRPr="00BE1D39">
        <w:rPr>
          <w:lang w:val="en-GB"/>
        </w:rPr>
        <w:fldChar w:fldCharType="separate"/>
      </w:r>
      <w:r w:rsidR="00EB0503" w:rsidRPr="00BE1D39">
        <w:rPr>
          <w:noProof/>
          <w:lang w:val="en-GB"/>
        </w:rPr>
        <w:t xml:space="preserve"> Lea, 2014)</w:t>
      </w:r>
      <w:r w:rsidR="0006610C" w:rsidRPr="00BE1D39">
        <w:rPr>
          <w:lang w:val="en-GB"/>
        </w:rPr>
        <w:fldChar w:fldCharType="end"/>
      </w:r>
      <w:r w:rsidR="000A2CCF" w:rsidRPr="00BE1D39">
        <w:rPr>
          <w:lang w:val="en-GB"/>
        </w:rPr>
        <w:t>)</w:t>
      </w:r>
      <w:r w:rsidR="00EB0503" w:rsidRPr="00BE1D39">
        <w:rPr>
          <w:lang w:val="en-GB"/>
        </w:rPr>
        <w:t>.</w:t>
      </w:r>
      <w:r w:rsidR="00B846C9" w:rsidRPr="00BE1D39">
        <w:rPr>
          <w:lang w:val="en-GB"/>
        </w:rPr>
        <w:t xml:space="preserve"> </w:t>
      </w:r>
      <w:r w:rsidR="003353DB">
        <w:rPr>
          <w:lang w:val="en-GB"/>
        </w:rPr>
        <w:t xml:space="preserve">All these intrinsic characteristics might increase the variability of </w:t>
      </w:r>
      <w:r w:rsidR="006D3C5C" w:rsidRPr="006D3C5C">
        <w:rPr>
          <w:i/>
          <w:lang w:val="en-GB"/>
        </w:rPr>
        <w:t>Moringa</w:t>
      </w:r>
      <w:r w:rsidR="003353DB">
        <w:rPr>
          <w:lang w:val="en-GB"/>
        </w:rPr>
        <w:t xml:space="preserve"> seeds. </w:t>
      </w:r>
    </w:p>
    <w:p w14:paraId="0322575C" w14:textId="6DD0B438" w:rsidR="00E87504" w:rsidRDefault="00E87504" w:rsidP="00E87504">
      <w:pPr>
        <w:pStyle w:val="Heading3"/>
        <w:rPr>
          <w:rFonts w:eastAsiaTheme="minorHAnsi"/>
          <w:lang w:val="en-GB"/>
        </w:rPr>
      </w:pPr>
      <w:bookmarkStart w:id="236" w:name="_Toc479666299"/>
      <w:bookmarkStart w:id="237" w:name="_Toc480442336"/>
      <w:bookmarkStart w:id="238" w:name="_Toc482343085"/>
      <w:bookmarkStart w:id="239" w:name="_Toc484098162"/>
      <w:bookmarkStart w:id="240" w:name="_Toc484450279"/>
      <w:bookmarkStart w:id="241" w:name="_Toc484460495"/>
      <w:r>
        <w:rPr>
          <w:rFonts w:eastAsiaTheme="minorHAnsi"/>
          <w:lang w:val="en-GB"/>
        </w:rPr>
        <w:t>5</w:t>
      </w:r>
      <w:r w:rsidRPr="00E87504">
        <w:rPr>
          <w:rFonts w:eastAsiaTheme="minorHAnsi"/>
          <w:lang w:val="en-GB"/>
        </w:rPr>
        <w:t>.2.</w:t>
      </w:r>
      <w:r w:rsidR="00F958C2">
        <w:rPr>
          <w:rFonts w:eastAsiaTheme="minorHAnsi"/>
          <w:lang w:val="en-GB"/>
        </w:rPr>
        <w:t>5 Experiment 5</w:t>
      </w:r>
      <w:r w:rsidRPr="00E87504">
        <w:rPr>
          <w:rFonts w:eastAsiaTheme="minorHAnsi"/>
          <w:lang w:val="en-GB"/>
        </w:rPr>
        <w:t xml:space="preserve">: Flocculation effect </w:t>
      </w:r>
      <w:r w:rsidR="006D3C5C" w:rsidRPr="006D3C5C">
        <w:rPr>
          <w:rFonts w:eastAsiaTheme="minorHAnsi"/>
          <w:i/>
          <w:lang w:val="en-GB"/>
        </w:rPr>
        <w:t>Moringa</w:t>
      </w:r>
      <w:r w:rsidRPr="00E87504">
        <w:rPr>
          <w:rFonts w:eastAsiaTheme="minorHAnsi"/>
          <w:lang w:val="en-GB"/>
        </w:rPr>
        <w:t xml:space="preserve"> on brackish cyanobacteria</w:t>
      </w:r>
      <w:bookmarkEnd w:id="236"/>
      <w:bookmarkEnd w:id="237"/>
      <w:bookmarkEnd w:id="238"/>
      <w:bookmarkEnd w:id="239"/>
      <w:bookmarkEnd w:id="240"/>
      <w:bookmarkEnd w:id="241"/>
    </w:p>
    <w:p w14:paraId="577E1067" w14:textId="487C0D98" w:rsidR="006C1A6B" w:rsidRDefault="00683596" w:rsidP="00DE68FC">
      <w:pPr>
        <w:jc w:val="both"/>
        <w:rPr>
          <w:lang w:val="en-GB"/>
        </w:rPr>
      </w:pPr>
      <w:r>
        <w:rPr>
          <w:lang w:val="en-GB"/>
        </w:rPr>
        <w:t xml:space="preserve">It was observed </w:t>
      </w:r>
      <w:r w:rsidR="00DE68FC">
        <w:rPr>
          <w:lang w:val="en-GB"/>
        </w:rPr>
        <w:t xml:space="preserve">already at experiment 1 that the flocculation performance of </w:t>
      </w:r>
      <w:r w:rsidR="006D3C5C" w:rsidRPr="006D3C5C">
        <w:rPr>
          <w:i/>
          <w:lang w:val="en-GB"/>
        </w:rPr>
        <w:t>Moringa</w:t>
      </w:r>
      <w:r w:rsidR="00DE68FC">
        <w:rPr>
          <w:lang w:val="en-GB"/>
        </w:rPr>
        <w:t xml:space="preserve"> is better when the extract is prepared in a NaCl solution than water, because of the stronger ionic strength and solubility of proteins </w:t>
      </w:r>
      <w:r w:rsidR="0006610C">
        <w:rPr>
          <w:lang w:val="en-GB"/>
        </w:rPr>
        <w:fldChar w:fldCharType="begin" w:fldLock="1"/>
      </w:r>
      <w:r w:rsidR="00DE68FC">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"15", "issued" : { "date-parts" : [ [ "1999" ] ] }, "page" : "3373-3378", "title" : "Improvement of Extraction Method of Coagulation Active Components From Moringa Oleifera Seed", "type" : "article-journal", "volume" : "33" }, "uris" : [ "http://www.mendeley.com/documents/?uuid=30ac11dc-a203-4bf3-9dd8-7311ab10e26b" ] } ], "mendeley" : { "formattedCitation" : "(Okuda et al., 1999)", "plainTextFormattedCitation" : "(Okuda et al., 1999)", "previouslyFormattedCitation" : "(Okuda et al., 1999)" }, "properties" : { "noteIndex" : 0 }, "schema" : "https://github.com/citation-style-language/schema/raw/master/csl-citation.json" }</w:instrText>
      </w:r>
      <w:r w:rsidR="0006610C">
        <w:rPr>
          <w:lang w:val="en-GB"/>
        </w:rPr>
        <w:fldChar w:fldCharType="separate"/>
      </w:r>
      <w:r w:rsidR="00DE68FC" w:rsidRPr="00690D5B">
        <w:rPr>
          <w:noProof/>
          <w:lang w:val="en-GB"/>
        </w:rPr>
        <w:t>(Okuda et al., 1999)</w:t>
      </w:r>
      <w:r w:rsidR="0006610C">
        <w:rPr>
          <w:lang w:val="en-GB"/>
        </w:rPr>
        <w:fldChar w:fldCharType="end"/>
      </w:r>
      <w:r w:rsidR="00DE68FC">
        <w:rPr>
          <w:lang w:val="en-GB"/>
        </w:rPr>
        <w:t xml:space="preserve">. </w:t>
      </w:r>
      <w:r w:rsidR="009F2EA5">
        <w:rPr>
          <w:lang w:val="en-GB"/>
        </w:rPr>
        <w:t xml:space="preserve">In brackish water the ionic strength is even higher, which might explain </w:t>
      </w:r>
      <w:r w:rsidR="0053514F">
        <w:rPr>
          <w:lang w:val="en-GB"/>
        </w:rPr>
        <w:t>why in this</w:t>
      </w:r>
      <w:r w:rsidR="00DE68FC">
        <w:rPr>
          <w:lang w:val="en-GB"/>
        </w:rPr>
        <w:t xml:space="preserve"> exper</w:t>
      </w:r>
      <w:r w:rsidR="009F2EA5">
        <w:rPr>
          <w:lang w:val="en-GB"/>
        </w:rPr>
        <w:t xml:space="preserve">iment the removal efficiency in </w:t>
      </w:r>
      <w:r w:rsidR="00DE68FC">
        <w:rPr>
          <w:lang w:val="en-GB"/>
        </w:rPr>
        <w:t>the tubes with the brackish</w:t>
      </w:r>
      <w:r w:rsidR="009F2EA5">
        <w:rPr>
          <w:lang w:val="en-GB"/>
        </w:rPr>
        <w:t xml:space="preserve"> water cyanobacteria was so high. </w:t>
      </w:r>
      <w:r w:rsidR="00581B9C">
        <w:rPr>
          <w:lang w:val="en-GB"/>
        </w:rPr>
        <w:t xml:space="preserve">The flock and sink assay for the brackish water </w:t>
      </w:r>
      <w:r w:rsidR="006D3C5C" w:rsidRPr="006D3C5C">
        <w:rPr>
          <w:i/>
          <w:lang w:val="en-GB"/>
        </w:rPr>
        <w:t>M. aeruginosa</w:t>
      </w:r>
      <w:r w:rsidR="00581B9C">
        <w:rPr>
          <w:lang w:val="en-GB"/>
        </w:rPr>
        <w:t xml:space="preserve"> (BC) was a bit more difficult. This species </w:t>
      </w:r>
      <w:r>
        <w:rPr>
          <w:lang w:val="en-GB"/>
        </w:rPr>
        <w:t xml:space="preserve">was present </w:t>
      </w:r>
      <w:r w:rsidR="00581B9C">
        <w:rPr>
          <w:lang w:val="en-GB"/>
        </w:rPr>
        <w:t xml:space="preserve">in colonies and </w:t>
      </w:r>
      <w:r w:rsidR="00581B9C" w:rsidRPr="00005B16">
        <w:rPr>
          <w:lang w:val="en-GB"/>
        </w:rPr>
        <w:t>because of the</w:t>
      </w:r>
      <w:r w:rsidR="008D069B" w:rsidRPr="00005B16">
        <w:rPr>
          <w:lang w:val="en-GB"/>
        </w:rPr>
        <w:t xml:space="preserve">ir weight, the colonies </w:t>
      </w:r>
      <w:r w:rsidR="00581B9C" w:rsidRPr="00005B16">
        <w:rPr>
          <w:lang w:val="en-GB"/>
        </w:rPr>
        <w:t>sank</w:t>
      </w:r>
      <w:r w:rsidR="008D069B" w:rsidRPr="00005B16">
        <w:rPr>
          <w:lang w:val="en-GB"/>
        </w:rPr>
        <w:t xml:space="preserve"> to the bottom</w:t>
      </w:r>
      <w:r w:rsidR="00581B9C" w:rsidRPr="00005B16">
        <w:rPr>
          <w:lang w:val="en-GB"/>
        </w:rPr>
        <w:t xml:space="preserve"> in </w:t>
      </w:r>
      <w:r w:rsidR="0053514F">
        <w:rPr>
          <w:lang w:val="en-GB"/>
        </w:rPr>
        <w:t>both treated and untreated tubes</w:t>
      </w:r>
      <w:r w:rsidR="00581B9C" w:rsidRPr="00005B16">
        <w:rPr>
          <w:lang w:val="en-GB"/>
        </w:rPr>
        <w:t>.</w:t>
      </w:r>
      <w:r w:rsidR="006C1A6B" w:rsidRPr="00005B16">
        <w:rPr>
          <w:lang w:val="en-GB"/>
        </w:rPr>
        <w:t xml:space="preserve"> </w:t>
      </w:r>
      <w:r w:rsidR="005C1236" w:rsidRPr="00005B16">
        <w:rPr>
          <w:lang w:val="en-GB"/>
        </w:rPr>
        <w:t xml:space="preserve">In all experiments executed with the freshwater </w:t>
      </w:r>
      <w:r w:rsidR="006D3C5C" w:rsidRPr="006D3C5C">
        <w:rPr>
          <w:i/>
          <w:lang w:val="en-GB"/>
        </w:rPr>
        <w:t>M. aeruginosa</w:t>
      </w:r>
      <w:r w:rsidR="00B30CAB" w:rsidRPr="00005B16">
        <w:rPr>
          <w:i/>
          <w:lang w:val="en-GB"/>
        </w:rPr>
        <w:t xml:space="preserve"> </w:t>
      </w:r>
      <w:r w:rsidR="005C1236" w:rsidRPr="00005B16">
        <w:rPr>
          <w:lang w:val="en-GB"/>
        </w:rPr>
        <w:t xml:space="preserve">(MIRF) the PSII value was </w:t>
      </w:r>
      <w:r w:rsidR="00B30CAB" w:rsidRPr="00005B16">
        <w:rPr>
          <w:lang w:val="en-GB"/>
        </w:rPr>
        <w:t xml:space="preserve">not or barely influenced by the </w:t>
      </w:r>
      <w:r w:rsidR="006D3C5C" w:rsidRPr="006D3C5C">
        <w:rPr>
          <w:i/>
          <w:lang w:val="en-GB"/>
        </w:rPr>
        <w:t>Moringa oleifera</w:t>
      </w:r>
      <w:r w:rsidR="00077F07">
        <w:rPr>
          <w:lang w:val="en-GB"/>
        </w:rPr>
        <w:t>. This was different from</w:t>
      </w:r>
      <w:r w:rsidR="00B30CAB" w:rsidRPr="00005B16">
        <w:rPr>
          <w:lang w:val="en-GB"/>
        </w:rPr>
        <w:t xml:space="preserve"> the brackish water </w:t>
      </w:r>
      <w:r w:rsidR="006D3C5C" w:rsidRPr="006D3C5C">
        <w:rPr>
          <w:i/>
          <w:lang w:val="en-GB"/>
        </w:rPr>
        <w:t>M. aeruginosa</w:t>
      </w:r>
      <w:r w:rsidR="00B30CAB" w:rsidRPr="00005B16">
        <w:rPr>
          <w:i/>
          <w:lang w:val="en-GB"/>
        </w:rPr>
        <w:t xml:space="preserve"> </w:t>
      </w:r>
      <w:r w:rsidR="00B30CAB" w:rsidRPr="00005B16">
        <w:rPr>
          <w:lang w:val="en-GB"/>
        </w:rPr>
        <w:t xml:space="preserve">(BC) and </w:t>
      </w:r>
      <w:r w:rsidR="006D3C5C" w:rsidRPr="006D3C5C">
        <w:rPr>
          <w:i/>
          <w:lang w:val="en-GB"/>
        </w:rPr>
        <w:t>Anabaenopsis sp</w:t>
      </w:r>
      <w:r w:rsidR="00B30CAB" w:rsidRPr="00005B16">
        <w:rPr>
          <w:i/>
          <w:lang w:val="en-GB"/>
        </w:rPr>
        <w:t>.</w:t>
      </w:r>
      <w:r w:rsidR="00B30CAB" w:rsidRPr="00005B16">
        <w:rPr>
          <w:lang w:val="en-GB"/>
        </w:rPr>
        <w:t xml:space="preserve"> (BC). </w:t>
      </w:r>
      <w:r w:rsidR="00005B16">
        <w:rPr>
          <w:lang w:val="en-GB"/>
        </w:rPr>
        <w:t xml:space="preserve">The PSII efficiency in the top samples dropped till below 0.3 for </w:t>
      </w:r>
      <w:r w:rsidR="006D3C5C" w:rsidRPr="006D3C5C">
        <w:rPr>
          <w:i/>
          <w:lang w:val="en-GB"/>
        </w:rPr>
        <w:t>M. aeruginosa</w:t>
      </w:r>
      <w:r w:rsidR="00005B16" w:rsidRPr="00005B16">
        <w:rPr>
          <w:i/>
          <w:lang w:val="en-GB"/>
        </w:rPr>
        <w:t xml:space="preserve"> </w:t>
      </w:r>
      <w:r w:rsidR="00005B16" w:rsidRPr="00005B16">
        <w:rPr>
          <w:lang w:val="en-GB"/>
        </w:rPr>
        <w:t xml:space="preserve">(BC) and </w:t>
      </w:r>
      <w:r w:rsidR="006D3C5C" w:rsidRPr="006D3C5C">
        <w:rPr>
          <w:i/>
          <w:lang w:val="en-GB"/>
        </w:rPr>
        <w:t>Anabaenopsis sp</w:t>
      </w:r>
      <w:r w:rsidR="00005B16" w:rsidRPr="00005B16">
        <w:rPr>
          <w:i/>
          <w:lang w:val="en-GB"/>
        </w:rPr>
        <w:t>.</w:t>
      </w:r>
      <w:r w:rsidR="00005B16" w:rsidRPr="00005B16">
        <w:rPr>
          <w:lang w:val="en-GB"/>
        </w:rPr>
        <w:t xml:space="preserve"> (BC</w:t>
      </w:r>
      <w:r w:rsidR="00005B16">
        <w:rPr>
          <w:lang w:val="en-GB"/>
        </w:rPr>
        <w:t>)</w:t>
      </w:r>
      <w:r>
        <w:rPr>
          <w:lang w:val="en-GB"/>
        </w:rPr>
        <w:t>, which means that the cells were</w:t>
      </w:r>
      <w:r w:rsidR="00005B16">
        <w:rPr>
          <w:lang w:val="en-GB"/>
        </w:rPr>
        <w:t xml:space="preserve"> clearly damaged and </w:t>
      </w:r>
      <w:r w:rsidR="006D3C5C" w:rsidRPr="006D3C5C">
        <w:rPr>
          <w:i/>
          <w:lang w:val="en-GB"/>
        </w:rPr>
        <w:t>Anabaenopsis sp</w:t>
      </w:r>
      <w:r w:rsidR="00005B16">
        <w:rPr>
          <w:i/>
          <w:lang w:val="en-GB"/>
        </w:rPr>
        <w:t>.</w:t>
      </w:r>
      <w:r w:rsidR="00005B16">
        <w:rPr>
          <w:lang w:val="en-GB"/>
        </w:rPr>
        <w:t xml:space="preserve"> (BC) was almost completely killed as the PSII values were 0.18 and 0.09. </w:t>
      </w:r>
      <w:r w:rsidR="00964037">
        <w:rPr>
          <w:lang w:val="en-GB"/>
        </w:rPr>
        <w:t xml:space="preserve">In the bottom samples </w:t>
      </w:r>
      <w:r w:rsidR="006D3C5C" w:rsidRPr="006D3C5C">
        <w:rPr>
          <w:i/>
          <w:lang w:val="en-GB"/>
        </w:rPr>
        <w:t>M. aeruginosa</w:t>
      </w:r>
      <w:r w:rsidR="00964037" w:rsidRPr="00005B16">
        <w:rPr>
          <w:i/>
          <w:lang w:val="en-GB"/>
        </w:rPr>
        <w:t xml:space="preserve"> </w:t>
      </w:r>
      <w:r w:rsidR="00964037" w:rsidRPr="00005B16">
        <w:rPr>
          <w:lang w:val="en-GB"/>
        </w:rPr>
        <w:t>(BC)</w:t>
      </w:r>
      <w:r w:rsidR="00964037">
        <w:rPr>
          <w:lang w:val="en-GB"/>
        </w:rPr>
        <w:t xml:space="preserve"> was less damaged, the average PSII was 0.42 for the tubes treated with </w:t>
      </w:r>
      <w:r w:rsidR="006D3C5C" w:rsidRPr="006D3C5C">
        <w:rPr>
          <w:i/>
          <w:lang w:val="en-GB"/>
        </w:rPr>
        <w:t>Moringa</w:t>
      </w:r>
      <w:r w:rsidR="00964037">
        <w:rPr>
          <w:lang w:val="en-GB"/>
        </w:rPr>
        <w:t xml:space="preserve">. The PSII value for </w:t>
      </w:r>
      <w:r w:rsidR="006D3C5C" w:rsidRPr="006D3C5C">
        <w:rPr>
          <w:i/>
          <w:lang w:val="en-GB"/>
        </w:rPr>
        <w:t>Anabaenopsis sp</w:t>
      </w:r>
      <w:r w:rsidR="00964037" w:rsidRPr="00077F07">
        <w:rPr>
          <w:i/>
          <w:lang w:val="en-GB"/>
        </w:rPr>
        <w:t>.</w:t>
      </w:r>
      <w:r w:rsidR="00964037" w:rsidRPr="00077F07">
        <w:rPr>
          <w:lang w:val="en-GB"/>
        </w:rPr>
        <w:t xml:space="preserve"> (BC) dropped till an average of 0.23 in the bottom samples treated with </w:t>
      </w:r>
      <w:r w:rsidR="006D3C5C" w:rsidRPr="006D3C5C">
        <w:rPr>
          <w:i/>
          <w:lang w:val="en-GB"/>
        </w:rPr>
        <w:t>Moringa</w:t>
      </w:r>
      <w:r w:rsidR="00964037" w:rsidRPr="00077F07">
        <w:rPr>
          <w:lang w:val="en-GB"/>
        </w:rPr>
        <w:t xml:space="preserve">. </w:t>
      </w:r>
      <w:r w:rsidR="00077F07">
        <w:rPr>
          <w:lang w:val="en-GB"/>
        </w:rPr>
        <w:t xml:space="preserve">So, even though the removal efficiency of </w:t>
      </w:r>
      <w:r w:rsidR="006D3C5C" w:rsidRPr="006D3C5C">
        <w:rPr>
          <w:i/>
          <w:lang w:val="en-GB"/>
        </w:rPr>
        <w:t>Anabaenopsis sp</w:t>
      </w:r>
      <w:r w:rsidR="00077F07" w:rsidRPr="00077F07">
        <w:rPr>
          <w:i/>
          <w:lang w:val="en-GB"/>
        </w:rPr>
        <w:t>.</w:t>
      </w:r>
      <w:r w:rsidR="00077F07" w:rsidRPr="00077F07">
        <w:rPr>
          <w:lang w:val="en-GB"/>
        </w:rPr>
        <w:t xml:space="preserve"> (BC)</w:t>
      </w:r>
      <w:r w:rsidR="00077F07">
        <w:rPr>
          <w:lang w:val="en-GB"/>
        </w:rPr>
        <w:t xml:space="preserve"> was above 90%, the cyanobacteria were damaged or </w:t>
      </w:r>
      <w:r w:rsidR="00066848">
        <w:rPr>
          <w:lang w:val="en-GB"/>
        </w:rPr>
        <w:t xml:space="preserve">killed, so that toxins could have been released. Therefore it is recommended to not use </w:t>
      </w:r>
      <w:r w:rsidR="006D3C5C" w:rsidRPr="006D3C5C">
        <w:rPr>
          <w:i/>
          <w:lang w:val="en-GB"/>
        </w:rPr>
        <w:t>Moringa</w:t>
      </w:r>
      <w:r w:rsidR="00066848">
        <w:rPr>
          <w:lang w:val="en-GB"/>
        </w:rPr>
        <w:t xml:space="preserve"> in Flock and Sink treatment for </w:t>
      </w:r>
      <w:r w:rsidR="006D3C5C" w:rsidRPr="006D3C5C">
        <w:rPr>
          <w:i/>
          <w:lang w:val="en-GB"/>
        </w:rPr>
        <w:t>Anabaenopsis sp</w:t>
      </w:r>
      <w:r w:rsidR="00066848" w:rsidRPr="00077F07">
        <w:rPr>
          <w:i/>
          <w:lang w:val="en-GB"/>
        </w:rPr>
        <w:t>.</w:t>
      </w:r>
      <w:r w:rsidR="00066848">
        <w:rPr>
          <w:lang w:val="en-GB"/>
        </w:rPr>
        <w:t xml:space="preserve"> (BC). </w:t>
      </w:r>
      <w:r w:rsidR="00077F07" w:rsidRPr="00077F07">
        <w:t>The concentration of PAC had been lowered</w:t>
      </w:r>
      <w:r w:rsidR="00066848">
        <w:t xml:space="preserve"> to 4mgAl/L</w:t>
      </w:r>
      <w:r w:rsidR="00077F07" w:rsidRPr="00077F07">
        <w:t xml:space="preserve">, as the previous concentration 8mgAl/L caused a tremendous pH drop which killed the cyanobacteria. By doing so, the pH drop will be </w:t>
      </w:r>
      <w:r w:rsidR="00077F07">
        <w:rPr>
          <w:lang w:val="en-GB"/>
        </w:rPr>
        <w:t>reduced</w:t>
      </w:r>
      <w:r w:rsidR="00077F07" w:rsidRPr="00077F07">
        <w:rPr>
          <w:lang w:val="en-GB"/>
        </w:rPr>
        <w:t xml:space="preserve"> and damage or death of cyanobacteria is lessened.</w:t>
      </w:r>
      <w:r w:rsidR="00077F07" w:rsidRPr="00077F07">
        <w:rPr>
          <w:color w:val="FF0000"/>
          <w:lang w:val="en-GB"/>
        </w:rPr>
        <w:t xml:space="preserve"> </w:t>
      </w:r>
      <w:r w:rsidR="00077F07" w:rsidRPr="00077F07">
        <w:rPr>
          <w:lang w:val="en-GB"/>
        </w:rPr>
        <w:t xml:space="preserve">The PSII for M aeruginosa </w:t>
      </w:r>
      <w:r w:rsidR="00077F07">
        <w:rPr>
          <w:lang w:val="en-GB"/>
        </w:rPr>
        <w:t>(</w:t>
      </w:r>
      <w:r w:rsidR="00077F07" w:rsidRPr="00077F07">
        <w:rPr>
          <w:lang w:val="en-GB"/>
        </w:rPr>
        <w:t>BC</w:t>
      </w:r>
      <w:r w:rsidR="00077F07">
        <w:rPr>
          <w:lang w:val="en-GB"/>
        </w:rPr>
        <w:t>)</w:t>
      </w:r>
      <w:r w:rsidR="00077F07" w:rsidRPr="00077F07">
        <w:rPr>
          <w:lang w:val="en-GB"/>
        </w:rPr>
        <w:t xml:space="preserve"> and </w:t>
      </w:r>
      <w:r w:rsidR="006D3C5C" w:rsidRPr="006D3C5C">
        <w:rPr>
          <w:i/>
          <w:lang w:val="en-GB"/>
        </w:rPr>
        <w:t>Anabaenopsis sp</w:t>
      </w:r>
      <w:r w:rsidR="00077F07" w:rsidRPr="00077F07">
        <w:rPr>
          <w:lang w:val="en-GB"/>
        </w:rPr>
        <w:t xml:space="preserve"> (BC) was lower at the MO treatments than PAC treatments.</w:t>
      </w:r>
    </w:p>
    <w:p w14:paraId="1A48312A" w14:textId="57266A60" w:rsidR="009F2BFE" w:rsidRDefault="00683596" w:rsidP="00DE68FC">
      <w:pPr>
        <w:jc w:val="both"/>
        <w:rPr>
          <w:lang w:val="en-GB"/>
        </w:rPr>
      </w:pPr>
      <w:r>
        <w:rPr>
          <w:lang w:val="en-GB"/>
        </w:rPr>
        <w:t>It was r</w:t>
      </w:r>
      <w:r w:rsidR="006C1A6B">
        <w:rPr>
          <w:lang w:val="en-GB"/>
        </w:rPr>
        <w:t>emarkable</w:t>
      </w:r>
      <w:r>
        <w:rPr>
          <w:lang w:val="en-GB"/>
        </w:rPr>
        <w:t xml:space="preserve"> that</w:t>
      </w:r>
      <w:r w:rsidR="006C1A6B">
        <w:rPr>
          <w:lang w:val="en-GB"/>
        </w:rPr>
        <w:t xml:space="preserve"> the results of the fresh water cyanobacteria </w:t>
      </w:r>
      <w:r w:rsidR="006D3C5C" w:rsidRPr="006D3C5C">
        <w:rPr>
          <w:i/>
          <w:lang w:val="en-GB"/>
        </w:rPr>
        <w:t>M. aeruginosa</w:t>
      </w:r>
      <w:r w:rsidR="00B30CAB" w:rsidRPr="00B30CAB">
        <w:rPr>
          <w:i/>
          <w:lang w:val="en-GB"/>
        </w:rPr>
        <w:t xml:space="preserve"> </w:t>
      </w:r>
      <w:r w:rsidR="003353DB">
        <w:rPr>
          <w:lang w:val="en-GB"/>
        </w:rPr>
        <w:t>(MIRF). In experiment 3</w:t>
      </w:r>
      <w:r w:rsidR="00077F07">
        <w:rPr>
          <w:lang w:val="en-GB"/>
        </w:rPr>
        <w:t xml:space="preserve"> and 5</w:t>
      </w:r>
      <w:r w:rsidR="00905357">
        <w:rPr>
          <w:lang w:val="en-GB"/>
        </w:rPr>
        <w:t xml:space="preserve"> seemingly the same treatments </w:t>
      </w:r>
      <w:r w:rsidR="006C1A6B">
        <w:rPr>
          <w:lang w:val="en-GB"/>
        </w:rPr>
        <w:t>had been executed</w:t>
      </w:r>
      <w:r>
        <w:rPr>
          <w:lang w:val="en-GB"/>
        </w:rPr>
        <w:t xml:space="preserve"> using the same methods</w:t>
      </w:r>
      <w:r w:rsidR="006C1A6B">
        <w:rPr>
          <w:lang w:val="en-GB"/>
        </w:rPr>
        <w:t xml:space="preserve">, but the outcomes were different. In </w:t>
      </w:r>
      <w:r w:rsidR="003353DB">
        <w:rPr>
          <w:lang w:val="en-GB"/>
        </w:rPr>
        <w:t xml:space="preserve">the second part of </w:t>
      </w:r>
      <w:r w:rsidR="006C1A6B">
        <w:rPr>
          <w:lang w:val="en-GB"/>
        </w:rPr>
        <w:t xml:space="preserve">experiment </w:t>
      </w:r>
      <w:r w:rsidR="003353DB">
        <w:rPr>
          <w:lang w:val="en-GB"/>
        </w:rPr>
        <w:t>3</w:t>
      </w:r>
      <w:r w:rsidR="006C1A6B">
        <w:rPr>
          <w:lang w:val="en-GB"/>
        </w:rPr>
        <w:t xml:space="preserve"> flocculation happened in the tubes treated with 80mg/L </w:t>
      </w:r>
      <w:r w:rsidR="00905357">
        <w:rPr>
          <w:lang w:val="en-GB"/>
        </w:rPr>
        <w:t xml:space="preserve">or higher concentrations of </w:t>
      </w:r>
      <w:r w:rsidR="006C1A6B">
        <w:rPr>
          <w:lang w:val="en-GB"/>
        </w:rPr>
        <w:t xml:space="preserve">filtered 1M NaCl MO </w:t>
      </w:r>
      <w:r w:rsidR="00905357">
        <w:rPr>
          <w:lang w:val="en-GB"/>
        </w:rPr>
        <w:t>extract,</w:t>
      </w:r>
      <w:r w:rsidR="006C1A6B">
        <w:rPr>
          <w:lang w:val="en-GB"/>
        </w:rPr>
        <w:t xml:space="preserve"> </w:t>
      </w:r>
      <w:r w:rsidR="00905357">
        <w:rPr>
          <w:lang w:val="en-GB"/>
        </w:rPr>
        <w:t>whereas no flocculation happened in</w:t>
      </w:r>
      <w:r w:rsidR="003353DB">
        <w:rPr>
          <w:lang w:val="en-GB"/>
        </w:rPr>
        <w:t xml:space="preserve"> the first test of</w:t>
      </w:r>
      <w:r w:rsidR="00905357">
        <w:rPr>
          <w:lang w:val="en-GB"/>
        </w:rPr>
        <w:t xml:space="preserve"> experiment 3 and </w:t>
      </w:r>
      <w:r w:rsidR="003353DB">
        <w:rPr>
          <w:lang w:val="en-GB"/>
        </w:rPr>
        <w:t xml:space="preserve">experiment </w:t>
      </w:r>
      <w:r w:rsidR="00077F07">
        <w:rPr>
          <w:lang w:val="en-GB"/>
        </w:rPr>
        <w:t>5</w:t>
      </w:r>
      <w:r w:rsidR="00905357">
        <w:rPr>
          <w:lang w:val="en-GB"/>
        </w:rPr>
        <w:t>. Another difference</w:t>
      </w:r>
      <w:r w:rsidR="00185294">
        <w:rPr>
          <w:lang w:val="en-GB"/>
        </w:rPr>
        <w:t xml:space="preserve"> that was</w:t>
      </w:r>
      <w:r w:rsidR="00905357">
        <w:rPr>
          <w:lang w:val="en-GB"/>
        </w:rPr>
        <w:t xml:space="preserve"> found</w:t>
      </w:r>
      <w:r w:rsidR="00185294">
        <w:rPr>
          <w:lang w:val="en-GB"/>
        </w:rPr>
        <w:t>,</w:t>
      </w:r>
      <w:r w:rsidR="003353DB">
        <w:rPr>
          <w:lang w:val="en-GB"/>
        </w:rPr>
        <w:t xml:space="preserve"> was that at experiment 3</w:t>
      </w:r>
      <w:r w:rsidR="00905357">
        <w:rPr>
          <w:lang w:val="en-GB"/>
        </w:rPr>
        <w:t xml:space="preserve"> the final PSII value of the </w:t>
      </w:r>
      <w:r w:rsidR="006D3C5C" w:rsidRPr="006D3C5C">
        <w:rPr>
          <w:i/>
          <w:lang w:val="en-GB"/>
        </w:rPr>
        <w:t>M. aeruginosa</w:t>
      </w:r>
      <w:r w:rsidR="00B30CAB" w:rsidRPr="00B30CAB">
        <w:rPr>
          <w:i/>
          <w:lang w:val="en-GB"/>
        </w:rPr>
        <w:t xml:space="preserve"> </w:t>
      </w:r>
      <w:r w:rsidR="009F2BFE">
        <w:rPr>
          <w:lang w:val="en-GB"/>
        </w:rPr>
        <w:t xml:space="preserve">treated with </w:t>
      </w:r>
      <w:r w:rsidR="006D3C5C" w:rsidRPr="006D3C5C">
        <w:rPr>
          <w:i/>
          <w:lang w:val="en-GB"/>
        </w:rPr>
        <w:t>Moringa</w:t>
      </w:r>
      <w:r w:rsidR="009F2BFE">
        <w:rPr>
          <w:lang w:val="en-GB"/>
        </w:rPr>
        <w:t xml:space="preserve"> </w:t>
      </w:r>
      <w:r w:rsidR="00077F07">
        <w:rPr>
          <w:lang w:val="en-GB"/>
        </w:rPr>
        <w:t>was 0.64, similar to the control</w:t>
      </w:r>
      <w:r w:rsidR="00905357">
        <w:rPr>
          <w:lang w:val="en-GB"/>
        </w:rPr>
        <w:t>, and in experiment</w:t>
      </w:r>
      <w:r w:rsidR="009F2BFE">
        <w:rPr>
          <w:lang w:val="en-GB"/>
        </w:rPr>
        <w:t xml:space="preserve"> </w:t>
      </w:r>
      <w:r w:rsidR="00077F07">
        <w:rPr>
          <w:lang w:val="en-GB"/>
        </w:rPr>
        <w:t>5</w:t>
      </w:r>
      <w:r w:rsidR="00905357">
        <w:rPr>
          <w:lang w:val="en-GB"/>
        </w:rPr>
        <w:t xml:space="preserve"> this was</w:t>
      </w:r>
      <w:r w:rsidR="00077F07">
        <w:rPr>
          <w:lang w:val="en-GB"/>
        </w:rPr>
        <w:t xml:space="preserve"> dropped to</w:t>
      </w:r>
      <w:r w:rsidR="00905357">
        <w:rPr>
          <w:lang w:val="en-GB"/>
        </w:rPr>
        <w:t xml:space="preserve"> 0.48</w:t>
      </w:r>
      <w:r w:rsidR="00077F07">
        <w:rPr>
          <w:lang w:val="en-GB"/>
        </w:rPr>
        <w:t xml:space="preserve"> </w:t>
      </w:r>
      <w:r>
        <w:rPr>
          <w:lang w:val="en-GB"/>
        </w:rPr>
        <w:t>compared to</w:t>
      </w:r>
      <w:r w:rsidR="00077F07">
        <w:rPr>
          <w:lang w:val="en-GB"/>
        </w:rPr>
        <w:t xml:space="preserve"> 0.6 in the control</w:t>
      </w:r>
      <w:r w:rsidR="00905357">
        <w:rPr>
          <w:lang w:val="en-GB"/>
        </w:rPr>
        <w:t xml:space="preserve">. </w:t>
      </w:r>
      <w:r w:rsidR="009F2BFE">
        <w:rPr>
          <w:lang w:val="en-GB"/>
        </w:rPr>
        <w:t xml:space="preserve">This indicates that flocculation is not related to the PSII. Also the pH does not give an explanation why flocculation happened in the same treated tube in </w:t>
      </w:r>
      <w:r w:rsidR="003353DB">
        <w:rPr>
          <w:lang w:val="en-GB"/>
        </w:rPr>
        <w:t>the second test of experiment 3</w:t>
      </w:r>
      <w:r w:rsidR="009F2BFE">
        <w:rPr>
          <w:lang w:val="en-GB"/>
        </w:rPr>
        <w:t xml:space="preserve"> and not in</w:t>
      </w:r>
      <w:r w:rsidR="003353DB">
        <w:rPr>
          <w:lang w:val="en-GB"/>
        </w:rPr>
        <w:t xml:space="preserve"> the first test of</w:t>
      </w:r>
      <w:r w:rsidR="009F2BFE">
        <w:rPr>
          <w:lang w:val="en-GB"/>
        </w:rPr>
        <w:t xml:space="preserve"> experiment 3 and </w:t>
      </w:r>
      <w:r w:rsidR="003353DB">
        <w:rPr>
          <w:lang w:val="en-GB"/>
        </w:rPr>
        <w:t xml:space="preserve">experiment </w:t>
      </w:r>
      <w:r w:rsidR="00077F07">
        <w:rPr>
          <w:lang w:val="en-GB"/>
        </w:rPr>
        <w:t>5</w:t>
      </w:r>
      <w:r w:rsidR="009F2BFE">
        <w:rPr>
          <w:lang w:val="en-GB"/>
        </w:rPr>
        <w:t>. The pH in</w:t>
      </w:r>
      <w:r w:rsidR="003353DB">
        <w:rPr>
          <w:lang w:val="en-GB"/>
        </w:rPr>
        <w:t xml:space="preserve"> both parts of</w:t>
      </w:r>
      <w:r w:rsidR="009F2BFE">
        <w:rPr>
          <w:lang w:val="en-GB"/>
        </w:rPr>
        <w:t xml:space="preserve"> experiment 3 </w:t>
      </w:r>
      <w:r w:rsidR="00077F07">
        <w:rPr>
          <w:lang w:val="en-GB"/>
        </w:rPr>
        <w:t>was around 8.3</w:t>
      </w:r>
      <w:r>
        <w:rPr>
          <w:lang w:val="en-GB"/>
        </w:rPr>
        <w:t xml:space="preserve"> </w:t>
      </w:r>
      <w:r w:rsidR="00077F07">
        <w:rPr>
          <w:lang w:val="en-GB"/>
        </w:rPr>
        <w:t>for both MO treatments and untreated tubes,</w:t>
      </w:r>
      <w:r w:rsidR="009F2BFE">
        <w:rPr>
          <w:lang w:val="en-GB"/>
        </w:rPr>
        <w:t xml:space="preserve"> whereas the pH in experiment </w:t>
      </w:r>
      <w:r w:rsidR="00077F07">
        <w:rPr>
          <w:lang w:val="en-GB"/>
        </w:rPr>
        <w:t>5</w:t>
      </w:r>
      <w:r w:rsidR="003353DB">
        <w:rPr>
          <w:lang w:val="en-GB"/>
        </w:rPr>
        <w:t xml:space="preserve"> </w:t>
      </w:r>
      <w:r w:rsidR="009F2BFE">
        <w:rPr>
          <w:lang w:val="en-GB"/>
        </w:rPr>
        <w:t>was 9</w:t>
      </w:r>
      <w:r w:rsidR="00077F07">
        <w:rPr>
          <w:lang w:val="en-GB"/>
        </w:rPr>
        <w:t xml:space="preserve">.1. </w:t>
      </w:r>
    </w:p>
    <w:p w14:paraId="5E92D865" w14:textId="709AADA7" w:rsidR="00E87504" w:rsidRPr="00E87504" w:rsidRDefault="00F958C2" w:rsidP="00E87504">
      <w:pPr>
        <w:pStyle w:val="Heading3"/>
        <w:rPr>
          <w:rFonts w:eastAsiaTheme="minorHAnsi"/>
          <w:lang w:val="en-GB"/>
        </w:rPr>
      </w:pPr>
      <w:bookmarkStart w:id="242" w:name="_Toc479666301"/>
      <w:bookmarkStart w:id="243" w:name="_Toc480442338"/>
      <w:bookmarkStart w:id="244" w:name="_Toc482343087"/>
      <w:bookmarkStart w:id="245" w:name="_Toc484098163"/>
      <w:bookmarkStart w:id="246" w:name="_Toc484450280"/>
      <w:bookmarkStart w:id="247" w:name="_Toc484460496"/>
      <w:r>
        <w:rPr>
          <w:rFonts w:eastAsiaTheme="minorHAnsi"/>
          <w:lang w:val="en-GB"/>
        </w:rPr>
        <w:t>5.2.6</w:t>
      </w:r>
      <w:r w:rsidR="00E87504">
        <w:rPr>
          <w:rFonts w:eastAsiaTheme="minorHAnsi"/>
          <w:lang w:val="en-GB"/>
        </w:rPr>
        <w:t xml:space="preserve"> </w:t>
      </w:r>
      <w:r>
        <w:rPr>
          <w:rFonts w:eastAsiaTheme="minorHAnsi"/>
          <w:lang w:val="en-GB"/>
        </w:rPr>
        <w:t>Experiment 6</w:t>
      </w:r>
      <w:r w:rsidR="00753192">
        <w:rPr>
          <w:rFonts w:eastAsiaTheme="minorHAnsi"/>
          <w:lang w:val="en-GB"/>
        </w:rPr>
        <w:t xml:space="preserve">: </w:t>
      </w:r>
      <w:r w:rsidR="00753192" w:rsidRPr="00E87504">
        <w:rPr>
          <w:rFonts w:eastAsiaTheme="minorHAnsi"/>
          <w:lang w:val="en-GB"/>
        </w:rPr>
        <w:t xml:space="preserve">Effect </w:t>
      </w:r>
      <w:r w:rsidR="006D3C5C" w:rsidRPr="006D3C5C">
        <w:rPr>
          <w:rFonts w:eastAsiaTheme="minorHAnsi"/>
          <w:i/>
          <w:lang w:val="en-GB"/>
        </w:rPr>
        <w:t>Moringa</w:t>
      </w:r>
      <w:r w:rsidR="00753192" w:rsidRPr="00E87504">
        <w:rPr>
          <w:rFonts w:eastAsiaTheme="minorHAnsi"/>
          <w:lang w:val="en-GB"/>
        </w:rPr>
        <w:t xml:space="preserve"> on nutrient concentration</w:t>
      </w:r>
      <w:bookmarkEnd w:id="242"/>
      <w:bookmarkEnd w:id="243"/>
      <w:bookmarkEnd w:id="244"/>
      <w:bookmarkEnd w:id="245"/>
      <w:bookmarkEnd w:id="246"/>
      <w:bookmarkEnd w:id="247"/>
    </w:p>
    <w:p w14:paraId="3069931D" w14:textId="4E1F2539" w:rsidR="00066848" w:rsidRDefault="006D3C5C" w:rsidP="00DE1422">
      <w:pPr>
        <w:jc w:val="both"/>
        <w:rPr>
          <w:lang w:val="en-GB"/>
        </w:rPr>
      </w:pPr>
      <w:r w:rsidRPr="006D3C5C">
        <w:rPr>
          <w:i/>
          <w:lang w:val="en-GB"/>
        </w:rPr>
        <w:t>Moringa</w:t>
      </w:r>
      <w:r w:rsidR="00066848">
        <w:rPr>
          <w:lang w:val="en-GB"/>
        </w:rPr>
        <w:t xml:space="preserve"> high</w:t>
      </w:r>
      <w:r w:rsidR="00DA21AB">
        <w:rPr>
          <w:lang w:val="en-GB"/>
        </w:rPr>
        <w:t xml:space="preserve">ly </w:t>
      </w:r>
      <w:r w:rsidR="00D6051F">
        <w:rPr>
          <w:lang w:val="en-GB"/>
        </w:rPr>
        <w:t>increase</w:t>
      </w:r>
      <w:r w:rsidR="00DA21AB">
        <w:rPr>
          <w:lang w:val="en-GB"/>
        </w:rPr>
        <w:t>s</w:t>
      </w:r>
      <w:r w:rsidR="00D6051F">
        <w:rPr>
          <w:lang w:val="en-GB"/>
        </w:rPr>
        <w:t xml:space="preserve"> the nutrient concentration of the water</w:t>
      </w:r>
      <w:r w:rsidR="00A15045">
        <w:rPr>
          <w:lang w:val="en-GB"/>
        </w:rPr>
        <w:t xml:space="preserve">. This result was already found in the study of </w:t>
      </w:r>
      <w:r w:rsidR="0006610C">
        <w:rPr>
          <w:lang w:val="en-GB"/>
        </w:rPr>
        <w:fldChar w:fldCharType="begin" w:fldLock="1"/>
      </w:r>
      <w:r w:rsidR="00A15045">
        <w:rPr>
          <w:lang w:val="en-GB"/>
        </w:rPr>
        <w:instrText>ADDIN CSL_CITATION { "citationItems" : [ { "id" : "ITEM-1",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"ITEM-1", "issue" : "3", "issued" : { "date-parts" : [ [ "1998" ] ] }, "page" : "781-791", "title" : "Quality of water treated by coagulation using Moringa oleifera seeds", "type" : "article-journal", "volume" : "32" }, "uris" : [ "http://www.mendeley.com/documents/?uuid=d12b98c0-1a50-4d35-9175-c2d6f030a0f5" ] } ], "mendeley" : { "formattedCitation" : "(Ndabigengesere &amp; Subba Narasiah, 1998)", "manualFormatting" : "Ndabigengesere &amp; Subba Narasiah (1998)", "plainTextFormattedCitation" : "(Ndabigengesere &amp; Subba Narasiah, 1998)", "previouslyFormattedCitation" : "(Ndabigengesere &amp; Subba Narasiah, 1998)" }, "properties" : { "noteIndex" : 0 }, "schema" : "https://github.com/citation-style-language/schema/raw/master/csl-citation.json" }</w:instrText>
      </w:r>
      <w:r w:rsidR="0006610C">
        <w:rPr>
          <w:lang w:val="en-GB"/>
        </w:rPr>
        <w:fldChar w:fldCharType="separate"/>
      </w:r>
      <w:r w:rsidR="00A15045">
        <w:rPr>
          <w:noProof/>
          <w:lang w:val="en-GB"/>
        </w:rPr>
        <w:t>Ndabigengesere &amp; Subba Narasiah</w:t>
      </w:r>
      <w:r w:rsidR="00DA21AB" w:rsidRPr="00DA21AB">
        <w:rPr>
          <w:noProof/>
          <w:lang w:val="en-GB"/>
        </w:rPr>
        <w:t xml:space="preserve"> </w:t>
      </w:r>
      <w:r w:rsidR="00A15045">
        <w:rPr>
          <w:noProof/>
          <w:lang w:val="en-GB"/>
        </w:rPr>
        <w:t>(</w:t>
      </w:r>
      <w:r w:rsidR="00DA21AB" w:rsidRPr="00DA21AB">
        <w:rPr>
          <w:noProof/>
          <w:lang w:val="en-GB"/>
        </w:rPr>
        <w:t>1998)</w:t>
      </w:r>
      <w:r w:rsidR="0006610C">
        <w:rPr>
          <w:lang w:val="en-GB"/>
        </w:rPr>
        <w:fldChar w:fldCharType="end"/>
      </w:r>
      <w:r w:rsidR="004E2EBE">
        <w:rPr>
          <w:lang w:val="en-GB"/>
        </w:rPr>
        <w:t>. It is important</w:t>
      </w:r>
      <w:r w:rsidR="00D6051F">
        <w:rPr>
          <w:lang w:val="en-GB"/>
        </w:rPr>
        <w:t xml:space="preserve"> when applying </w:t>
      </w:r>
      <w:r w:rsidRPr="006D3C5C">
        <w:rPr>
          <w:i/>
          <w:lang w:val="en-GB"/>
        </w:rPr>
        <w:t>Moringa</w:t>
      </w:r>
      <w:r w:rsidR="00D6051F">
        <w:rPr>
          <w:lang w:val="en-GB"/>
        </w:rPr>
        <w:t xml:space="preserve">, to investigate if </w:t>
      </w:r>
      <w:r w:rsidRPr="006D3C5C">
        <w:rPr>
          <w:i/>
          <w:lang w:val="en-GB"/>
        </w:rPr>
        <w:t>Moringa</w:t>
      </w:r>
      <w:r w:rsidR="00D6051F">
        <w:rPr>
          <w:lang w:val="en-GB"/>
        </w:rPr>
        <w:t xml:space="preserve"> does not increase the nutrient concentration too much. If that is the case, the </w:t>
      </w:r>
      <w:r w:rsidR="00A15045">
        <w:rPr>
          <w:lang w:val="en-GB"/>
        </w:rPr>
        <w:t xml:space="preserve">eutrophication problem will be retained and the </w:t>
      </w:r>
      <w:r w:rsidR="00D6051F">
        <w:rPr>
          <w:lang w:val="en-GB"/>
        </w:rPr>
        <w:t>cyanobacteria problem will come back.</w:t>
      </w:r>
      <w:r w:rsidR="00867539">
        <w:rPr>
          <w:lang w:val="en-GB"/>
        </w:rPr>
        <w:t xml:space="preserve"> A goo</w:t>
      </w:r>
      <w:r w:rsidR="00867539" w:rsidRPr="003B166E">
        <w:rPr>
          <w:lang w:val="en-GB"/>
        </w:rPr>
        <w:t>d option</w:t>
      </w:r>
      <w:r w:rsidR="00DA21AB" w:rsidRPr="003B166E">
        <w:rPr>
          <w:lang w:val="en-GB"/>
        </w:rPr>
        <w:t xml:space="preserve"> to </w:t>
      </w:r>
      <w:r w:rsidR="00867539" w:rsidRPr="003B166E">
        <w:rPr>
          <w:lang w:val="en-GB"/>
        </w:rPr>
        <w:t xml:space="preserve">prevent this from happening is to </w:t>
      </w:r>
      <w:r w:rsidR="00DA21AB" w:rsidRPr="003B166E">
        <w:rPr>
          <w:lang w:val="en-GB"/>
        </w:rPr>
        <w:t>use a P-sorbent product as a ballast, instead of</w:t>
      </w:r>
      <w:r w:rsidR="00DA21AB">
        <w:rPr>
          <w:lang w:val="en-GB"/>
        </w:rPr>
        <w:t xml:space="preserve"> a local soil. </w:t>
      </w:r>
      <w:r w:rsidR="006772B6">
        <w:rPr>
          <w:lang w:val="en-GB"/>
        </w:rPr>
        <w:t xml:space="preserve">Though, </w:t>
      </w:r>
      <w:r w:rsidR="0006610C">
        <w:rPr>
          <w:lang w:val="en-GB"/>
        </w:rPr>
        <w:fldChar w:fldCharType="begin" w:fldLock="1"/>
      </w:r>
      <w:r w:rsidR="00800100">
        <w:rPr>
          <w:lang w:val="en-GB"/>
        </w:rPr>
        <w:instrText>ADDIN CSL_CITATION { "citationItems" : [ { "id" : "ITEM-1",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"ITEM-1",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"mendeley" : { "formattedCitation" : "(Noyma et al., 2015)", "manualFormatting" : "Noyma et al. (2016)", "plainTextFormattedCitation" : "(Noyma et al., 2015)", "previouslyFormattedCitation" : "(Noyma et al., 2015)" }, "properties" : { "noteIndex" : 0 }, "schema" : "https://github.com/citation-style-language/schema/raw/master/csl-citation.json" }</w:instrText>
      </w:r>
      <w:r w:rsidR="0006610C">
        <w:rPr>
          <w:lang w:val="en-GB"/>
        </w:rPr>
        <w:fldChar w:fldCharType="separate"/>
      </w:r>
      <w:r w:rsidR="006772B6" w:rsidRPr="00E0271A">
        <w:rPr>
          <w:noProof/>
          <w:lang w:val="en-GB"/>
        </w:rPr>
        <w:t xml:space="preserve">Noyma et al. </w:t>
      </w:r>
      <w:r w:rsidR="006772B6">
        <w:rPr>
          <w:noProof/>
          <w:lang w:val="en-GB"/>
        </w:rPr>
        <w:t>(</w:t>
      </w:r>
      <w:r w:rsidR="006772B6" w:rsidRPr="00E0271A">
        <w:rPr>
          <w:noProof/>
          <w:lang w:val="en-GB"/>
        </w:rPr>
        <w:t>2016)</w:t>
      </w:r>
      <w:r w:rsidR="0006610C">
        <w:rPr>
          <w:lang w:val="en-GB"/>
        </w:rPr>
        <w:fldChar w:fldCharType="end"/>
      </w:r>
      <w:r w:rsidR="006772B6">
        <w:rPr>
          <w:lang w:val="en-GB"/>
        </w:rPr>
        <w:t xml:space="preserve"> found that local red soil from Brazil has a </w:t>
      </w:r>
      <w:r w:rsidR="0053514F">
        <w:rPr>
          <w:lang w:val="en-GB"/>
        </w:rPr>
        <w:t>phosphate adsorption capacity,</w:t>
      </w:r>
      <w:r w:rsidR="006772B6">
        <w:rPr>
          <w:lang w:val="en-GB"/>
        </w:rPr>
        <w:t xml:space="preserve"> this was 4-12 times lower than the P adsorption of </w:t>
      </w:r>
      <w:r w:rsidR="006772B6" w:rsidRPr="004904D9">
        <w:rPr>
          <w:lang w:val="en-GB"/>
        </w:rPr>
        <w:t>lanthanum</w:t>
      </w:r>
      <w:r w:rsidR="006772B6">
        <w:rPr>
          <w:lang w:val="en-GB"/>
        </w:rPr>
        <w:t xml:space="preserve"> modified </w:t>
      </w:r>
      <w:r w:rsidR="001958A5">
        <w:rPr>
          <w:lang w:val="en-GB"/>
        </w:rPr>
        <w:t>bentonite</w:t>
      </w:r>
      <w:r w:rsidR="006772B6">
        <w:rPr>
          <w:lang w:val="en-GB"/>
        </w:rPr>
        <w:t xml:space="preserve">. </w:t>
      </w:r>
      <w:r w:rsidR="004904D9">
        <w:rPr>
          <w:lang w:val="en-GB"/>
        </w:rPr>
        <w:t>A P-sorbent</w:t>
      </w:r>
      <w:r w:rsidR="00066848">
        <w:rPr>
          <w:lang w:val="en-GB"/>
        </w:rPr>
        <w:t xml:space="preserve"> only binds </w:t>
      </w:r>
      <w:r w:rsidR="004904D9">
        <w:rPr>
          <w:lang w:val="en-GB"/>
        </w:rPr>
        <w:t xml:space="preserve">dissolved phosphate </w:t>
      </w:r>
      <w:r w:rsidR="00066848">
        <w:rPr>
          <w:lang w:val="en-GB"/>
        </w:rPr>
        <w:t xml:space="preserve">and in combination with a flocculant it can also capture the phosphate inside cyanobacteria and prevent </w:t>
      </w:r>
      <w:r w:rsidR="004904D9">
        <w:rPr>
          <w:lang w:val="en-GB"/>
        </w:rPr>
        <w:t xml:space="preserve">the phosphate to release again from the sediment </w:t>
      </w:r>
      <w:r w:rsidR="0006610C">
        <w:rPr>
          <w:lang w:val="en-GB"/>
        </w:rPr>
        <w:fldChar w:fldCharType="begin" w:fldLock="1"/>
      </w:r>
      <w:r w:rsidR="00221F72">
        <w:rPr>
          <w:lang w:val="en-GB"/>
        </w:rPr>
        <w:instrText>ADDIN CSL_CITATION { "citationItems" : [ { "id" : "ITEM-1", "itemData" : { "DOI" : "10.1016/j.watres.2014.01.059", "ISBN" : "0043-1354", "ISSN" : "00431354", "PMID" : "24565799", "abstract" : "The lanthanum (La) modified bentonite Phoslock?? has been proposed as dephosphatisation technique aiming at removing Filterable Reactive Phosphorus (FRP) from the water and blocking the release of FRP from the sediment. In the modified clay La is expected the active ingredient. We conducted controlled laboratory experiments to measure the FRP removal by Phoslock?? in the presence and absence of humic substances, as La complexation with humic substances might lower the effectiveness of La (Phoslock??) to bind FRP. The results of our study support the hypothesis that the presence of humic substances can interfere with the FRP removal by the La-modified bentonite. Both a short-term (1d) and long-term (42d) experiment were in agreement with predictions derived from chemical equilibrium modelling and showed lower FRP removal in presence of humic substances. This implies that in DOC-rich inland waters the applicability of exclusively Phoslock?? as FRP binder should be met critically. In addition, we observed a strong increase of filterable La in presence of humic substances reaching in a week more than 270??gLal-1 that would infer a violation of the Dutch La standard for surface water, which is 10.1??gLal-1. Hence, humic substances are an important factor that should be given attention when considering chemical FRP inactivation as they might play a substantial role in lowering the efficacy of metal-based FRP-sorbents, which makes measurements of humic substances (DOC) as well as controlled experiments vital. ?? 2014.", "author" : [ { "dropping-particle" : "", "family" : "L\u00fcrling", "given" : "Miquel", "non-dropping-particle" : "", "parse-names" : false, "suffix" : "" }, { "dropping-particle" : "", "family" : "Waajen", "given" : "Guido", "non-dropping-particle" : "", "parse-names" : false, "suffix" : "" }, { "dropping-particle" : "", "family" : "Oosterhout", "given" : "Frank", "non-dropping-particle" : "Van", "parse-names" : false, "suffix" : "" } ], "container-title" : "Water Research", "id" : "ITEM-1", "issued" : { "date-parts" : [ [ "2014" ] ] }, "page" : "78-88", "title" : "Humic substances interfere with phosphate removal by lanthanum modified clay in controlling eutrophication", "type" : "article-journal", "volume" : "54" }, "uris" : [ "http://www.mendeley.com/documents/?uuid=0366cf81-cb2c-4b49-ae0e-ab6ced587d4b" ] } ], "mendeley" : { "formattedCitation" : "(L\u00fcrling, Waajen, &amp; Van Oosterhout, 2014)", "manualFormatting" : "(L\u00fcrling et al., 2014)", "plainTextFormattedCitation" : "(L\u00fcrling, Waajen, &amp; Van Oosterhout, 2014)", "previouslyFormattedCitation" : "(L\u00fcrling, Waajen, &amp; Van Oosterhout, 2014)" }, "properties" : { "noteIndex" : 0 }, "schema" : "https://github.com/citation-style-language/schema/raw/master/csl-citation.json" }</w:instrText>
      </w:r>
      <w:r w:rsidR="0006610C">
        <w:rPr>
          <w:lang w:val="en-GB"/>
        </w:rPr>
        <w:fldChar w:fldCharType="separate"/>
      </w:r>
      <w:r w:rsidR="004904D9" w:rsidRPr="004904D9">
        <w:rPr>
          <w:noProof/>
          <w:lang w:val="en-GB"/>
        </w:rPr>
        <w:t>(Lürling</w:t>
      </w:r>
      <w:r w:rsidR="001958A5">
        <w:rPr>
          <w:noProof/>
          <w:lang w:val="en-GB"/>
        </w:rPr>
        <w:t xml:space="preserve"> et al.</w:t>
      </w:r>
      <w:r w:rsidR="004904D9" w:rsidRPr="004904D9">
        <w:rPr>
          <w:noProof/>
          <w:lang w:val="en-GB"/>
        </w:rPr>
        <w:t>, 2014)</w:t>
      </w:r>
      <w:r w:rsidR="0006610C">
        <w:rPr>
          <w:lang w:val="en-GB"/>
        </w:rPr>
        <w:fldChar w:fldCharType="end"/>
      </w:r>
      <w:r w:rsidR="004904D9">
        <w:rPr>
          <w:lang w:val="en-GB"/>
        </w:rPr>
        <w:t>. In this</w:t>
      </w:r>
      <w:r w:rsidR="00DA21AB">
        <w:rPr>
          <w:lang w:val="en-GB"/>
        </w:rPr>
        <w:t xml:space="preserve"> way the eutrophication and cyanobacteria problems are solved in one time. </w:t>
      </w:r>
      <w:r w:rsidR="00174A43">
        <w:rPr>
          <w:lang w:val="en-GB"/>
        </w:rPr>
        <w:t xml:space="preserve">There are different types of </w:t>
      </w:r>
      <w:r w:rsidR="004904D9">
        <w:rPr>
          <w:lang w:val="en-GB"/>
        </w:rPr>
        <w:t>P-sorbents</w:t>
      </w:r>
      <w:r w:rsidR="006772B6">
        <w:rPr>
          <w:lang w:val="en-GB"/>
        </w:rPr>
        <w:t>, those can be</w:t>
      </w:r>
      <w:r w:rsidR="00174A43">
        <w:rPr>
          <w:lang w:val="en-GB"/>
        </w:rPr>
        <w:t xml:space="preserve">; (1) natural minerals or soil, (2) natural or synthetically produced materials, (3) modified clays or soil, </w:t>
      </w:r>
      <w:r w:rsidR="00174A43" w:rsidRPr="0089488F">
        <w:rPr>
          <w:lang w:val="en-GB"/>
        </w:rPr>
        <w:t xml:space="preserve">and (4) mining, mineral processing and industrial by-products </w:t>
      </w:r>
      <w:r w:rsidR="0006610C">
        <w:rPr>
          <w:lang w:val="en-GB"/>
        </w:rPr>
        <w:fldChar w:fldCharType="begin" w:fldLock="1"/>
      </w:r>
      <w:r w:rsidR="00DE1422">
        <w:rPr>
          <w:lang w:val="en-GB"/>
        </w:rPr>
        <w:instrText>ADDIN CSL_CITATION { "citationItems" : [ { "id" : "ITEM-1", "itemData" : { "DOI" : "10.1007/s10452-016-9575-2", "ISSN" : "13862588", "author" : [ { "dropping-particle" : "", "family" : "Douglas", "given" : "G. B.", "non-dropping-particle" : "", "parse-names" : false, "suffix" : "" }, { "dropping-particle" : "", "family" : "Hamilton", "given" : "D. P.", "non-dropping-particle" : "", "parse-names" : false, "suffix" : "" }, { "dropping-particle" : "", "family" : "Robb", "given" : "M. S.", "non-dropping-particle" : "", "parse-names" : false, "suffix" : "" }, { "dropping-particle" : "", "family" : "Pan", "given" : "G.", "non-dropping-particle" : "", "parse-names" : false, "suffix" : "" }, { "dropping-particle" : "", "family" : "Spears", "given" : "B. M.", "non-dropping-particle" : "", "parse-names" : false, "suffix" : "" }, { "dropping-particle" : "", "family" : "Lurling", "given" : "M.", "non-dropping-particle" : "", "parse-names" : false, "suffix" : "" } ], "container-title" : "Aquatic Ecology", "id" : "ITEM-1", "issued" : { "date-parts" : [ [ "2016" ] ] }, "page" : "1-21", "publisher" : "Springer Netherlands", "title" : "Guiding principles for the development and application of solid-phase phosphorus adsorbents for freshwater ecosystems", "type" : "article-journal" }, "uris" : [ "http://www.mendeley.com/documents/?uuid=6bcc886a-0472-4286-9316-e792e6e7d9f5" ] }, { "id" : "ITEM-2", "itemData" : { "DOI" : "10.1016/j.scitotenv.2012.09.066", "ISBN" : "0048-9697", "ISSN" : "00489697", "PMID" : "23178769", "abstract" : "Of growing interest in the control of sediment phosphorus (P) release in lakes is the use of solid phase P-sorbing products (PSPs) including industrial by-products and naturally occurring or modified mineral complexes. However, there is a need to report on novel PSPs proposed by suppliers for use in lake remediation projects at the national scale. We comparatively assessed the elemental composition and P sorption properties of six industrial waste-products (waste-products from treatment of abandoned mine waters - 'red ochre' and 'black ochre'; waste products from building practices: 'gypsum', 'sander dust', 'mag dust' and 'vermiculite') and one commercially available modified lanthanum (La) bentonite product (Phoslock??), all of which have been proposed for use in remediation projects in UK lakes. P sorption was well described (r2&gt;0.70) by Langmuir isotherms for all products with the exception of 'gypsum' for which no significant P sorption was reported. P sorption capacities ranged from 4mgPg-1 dry weight (d.w.) PSP ('black ochre') to 63mgg-1 d.w. ('sander dust'), with products composed mainly of calcium oxide (CaO) and silicon dioxide (SiO2) (i.e. 'vermiculite', 'mag dust' and 'sander dust' PSPs) having significantly higher sorption capacities than all other PSPs. Estimates of the equilibrium P concentration (EPC0) from Langmuir isotherms indicated that all PSPs, with the exception of 'gypsum', were capable of reducing soluble reactive P (SRP) concentrations to &lt;5.1??gL-1. Further research and development required to underpin regulatory policy decisions regarding the use of PSPs is discussed. Dose estimates for each PSP required to treat a eutrophic shallow loch (40.6ha) with persistent internal loading issues are reported. ?? 2012 .", "author" : [ { "dropping-particle" : "", "family" : "Spears", "given" : "Bryan M.", "non-dropping-particle" : "", "parse-names" : false, "suffix" : "" }, { "dropping-particle" : "", "family" : "Meis", "given" : "Sebastian", "non-dropping-particle" : "", "parse-names" : false, "suffix" : "" }, { "dropping-particle" : "", "family" : "Anderson", "given" : "Amy", "non-dropping-particle" : "", "parse-names" : false, "suffix" : "" }, { "dropping-particle" : "", "family" : "Kellou", "given" : "Myriam", "non-dropping-particle" : "", "parse-names" : false, "suffix" : "" } ], "container-title" : "Science of the Total Environment", "id" : "ITEM-2", "issued" : { "date-parts" : [ [ "2013" ] ] }, "page" : "103-110", "publisher" : "Elsevier B.V.", "title" : "Comparison of phosphorus (P) removal properties of materials proposed for the control of sediment p release in UK lakes", "type" : "article-journal", "volume" : "442" }, "uris" : [ "http://www.mendeley.com/documents/?uuid=ef32d532-a283-4240-8723-3b4d54b6797d" ] } ], "mendeley" : { "formattedCitation" : "(Douglas et al., 2016; Spears et al., 2013)", "plainTextFormattedCitation" : "(Douglas et al., 2016; Spears et al., 2013)", "previouslyFormattedCitation" : "(Douglas et al., 2016; Spears et al., 2013)" }, "properties" : { "noteIndex" : 0 }, "schema" : "https://github.com/citation-style-language/schema/raw/master/csl-citation.json" }</w:instrText>
      </w:r>
      <w:r w:rsidR="0006610C">
        <w:rPr>
          <w:lang w:val="en-GB"/>
        </w:rPr>
        <w:fldChar w:fldCharType="separate"/>
      </w:r>
      <w:r w:rsidR="00DE1422" w:rsidRPr="00DE1422">
        <w:rPr>
          <w:noProof/>
          <w:lang w:val="en-GB"/>
        </w:rPr>
        <w:t>(Douglas et al., 2016; Spears et al., 2013)</w:t>
      </w:r>
      <w:r w:rsidR="0006610C">
        <w:rPr>
          <w:lang w:val="en-GB"/>
        </w:rPr>
        <w:fldChar w:fldCharType="end"/>
      </w:r>
      <w:r w:rsidR="00174A43" w:rsidRPr="0089488F">
        <w:rPr>
          <w:lang w:val="en-GB"/>
        </w:rPr>
        <w:t xml:space="preserve">. </w:t>
      </w:r>
      <w:r w:rsidR="0089488F" w:rsidRPr="0089488F">
        <w:rPr>
          <w:lang w:val="en-GB"/>
        </w:rPr>
        <w:t>An examples of a P-sorbents</w:t>
      </w:r>
      <w:r w:rsidR="00F712F4">
        <w:rPr>
          <w:lang w:val="en-GB"/>
        </w:rPr>
        <w:t xml:space="preserve"> that has been</w:t>
      </w:r>
      <w:r w:rsidR="0089488F" w:rsidRPr="0089488F">
        <w:rPr>
          <w:lang w:val="en-GB"/>
        </w:rPr>
        <w:t xml:space="preserve"> used in combination with a flocculant to solve both eutrophication and cyanobacteria nuisance is</w:t>
      </w:r>
      <w:r w:rsidR="0089488F" w:rsidRPr="0089488F">
        <w:t xml:space="preserve"> </w:t>
      </w:r>
      <w:r w:rsidR="0089488F" w:rsidRPr="0089488F">
        <w:rPr>
          <w:lang w:val="en-GB"/>
        </w:rPr>
        <w:t xml:space="preserve">lanthanum modified </w:t>
      </w:r>
      <w:r w:rsidR="00125BB9" w:rsidRPr="0089488F">
        <w:rPr>
          <w:lang w:val="en-GB"/>
        </w:rPr>
        <w:t>bentonite</w:t>
      </w:r>
      <w:r w:rsidR="0089488F" w:rsidRPr="0089488F">
        <w:rPr>
          <w:lang w:val="en-GB"/>
        </w:rPr>
        <w:t xml:space="preserve"> (Phoslock®)</w:t>
      </w:r>
      <w:r w:rsidR="0006610C">
        <w:rPr>
          <w:lang w:val="en-GB"/>
        </w:rPr>
        <w:fldChar w:fldCharType="begin" w:fldLock="1"/>
      </w:r>
      <w:r w:rsidR="00DE1422">
        <w:rPr>
          <w:lang w:val="en-GB"/>
        </w:rPr>
        <w:instrText>ADDIN CSL_CITATION { "citationItems" : [ { "id" : "ITEM-1", "itemData" : { "DOI" : "10.1007/s10750-012-1206-x", "ISBN" : "0361-5995", "ISSN" : "00188158", "PMID" : "93447397", "author" : [ { "dropping-particle" : "", "family" : "Oosterhout", "given" : "Frank", "non-dropping-particle" : "van", "parse-names" : false, "suffix" : "" }, { "dropping-particle" : "", "family" : "L\u00fcrling", "given" : "Miquel", "non-dropping-particle" : "", "parse-names" : false, "suffix" : "" } ], "container-title" : "Hydrobiologia", "id" : "ITEM-1", "issue" : "1", "issued" : { "date-parts" : [ [ "2013" ] ] }, "page" : "265-277", "title" : "The effect of phosphorus binding clay (Phoslock\u00ae) in mitigating cyanobacterial nuisance: A laboratory study on the effects on water quality variables and plankton", "type" : "article-journal", "volume" : "710" }, "uris" : [ "http://www.mendeley.com/documents/?uuid=b35a9c90-dc72-41b5-b3e4-156e6abd22dc" ] }, { "id" : "ITEM-2", "itemData" : { "DOI" : "10.1016/j.watres.2015.11.034", "ISSN" : "1879-2448", "PMID" : "26647298", "abstract" : "Eutrophication of Lake De Kuil (The Netherlands, 6.7 ha, maximum depth 9 m) has frequently caused cyanobacterial blooms resulting in swimming bans or the issue of water quality warnings during summer. The eutrophication was mainly driven by sediment phosphorus (P)-release. The external P-loading was in the range of the critical loading for phytoplankton blooms. Hence, the reduction of the internal P-loading provided a promising way to reduce cyanobacterial blooms. To mitigate the cyanobacterial blooms, the combination of a low dose flocculant (iron(III)chloride; Flock) and a solid phase phosphate fixative (lanthanum modified bentonite; Lock) was applied in May 2009. This combined approach both removed cyanobacterial biomass from the water column and also intercepted P released from the bottom sediments. Immediately after treatment, the Secchi depth increased from 1.5 m up to 5 m. Sediment P-release decreased from 5.2 mg P m(-2) d(-1) (2009) to 0.4 mg P m(-2) d(-1) (2010) but increased in later years. Mean summer concentrations of total P decreased from 0.05 mg L(-1) (1992-2008) to 0.02 mg L(-1) (2009-2014) and chlorophyll-a from 16 \u03bcg L(-1) (1992-2008) to 6 \u03bcg L(-1) (2009-2014). Mean summer Secchi depth increased from 2.31 m (1992-2008) to 3.12 m (2009-2014). The coverage of macrophytes tripled from 2009 to 2011. In the winter of 2010/2011 Planktothrix rubescens bloomed, but cyanobacterial biomass decreased during the summers after the Flock and Lock treatment in comparison to prior years. After the Flock &amp; Lock the bathing water requirements have been fulfilled for six consecutive summers. As the sediment P-release has gradually increased in recent years, there is a risk of a reversion from the present mesotrophic state to a eutrophic state.", "author" : [ { "dropping-particle" : "", "family" : "Waajen", "given" : "Guido", "non-dropping-particle" : "", "parse-names" : false, "suffix" : "" }, { "dropping-particle" : "", "family" : "Oosterhout", "given" : "Frank", "non-dropping-particle" : "van", "parse-names" : false, "suffix" : "" }, { "dropping-particle" : "", "family" : "Douglas", "given" : "Grant", "non-dropping-particle" : "", "parse-names" : false, "suffix" : "" }, { "dropping-particle" : "", "family" : "L\u00fcrling", "given" : "Miquel", "non-dropping-particle" : "", "parse-names" : false, "suffix" : "" } ], "container-title" : "Water research", "id" : "ITEM-2", "issued" : { "date-parts" : [ [ "2016" ] ] }, "page" : "83-95", "publisher" : "Elsevier Ltd", "title" : "Management of eutrophication in Lake De Kuil (The Netherlands) using combined flocculant - Lanthanum modified bentonite treatment.", "type" : "article-journal", "volume" : "97" }, "uris" : [ "http://www.mendeley.com/documents/?uuid=a8d658c5-1838-416c-932c-9e56bca87b4c" ] }, { "id" : "ITEM-3", "itemData" : { "DOI" : "10.1016/j.watres.2015.11.070", "ISSN" : "18792448", "abstract" : "Many urban ponds experience detrimental algal blooms as the result of eutrophication. During a two year field experiment, the efficacy of five in situ treatments to mitigate eutrophication effects in urban ponds was studied. The treatments targeted the sediment phosphorus release and were intended to switch the ponds from a turbid phytoplankton-dominated state to a clear-water state with a low phytoplankton biomass. Two eutrophic urban ponds were each divided into six compartments (300-400 m2; 210-700 m3). In each pond the following treatments were tested: dredging in combination with biomanipulation (involving fish biomass control and the introduction of macrophytes) with and without the addition of the flocculant polyaluminiumchloride, interception and reduction of sediment phosphorus release with lanthanum-modified bentonite (Phoslock\u00ae) in combination with biomanipulation with and without polyaluminiumchloride; biomanipulation alone; and a control. Trial results support the hypothesis that the combination of biomanipulation and measures targeting the sediment phosphorus release can be effective in reducing the phytoplankton biomass and establishing and maintaining a clear-water state, provided the external phosphorus loading is limited. During the experimental period dredging combined with biomanipulation showed mean chlorophyll-a concentrations of 5.3 and 6.2 \u03bcg L-1, compared to 268.9 and 52.4 \u03bcg L-1 in the control compartments. Lanthanum-modified bentonite can be an effective alternative to dredging and in combination with biomanipulation it showed mean chlorophyll-a concentrations of 5.9 and 7.6 \u03bcg L-1. Biomanipulation alone did not establish a clear-water state or only during a limited period. As the two experimental sites differed in their reaction to the treatments, it is important to choose the most promising treatment depending on site specific characteristics. In recovering the water quality status of urban ponds, continuing attention is required to the concurrent reduction of external phosphorus loading and to maintaining an appropriate fish community.", "author" : [ { "dropping-particle" : "", "family" : "Waajen", "given" : "Guido", "non-dropping-particle" : "", "parse-names" : false, "suffix" : "" }, { "dropping-particle" : "", "family" : "Oosterhout", "given" : "Frank", "non-dropping-particle" : "van", "parse-names" : false, "suffix" : "" }, { "dropping-particle" : "", "family" : "Douglas", "given" : "Grant", "non-dropping-particle" : "", "parse-names" : false, "suffix" : "" }, { "dropping-particle" : "", "family" : "L\u00fcrling", "given" : "Miquel", "non-dropping-particle" : "", "parse-names" : false, "suffix" : "" } ], "container-title" : "Water Research", "id" : "ITEM-3", "issued" : { "date-parts" : [ [ "2016" ] ] }, "page" : "69-82", "publisher" : "Elsevier Ltd", "title" : "Geo-engineering experiments in two urban ponds to control eutrophication", "type" : "article-journal", "volume" : "97" }, "uris" : [ "http://www.mendeley.com/documents/?uuid=eeeeef77-272a-4f77-adfd-6e9830eafda3" ] } ], "mendeley" : { "formattedCitation" : "(van Oosterhout &amp; L\u00fcrling, 2013; Waajen et al., 2016a, 2016b)", "plainTextFormattedCitation" : "(van Oosterhout &amp; L\u00fcrling, 2013; Waajen et al., 2016a, 2016b)", "previouslyFormattedCitation" : "(van Oosterhout &amp; L\u00fcrling, 2013; Waajen et al., 2016a, 2016b)" }, "properties" : { "noteIndex" : 0 }, "schema" : "https://github.com/citation-style-language/schema/raw/master/csl-citation.json" }</w:instrText>
      </w:r>
      <w:r w:rsidR="0006610C">
        <w:rPr>
          <w:lang w:val="en-GB"/>
        </w:rPr>
        <w:fldChar w:fldCharType="separate"/>
      </w:r>
      <w:r w:rsidR="00DE1422" w:rsidRPr="001111F6">
        <w:rPr>
          <w:noProof/>
          <w:lang w:val="en-GB"/>
        </w:rPr>
        <w:t>(van Oosterhout &amp; Lürling, 2013; Waajen et al., 2016a, 2016b)</w:t>
      </w:r>
      <w:r w:rsidR="0006610C">
        <w:rPr>
          <w:lang w:val="en-GB"/>
        </w:rPr>
        <w:fldChar w:fldCharType="end"/>
      </w:r>
      <w:r w:rsidR="0089488F" w:rsidRPr="001111F6">
        <w:rPr>
          <w:lang w:val="en-GB"/>
        </w:rPr>
        <w:t xml:space="preserve">. </w:t>
      </w:r>
      <w:r w:rsidR="0053514F">
        <w:rPr>
          <w:lang w:val="en-GB"/>
        </w:rPr>
        <w:t xml:space="preserve">It has to be taken into account that the use of a P-sorbent instead of a local soil does make the treatment more expensive. </w:t>
      </w:r>
      <w:r w:rsidR="00066848">
        <w:rPr>
          <w:lang w:val="en-GB"/>
        </w:rPr>
        <w:t xml:space="preserve">It is important to analyse the amount of nutrients released by </w:t>
      </w:r>
      <w:r w:rsidRPr="006D3C5C">
        <w:rPr>
          <w:i/>
          <w:lang w:val="en-GB"/>
        </w:rPr>
        <w:t>Moringa</w:t>
      </w:r>
      <w:r w:rsidR="00066848">
        <w:rPr>
          <w:lang w:val="en-GB"/>
        </w:rPr>
        <w:t xml:space="preserve"> compared to the internal and external leading in the water system. Only after a good system analysis a decision should be made before the application of a certain Flock &amp; Sink or Flock &amp; Lock treatment. Additionally, the available financial resources should be taken into account in the decision. </w:t>
      </w:r>
    </w:p>
    <w:p w14:paraId="6229E2C9" w14:textId="77777777" w:rsidR="0036186A" w:rsidRPr="001111F6" w:rsidRDefault="0036186A" w:rsidP="00DE1422">
      <w:pPr>
        <w:jc w:val="both"/>
        <w:rPr>
          <w:highlight w:val="yellow"/>
          <w:lang w:val="en-GB"/>
        </w:rPr>
      </w:pPr>
    </w:p>
    <w:p w14:paraId="71403701" w14:textId="77777777" w:rsidR="00723477" w:rsidRDefault="00723477">
      <w:pPr>
        <w:rPr>
          <w:rFonts w:eastAsiaTheme="majorEastAsia" w:cstheme="majorBidi"/>
          <w:bCs/>
          <w:color w:val="808080" w:themeColor="background1" w:themeShade="80"/>
          <w:sz w:val="26"/>
          <w:szCs w:val="26"/>
          <w:lang w:val="en-GB"/>
        </w:rPr>
      </w:pPr>
      <w:r>
        <w:rPr>
          <w:lang w:val="en-GB"/>
        </w:rPr>
        <w:br w:type="page"/>
      </w:r>
    </w:p>
    <w:p w14:paraId="478B088A" w14:textId="77777777" w:rsidR="00F54B7B" w:rsidRPr="00E97456" w:rsidRDefault="00F54B7B" w:rsidP="00874386">
      <w:pPr>
        <w:pStyle w:val="Heading2"/>
        <w:rPr>
          <w:lang w:val="en-GB"/>
        </w:rPr>
      </w:pPr>
      <w:bookmarkStart w:id="248" w:name="_Toc484460497"/>
      <w:r w:rsidRPr="00E97456">
        <w:rPr>
          <w:lang w:val="en-GB"/>
        </w:rPr>
        <w:t>5.3: General discussion</w:t>
      </w:r>
      <w:bookmarkEnd w:id="248"/>
    </w:p>
    <w:p w14:paraId="3BD3749E" w14:textId="77777777" w:rsidR="00874386" w:rsidRPr="00E97456" w:rsidRDefault="00874386" w:rsidP="00874386">
      <w:pPr>
        <w:pStyle w:val="NoSpacing"/>
        <w:rPr>
          <w:lang w:val="en-GB"/>
        </w:rPr>
      </w:pPr>
    </w:p>
    <w:p w14:paraId="3A2DAD1D" w14:textId="77777777" w:rsidR="00874386" w:rsidRDefault="00D518CC" w:rsidP="00874386">
      <w:pPr>
        <w:pStyle w:val="NoSpacing"/>
        <w:rPr>
          <w:rStyle w:val="Heading3Char"/>
        </w:rPr>
      </w:pPr>
      <w:bookmarkStart w:id="249" w:name="_Toc480442340"/>
      <w:bookmarkStart w:id="250" w:name="_Toc482343089"/>
      <w:bookmarkStart w:id="251" w:name="_Toc484098165"/>
      <w:bookmarkStart w:id="252" w:name="_Toc484450282"/>
      <w:bookmarkStart w:id="253" w:name="_Toc484460498"/>
      <w:r>
        <w:rPr>
          <w:rStyle w:val="Heading3Char"/>
        </w:rPr>
        <w:t xml:space="preserve">5.3.1 </w:t>
      </w:r>
      <w:r w:rsidR="00874386">
        <w:rPr>
          <w:rStyle w:val="Heading3Char"/>
        </w:rPr>
        <w:t>Experiment duration</w:t>
      </w:r>
      <w:bookmarkEnd w:id="249"/>
      <w:bookmarkEnd w:id="250"/>
      <w:bookmarkEnd w:id="251"/>
      <w:bookmarkEnd w:id="252"/>
      <w:bookmarkEnd w:id="253"/>
    </w:p>
    <w:p w14:paraId="307DFD4C" w14:textId="0CEBFFE6" w:rsidR="002422AB" w:rsidRDefault="00F54B7B" w:rsidP="00415638">
      <w:pPr>
        <w:jc w:val="both"/>
        <w:rPr>
          <w:lang w:val="en-GB"/>
        </w:rPr>
      </w:pPr>
      <w:r>
        <w:rPr>
          <w:lang w:val="en-GB"/>
        </w:rPr>
        <w:t xml:space="preserve">The experiment </w:t>
      </w:r>
      <w:r w:rsidRPr="00E446D8">
        <w:rPr>
          <w:lang w:val="en-GB"/>
        </w:rPr>
        <w:t>duration in most of the algae floccula</w:t>
      </w:r>
      <w:r w:rsidR="002422AB">
        <w:rPr>
          <w:lang w:val="en-GB"/>
        </w:rPr>
        <w:t>tion experiments was 60 minutes</w:t>
      </w:r>
      <w:r w:rsidR="00E446D8" w:rsidRPr="00E446D8">
        <w:rPr>
          <w:lang w:val="en-GB"/>
        </w:rPr>
        <w:t>.</w:t>
      </w:r>
      <w:r>
        <w:rPr>
          <w:lang w:val="en-GB"/>
        </w:rPr>
        <w:t xml:space="preserve"> In the study of </w:t>
      </w:r>
      <w:r w:rsidR="0006610C">
        <w:rPr>
          <w:lang w:val="en-GB"/>
        </w:rPr>
        <w:fldChar w:fldCharType="begin" w:fldLock="1"/>
      </w:r>
      <w:r>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06610C">
        <w:rPr>
          <w:lang w:val="en-GB"/>
        </w:rPr>
        <w:fldChar w:fldCharType="separate"/>
      </w:r>
      <w:r w:rsidRPr="005C4A6E">
        <w:rPr>
          <w:noProof/>
          <w:lang w:val="en-GB"/>
        </w:rPr>
        <w:t xml:space="preserve">Barrado-Moreno et </w:t>
      </w:r>
      <w:r>
        <w:rPr>
          <w:noProof/>
          <w:lang w:val="en-GB"/>
        </w:rPr>
        <w:t>al.</w:t>
      </w:r>
      <w:r w:rsidRPr="005C4A6E">
        <w:rPr>
          <w:noProof/>
          <w:lang w:val="en-GB"/>
        </w:rPr>
        <w:t xml:space="preserve"> </w:t>
      </w:r>
      <w:r>
        <w:rPr>
          <w:noProof/>
          <w:lang w:val="en-GB"/>
        </w:rPr>
        <w:t>(</w:t>
      </w:r>
      <w:r w:rsidRPr="005C4A6E">
        <w:rPr>
          <w:noProof/>
          <w:lang w:val="en-GB"/>
        </w:rPr>
        <w:t>2016)</w:t>
      </w:r>
      <w:r w:rsidR="0006610C">
        <w:rPr>
          <w:lang w:val="en-GB"/>
        </w:rPr>
        <w:fldChar w:fldCharType="end"/>
      </w:r>
      <w:r>
        <w:rPr>
          <w:lang w:val="en-GB"/>
        </w:rPr>
        <w:t xml:space="preserve"> experiments were executed duration times varying from 10 to 60 minutes with an initial algae conc. of 50</w:t>
      </w:r>
      <w:r w:rsidR="00C409DA">
        <w:rPr>
          <w:lang w:val="en-GB"/>
        </w:rPr>
        <w:t>µg/L</w:t>
      </w:r>
      <w:r>
        <w:rPr>
          <w:lang w:val="en-GB"/>
        </w:rPr>
        <w:t xml:space="preserve"> and 10 mg/L of </w:t>
      </w:r>
      <w:r w:rsidR="006D3C5C" w:rsidRPr="006D3C5C">
        <w:rPr>
          <w:i/>
          <w:lang w:val="en-GB"/>
        </w:rPr>
        <w:t>Moringa</w:t>
      </w:r>
      <w:r w:rsidR="00185294">
        <w:rPr>
          <w:lang w:val="en-GB"/>
        </w:rPr>
        <w:t xml:space="preserve">. It was found </w:t>
      </w:r>
      <w:r>
        <w:rPr>
          <w:lang w:val="en-GB"/>
        </w:rPr>
        <w:t>that from 30 minutes the chlorophyll-a reduction does not significantly</w:t>
      </w:r>
      <w:r w:rsidR="009A7044">
        <w:rPr>
          <w:lang w:val="en-GB"/>
        </w:rPr>
        <w:t xml:space="preserve"> change</w:t>
      </w:r>
      <w:r>
        <w:rPr>
          <w:lang w:val="en-GB"/>
        </w:rPr>
        <w:t xml:space="preserve"> anymore.</w:t>
      </w:r>
      <w:r w:rsidR="006C2748">
        <w:rPr>
          <w:lang w:val="en-GB"/>
        </w:rPr>
        <w:t xml:space="preserve"> </w:t>
      </w:r>
      <w:r w:rsidR="00291432">
        <w:rPr>
          <w:lang w:val="en-GB"/>
        </w:rPr>
        <w:t>However, t</w:t>
      </w:r>
      <w:r w:rsidR="00710B29">
        <w:rPr>
          <w:lang w:val="en-GB"/>
        </w:rPr>
        <w:t>he</w:t>
      </w:r>
      <w:r w:rsidR="00D36861">
        <w:rPr>
          <w:lang w:val="en-GB"/>
        </w:rPr>
        <w:t xml:space="preserve"> equilibrium removal efficiency</w:t>
      </w:r>
      <w:r w:rsidR="00710B29" w:rsidRPr="00710B29">
        <w:rPr>
          <w:lang w:val="en-GB"/>
        </w:rPr>
        <w:t xml:space="preserve"> </w:t>
      </w:r>
      <w:r w:rsidR="00710B29">
        <w:rPr>
          <w:lang w:val="en-GB"/>
        </w:rPr>
        <w:t xml:space="preserve">in the study of </w:t>
      </w:r>
      <w:r w:rsidR="0006610C">
        <w:rPr>
          <w:lang w:val="en-GB"/>
        </w:rPr>
        <w:fldChar w:fldCharType="begin" w:fldLock="1"/>
      </w:r>
      <w:r w:rsidR="00710B29">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"manualFormatting" : "Oladoja &amp; Pan (2015)", "plainTextFormattedCitation" : "(Oladoja &amp; Pan, 2015)", "previouslyFormattedCitation" : "(Oladoja &amp; Pan, 2015)" }, "properties" : { "noteIndex" : 0 }, "schema" : "https://github.com/citation-style-language/schema/raw/master/csl-citation.json" }</w:instrText>
      </w:r>
      <w:r w:rsidR="0006610C">
        <w:rPr>
          <w:lang w:val="en-GB"/>
        </w:rPr>
        <w:fldChar w:fldCharType="separate"/>
      </w:r>
      <w:r w:rsidR="00710B29" w:rsidRPr="00D36861">
        <w:rPr>
          <w:noProof/>
          <w:lang w:val="en-GB"/>
        </w:rPr>
        <w:t xml:space="preserve">Oladoja &amp; Pan </w:t>
      </w:r>
      <w:r w:rsidR="00710B29">
        <w:rPr>
          <w:noProof/>
          <w:lang w:val="en-GB"/>
        </w:rPr>
        <w:t>(</w:t>
      </w:r>
      <w:r w:rsidR="00710B29" w:rsidRPr="00D36861">
        <w:rPr>
          <w:noProof/>
          <w:lang w:val="en-GB"/>
        </w:rPr>
        <w:t>2015)</w:t>
      </w:r>
      <w:r w:rsidR="0006610C">
        <w:rPr>
          <w:lang w:val="en-GB"/>
        </w:rPr>
        <w:fldChar w:fldCharType="end"/>
      </w:r>
      <w:r w:rsidR="00D36861">
        <w:rPr>
          <w:lang w:val="en-GB"/>
        </w:rPr>
        <w:t xml:space="preserve"> was reached</w:t>
      </w:r>
      <w:r w:rsidR="00710B29">
        <w:rPr>
          <w:lang w:val="en-GB"/>
        </w:rPr>
        <w:t xml:space="preserve"> at 120 minutes. </w:t>
      </w:r>
      <w:r w:rsidR="002422AB" w:rsidRPr="00E446D8">
        <w:rPr>
          <w:lang w:val="en-GB"/>
        </w:rPr>
        <w:t xml:space="preserve">At experiment </w:t>
      </w:r>
      <w:r w:rsidR="002422AB">
        <w:rPr>
          <w:lang w:val="en-GB"/>
        </w:rPr>
        <w:t>5</w:t>
      </w:r>
      <w:r w:rsidR="002422AB" w:rsidRPr="00E446D8">
        <w:rPr>
          <w:lang w:val="en-GB"/>
        </w:rPr>
        <w:t xml:space="preserve"> </w:t>
      </w:r>
      <w:r w:rsidR="002422AB">
        <w:rPr>
          <w:lang w:val="en-GB"/>
        </w:rPr>
        <w:t xml:space="preserve">the flocculation time was investigated finding a flocculation equilibrium after 1 hour, which is in between above mentioned studies. </w:t>
      </w:r>
    </w:p>
    <w:p w14:paraId="737F6008" w14:textId="1E854A8B" w:rsidR="00874386" w:rsidRPr="00D36861" w:rsidRDefault="00D518CC" w:rsidP="00874386">
      <w:pPr>
        <w:pStyle w:val="Heading3"/>
        <w:rPr>
          <w:lang w:val="en-GB"/>
        </w:rPr>
      </w:pPr>
      <w:bookmarkStart w:id="254" w:name="_Toc480442341"/>
      <w:bookmarkStart w:id="255" w:name="_Toc482343090"/>
      <w:bookmarkStart w:id="256" w:name="_Toc484098166"/>
      <w:bookmarkStart w:id="257" w:name="_Toc484450283"/>
      <w:bookmarkStart w:id="258" w:name="_Toc484460499"/>
      <w:r w:rsidRPr="00D36861">
        <w:rPr>
          <w:lang w:val="en-GB"/>
        </w:rPr>
        <w:t xml:space="preserve">5.3.2 </w:t>
      </w:r>
      <w:r w:rsidR="00F54B7B" w:rsidRPr="00D36861">
        <w:rPr>
          <w:lang w:val="en-GB"/>
        </w:rPr>
        <w:t xml:space="preserve">Dose </w:t>
      </w:r>
      <w:r w:rsidR="006D3C5C" w:rsidRPr="006D3C5C">
        <w:rPr>
          <w:i/>
          <w:lang w:val="en-GB"/>
        </w:rPr>
        <w:t>Moringa</w:t>
      </w:r>
      <w:bookmarkEnd w:id="254"/>
      <w:bookmarkEnd w:id="255"/>
      <w:bookmarkEnd w:id="256"/>
      <w:bookmarkEnd w:id="257"/>
      <w:bookmarkEnd w:id="258"/>
    </w:p>
    <w:p w14:paraId="5B2BB266" w14:textId="3D770507" w:rsidR="00117356" w:rsidRDefault="008E67D8" w:rsidP="00DB7453">
      <w:pPr>
        <w:jc w:val="both"/>
        <w:rPr>
          <w:lang w:val="en-GB"/>
        </w:rPr>
      </w:pPr>
      <w:r w:rsidRPr="00D36861">
        <w:rPr>
          <w:lang w:val="en-GB"/>
        </w:rPr>
        <w:t xml:space="preserve">In the study of </w:t>
      </w:r>
      <w:r w:rsidR="0006610C" w:rsidRPr="008E67D8">
        <w:rPr>
          <w:lang w:val="en-GB"/>
        </w:rPr>
        <w:fldChar w:fldCharType="begin" w:fldLock="1"/>
      </w:r>
      <w:r w:rsidRPr="00D36861">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w:instrText>
      </w:r>
      <w:r w:rsidRPr="008E67D8">
        <w:rPr>
          <w:lang w:val="en-GB"/>
        </w:rPr>
        <w:instrText>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06610C" w:rsidRPr="008E67D8">
        <w:rPr>
          <w:lang w:val="en-GB"/>
        </w:rPr>
        <w:fldChar w:fldCharType="separate"/>
      </w:r>
      <w:r w:rsidRPr="008E67D8">
        <w:rPr>
          <w:noProof/>
          <w:lang w:val="en-GB"/>
        </w:rPr>
        <w:t>Barrado-Moreno et al. (2016)</w:t>
      </w:r>
      <w:r w:rsidR="0006610C" w:rsidRPr="008E67D8">
        <w:rPr>
          <w:lang w:val="en-GB"/>
        </w:rPr>
        <w:fldChar w:fldCharType="end"/>
      </w:r>
      <w:r w:rsidRPr="008E67D8">
        <w:rPr>
          <w:lang w:val="en-GB"/>
        </w:rPr>
        <w:t xml:space="preserve"> the removal efficiency increased as the dose increased from 4.5 mg/L to 45mg/L. The optimal dose at wh</w:t>
      </w:r>
      <w:r>
        <w:rPr>
          <w:lang w:val="en-GB"/>
        </w:rPr>
        <w:t>ich a RE was achieved of about 8</w:t>
      </w:r>
      <w:r w:rsidRPr="008E67D8">
        <w:rPr>
          <w:lang w:val="en-GB"/>
        </w:rPr>
        <w:t xml:space="preserve">0% for </w:t>
      </w:r>
      <w:r w:rsidR="00B63AA1" w:rsidRPr="00B63AA1">
        <w:rPr>
          <w:i/>
          <w:lang w:val="en-GB"/>
        </w:rPr>
        <w:t>Microcystis</w:t>
      </w:r>
      <w:r w:rsidRPr="008E67D8">
        <w:rPr>
          <w:lang w:val="en-GB"/>
        </w:rPr>
        <w:t xml:space="preserve"> was from 25mg/L filtered 1M NaCl </w:t>
      </w:r>
      <w:r w:rsidR="006D3C5C" w:rsidRPr="006D3C5C">
        <w:rPr>
          <w:i/>
          <w:lang w:val="en-GB"/>
        </w:rPr>
        <w:t>Moringa</w:t>
      </w:r>
      <w:r w:rsidRPr="008E67D8">
        <w:rPr>
          <w:lang w:val="en-GB"/>
        </w:rPr>
        <w:t xml:space="preserve"> extract. </w:t>
      </w:r>
      <w:r w:rsidR="00E75265">
        <w:rPr>
          <w:lang w:val="en-GB"/>
        </w:rPr>
        <w:t xml:space="preserve">The initial chl-a conc. of </w:t>
      </w:r>
      <w:r w:rsidR="00B63AA1" w:rsidRPr="00B63AA1">
        <w:rPr>
          <w:i/>
          <w:lang w:val="en-GB"/>
        </w:rPr>
        <w:t>Microcystis</w:t>
      </w:r>
      <w:r w:rsidR="00E75265">
        <w:rPr>
          <w:lang w:val="en-GB"/>
        </w:rPr>
        <w:t xml:space="preserve"> in the present study </w:t>
      </w:r>
      <w:r w:rsidR="00161FAA">
        <w:rPr>
          <w:lang w:val="en-GB"/>
        </w:rPr>
        <w:t>was on average 190</w:t>
      </w:r>
      <w:r w:rsidR="00C409DA">
        <w:rPr>
          <w:lang w:val="en-GB"/>
        </w:rPr>
        <w:t>µg/L</w:t>
      </w:r>
      <w:r w:rsidR="00E75265">
        <w:rPr>
          <w:lang w:val="en-GB"/>
        </w:rPr>
        <w:t>,</w:t>
      </w:r>
      <w:r w:rsidR="00161FAA">
        <w:rPr>
          <w:lang w:val="en-GB"/>
        </w:rPr>
        <w:t xml:space="preserve"> </w:t>
      </w:r>
      <w:r w:rsidR="00D73A12">
        <w:rPr>
          <w:lang w:val="en-GB"/>
        </w:rPr>
        <w:t>which is</w:t>
      </w:r>
      <w:r w:rsidR="00161FAA">
        <w:rPr>
          <w:lang w:val="en-GB"/>
        </w:rPr>
        <w:t xml:space="preserve"> </w:t>
      </w:r>
      <w:r w:rsidR="00980315">
        <w:rPr>
          <w:lang w:val="en-GB"/>
        </w:rPr>
        <w:t>3.8 times higher</w:t>
      </w:r>
      <w:r w:rsidR="00E75265">
        <w:rPr>
          <w:lang w:val="en-GB"/>
        </w:rPr>
        <w:t xml:space="preserve"> than the initial chl-a. </w:t>
      </w:r>
      <w:r w:rsidR="00D73A12">
        <w:rPr>
          <w:lang w:val="en-GB"/>
        </w:rPr>
        <w:t xml:space="preserve">used </w:t>
      </w:r>
      <w:r w:rsidR="00E75265">
        <w:rPr>
          <w:lang w:val="en-GB"/>
        </w:rPr>
        <w:t xml:space="preserve">in the study of </w:t>
      </w:r>
      <w:r w:rsidR="0006610C">
        <w:rPr>
          <w:lang w:val="en-GB"/>
        </w:rPr>
        <w:fldChar w:fldCharType="begin" w:fldLock="1"/>
      </w:r>
      <w:r w:rsidR="000800DC">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06610C">
        <w:rPr>
          <w:lang w:val="en-GB"/>
        </w:rPr>
        <w:fldChar w:fldCharType="separate"/>
      </w:r>
      <w:r w:rsidR="00D73A12">
        <w:rPr>
          <w:noProof/>
          <w:lang w:val="en-GB"/>
        </w:rPr>
        <w:t>Barrado-Moreno et al.</w:t>
      </w:r>
      <w:r w:rsidR="00E75265" w:rsidRPr="00E75265">
        <w:rPr>
          <w:noProof/>
          <w:lang w:val="en-GB"/>
        </w:rPr>
        <w:t xml:space="preserve"> </w:t>
      </w:r>
      <w:r w:rsidR="00D73A12">
        <w:rPr>
          <w:noProof/>
          <w:lang w:val="en-GB"/>
        </w:rPr>
        <w:t>(</w:t>
      </w:r>
      <w:r w:rsidR="00E75265" w:rsidRPr="00E75265">
        <w:rPr>
          <w:noProof/>
          <w:lang w:val="en-GB"/>
        </w:rPr>
        <w:t>2016)</w:t>
      </w:r>
      <w:r w:rsidR="0006610C">
        <w:rPr>
          <w:lang w:val="en-GB"/>
        </w:rPr>
        <w:fldChar w:fldCharType="end"/>
      </w:r>
      <w:r w:rsidR="00D73A12">
        <w:rPr>
          <w:lang w:val="en-GB"/>
        </w:rPr>
        <w:t>. W</w:t>
      </w:r>
      <w:r w:rsidR="00980315">
        <w:rPr>
          <w:lang w:val="en-GB"/>
        </w:rPr>
        <w:t>hen</w:t>
      </w:r>
      <w:r w:rsidR="00D73A12">
        <w:rPr>
          <w:lang w:val="en-GB"/>
        </w:rPr>
        <w:t xml:space="preserve"> converting the </w:t>
      </w:r>
      <w:r w:rsidR="006D3C5C" w:rsidRPr="006D3C5C">
        <w:rPr>
          <w:i/>
          <w:lang w:val="en-GB"/>
        </w:rPr>
        <w:t>Moringa</w:t>
      </w:r>
      <w:r w:rsidR="00D73A12">
        <w:rPr>
          <w:lang w:val="en-GB"/>
        </w:rPr>
        <w:t xml:space="preserve"> dose from </w:t>
      </w:r>
      <w:r w:rsidR="0006610C">
        <w:rPr>
          <w:lang w:val="en-GB"/>
        </w:rPr>
        <w:fldChar w:fldCharType="begin" w:fldLock="1"/>
      </w:r>
      <w:r w:rsidR="000800DC">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"manualFormatting" : "Barrado-Moreno et al. (2016)", "plainTextFormattedCitation" : "(Barrado-Moreno et al., 2016)", "previouslyFormattedCitation" : "(Barrado-Moreno et al., 2016)" }, "properties" : { "noteIndex" : 0 }, "schema" : "https://github.com/citation-style-language/schema/raw/master/csl-citation.json" }</w:instrText>
      </w:r>
      <w:r w:rsidR="0006610C">
        <w:rPr>
          <w:lang w:val="en-GB"/>
        </w:rPr>
        <w:fldChar w:fldCharType="separate"/>
      </w:r>
      <w:r w:rsidR="00D73A12">
        <w:rPr>
          <w:noProof/>
          <w:lang w:val="en-GB"/>
        </w:rPr>
        <w:t>Barrado-Moreno et al.</w:t>
      </w:r>
      <w:r w:rsidR="00D73A12" w:rsidRPr="00E75265">
        <w:rPr>
          <w:noProof/>
          <w:lang w:val="en-GB"/>
        </w:rPr>
        <w:t xml:space="preserve"> </w:t>
      </w:r>
      <w:r w:rsidR="00D73A12">
        <w:rPr>
          <w:noProof/>
          <w:lang w:val="en-GB"/>
        </w:rPr>
        <w:t>(</w:t>
      </w:r>
      <w:r w:rsidR="00D73A12" w:rsidRPr="00E75265">
        <w:rPr>
          <w:noProof/>
          <w:lang w:val="en-GB"/>
        </w:rPr>
        <w:t>2016)</w:t>
      </w:r>
      <w:r w:rsidR="0006610C">
        <w:rPr>
          <w:lang w:val="en-GB"/>
        </w:rPr>
        <w:fldChar w:fldCharType="end"/>
      </w:r>
      <w:r w:rsidR="00D73A12">
        <w:rPr>
          <w:lang w:val="en-GB"/>
        </w:rPr>
        <w:t xml:space="preserve"> to the initial chl-a conc. used the present study</w:t>
      </w:r>
      <w:r w:rsidR="00980315">
        <w:rPr>
          <w:lang w:val="en-GB"/>
        </w:rPr>
        <w:t xml:space="preserve">, this would be 95mg/L </w:t>
      </w:r>
      <w:r w:rsidR="00D73A12">
        <w:rPr>
          <w:lang w:val="en-GB"/>
        </w:rPr>
        <w:t xml:space="preserve">MO </w:t>
      </w:r>
      <w:r w:rsidR="00980315">
        <w:rPr>
          <w:lang w:val="en-GB"/>
        </w:rPr>
        <w:t xml:space="preserve">which is close to </w:t>
      </w:r>
      <w:r w:rsidR="00D73A12">
        <w:rPr>
          <w:lang w:val="en-GB"/>
        </w:rPr>
        <w:t xml:space="preserve">the used dose of </w:t>
      </w:r>
      <w:r w:rsidR="00980315">
        <w:rPr>
          <w:lang w:val="en-GB"/>
        </w:rPr>
        <w:t>80 mg/L</w:t>
      </w:r>
      <w:r w:rsidR="00D73A12">
        <w:rPr>
          <w:lang w:val="en-GB"/>
        </w:rPr>
        <w:t xml:space="preserve"> 1M NaCl </w:t>
      </w:r>
      <w:r w:rsidR="006D3C5C" w:rsidRPr="006D3C5C">
        <w:rPr>
          <w:i/>
          <w:lang w:val="en-GB"/>
        </w:rPr>
        <w:t>Moringa</w:t>
      </w:r>
      <w:r w:rsidR="00D73A12">
        <w:rPr>
          <w:lang w:val="en-GB"/>
        </w:rPr>
        <w:t xml:space="preserve"> extract</w:t>
      </w:r>
      <w:r w:rsidR="00980315">
        <w:rPr>
          <w:lang w:val="en-GB"/>
        </w:rPr>
        <w:t xml:space="preserve">. </w:t>
      </w:r>
      <w:r w:rsidR="006F3B59">
        <w:rPr>
          <w:lang w:val="en-GB"/>
        </w:rPr>
        <w:t>It is difficult to compare the results with other studies</w:t>
      </w:r>
      <w:r w:rsidR="00DE3BD4">
        <w:rPr>
          <w:lang w:val="en-GB"/>
        </w:rPr>
        <w:t xml:space="preserve">, because of </w:t>
      </w:r>
      <w:r w:rsidR="00FF745F">
        <w:rPr>
          <w:lang w:val="en-GB"/>
        </w:rPr>
        <w:t>e.g. different methods or units</w:t>
      </w:r>
      <w:r w:rsidR="00DE3BD4">
        <w:rPr>
          <w:lang w:val="en-GB"/>
        </w:rPr>
        <w:t>; (1) a different MO extract</w:t>
      </w:r>
      <w:r w:rsidR="006F3B59">
        <w:rPr>
          <w:lang w:val="en-GB"/>
        </w:rPr>
        <w:t xml:space="preserve"> method </w:t>
      </w:r>
      <w:r w:rsidR="0006610C">
        <w:rPr>
          <w:lang w:val="en-GB"/>
        </w:rPr>
        <w:fldChar w:fldCharType="begin" w:fldLock="1"/>
      </w:r>
      <w:r w:rsidR="006C2748">
        <w:rPr>
          <w:lang w:val="en-GB"/>
        </w:rPr>
        <w:instrText>ADDIN CSL_CITATION { "citationItems" : [ { "id" : "ITEM-1",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 : [ { "dropping-particle" : "", "family" : "Oladoja", "given" : "Nurudeen Abiola", "non-dropping-particle" : "", "parse-names" : false, "suffix" : "" }, { "dropping-particle" : "", "family" : "Pan", "given" : "Gang", "non-dropping-particle" : "", "parse-names" : false, "suffix" : "" } ], "container-title" : "Sustainable Chemistry and Pharmacy", "id" : "ITEM-1",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"(Oladoja &amp; Pan, 2015)", "plainTextFormattedCitation" : "(Oladoja &amp; Pan, 2015)", "previouslyFormattedCitation" : "(Oladoja &amp; Pan, 2015)" }, "properties" : { "noteIndex" : 0 }, "schema" : "https://github.com/citation-style-language/schema/raw/master/csl-citation.json" }</w:instrText>
      </w:r>
      <w:r w:rsidR="0006610C">
        <w:rPr>
          <w:lang w:val="en-GB"/>
        </w:rPr>
        <w:fldChar w:fldCharType="separate"/>
      </w:r>
      <w:r w:rsidR="00DE3BD4" w:rsidRPr="00DE3BD4">
        <w:rPr>
          <w:noProof/>
          <w:lang w:val="en-GB"/>
        </w:rPr>
        <w:t>(Oladoja &amp; Pan, 2015)</w:t>
      </w:r>
      <w:r w:rsidR="0006610C">
        <w:rPr>
          <w:lang w:val="en-GB"/>
        </w:rPr>
        <w:fldChar w:fldCharType="end"/>
      </w:r>
      <w:r w:rsidR="00DE3BD4">
        <w:rPr>
          <w:lang w:val="en-GB"/>
        </w:rPr>
        <w:t>, (2)</w:t>
      </w:r>
      <w:r w:rsidR="000800DC">
        <w:rPr>
          <w:lang w:val="en-GB"/>
        </w:rPr>
        <w:t xml:space="preserve"> the initial </w:t>
      </w:r>
      <w:r w:rsidR="00B63AA1" w:rsidRPr="00B63AA1">
        <w:rPr>
          <w:i/>
          <w:lang w:val="en-GB"/>
        </w:rPr>
        <w:t>Microcystis</w:t>
      </w:r>
      <w:r w:rsidR="000800DC">
        <w:rPr>
          <w:lang w:val="en-GB"/>
        </w:rPr>
        <w:t xml:space="preserve"> </w:t>
      </w:r>
      <w:r w:rsidR="006F3B59">
        <w:rPr>
          <w:lang w:val="en-GB"/>
        </w:rPr>
        <w:t>con</w:t>
      </w:r>
      <w:r w:rsidR="000800DC">
        <w:rPr>
          <w:lang w:val="en-GB"/>
        </w:rPr>
        <w:t>c. was different</w:t>
      </w:r>
      <w:r w:rsidR="00795233">
        <w:rPr>
          <w:lang w:val="en-GB"/>
        </w:rPr>
        <w:t xml:space="preserve"> </w:t>
      </w:r>
      <w:r w:rsidR="0006610C">
        <w:rPr>
          <w:lang w:val="en-GB"/>
        </w:rPr>
        <w:fldChar w:fldCharType="begin" w:fldLock="1"/>
      </w:r>
      <w:r w:rsidR="00795233">
        <w:rPr>
          <w:lang w:val="en-GB"/>
        </w:rPr>
        <w:instrText>ADDIN CSL_CITATION { "citationItems" : [ { "id" : "ITEM-1", "itemData" : { "DOI" : "10.1016/j.toxicon.2015.12.001", "ISBN" : "0041-0101", "ISSN" : "18793150", "PMID" : "26688055", "abstract" : "Moringa oleifera seed extract was tested for algae (Chlorella, Microcystis, Oocystis and Scenedesmus) removal by Jar-test technique. This coagulant can be used in drinking water treatment. Jar-test has been carried out in order to evaluate the efficiency of this natural coagulant agent inside real surface water matrix. The influence of variables has been studied in this process, including operating parameters such as coagulant dosage, initial algae concentration, pH, agitation time and water matrix. Removal capacity is verified for water with high contamination of algae while the process is not affected by the pH and water matrix. Coagulation process may be modelling through Langmuir and Freundlich adsorption hypothesis, so acceptable r2 coefficients are obtained.", "author" : [ { "dropping-particle" : "", "family" : "Barrado-Moreno", "given" : "M. M.", "non-dropping-particle" : "", "parse-names" : false, "suffix" : "" }, { "dropping-particle" : "", "family" : "Beltran-Heredia", "given" : "J.", "non-dropping-particle" : "", "parse-names" : false, "suffix" : "" }, { "dropping-particle" : "", "family" : "Mart\u00edn-Gallardo", "given" : "J.", "non-dropping-particle" : "", "parse-names" : false, "suffix" : "" } ], "container-title" : "Toxicon", "id" : "ITEM-1", "issued" : { "date-parts" : [ [ "2016" ] ] }, "page" : "68-73", "publisher" : "Elsevier Ltd", "title" : "Microalgae removal with Moringa oleifera", "type" : "article-journal", "volume" : "110" }, "uris" : [ "http://www.mendeley.com/documents/?uuid=735e9e0c-44af-4fb0-8f4e-7c831f9d345f" ] } ], "mendeley" : { "formattedCitation" : "(Barrado-Moreno et al., 2016)", "plainTextFormattedCitation" : "(Barrado-Moreno et al., 2016)", "previouslyFormattedCitation" : "(Barrado-Moreno et al., 2016)" }, "properties" : { "noteIndex" : 0 }, "schema" : "https://github.com/citation-style-language/schema/raw/master/csl-citation.json" }</w:instrText>
      </w:r>
      <w:r w:rsidR="0006610C">
        <w:rPr>
          <w:lang w:val="en-GB"/>
        </w:rPr>
        <w:fldChar w:fldCharType="separate"/>
      </w:r>
      <w:r w:rsidR="00795233" w:rsidRPr="00795233">
        <w:rPr>
          <w:noProof/>
          <w:lang w:val="en-GB"/>
        </w:rPr>
        <w:t>(Barrado-Moreno et al., 2016)</w:t>
      </w:r>
      <w:r w:rsidR="0006610C">
        <w:rPr>
          <w:lang w:val="en-GB"/>
        </w:rPr>
        <w:fldChar w:fldCharType="end"/>
      </w:r>
      <w:r w:rsidR="00DE3BD4">
        <w:rPr>
          <w:lang w:val="en-GB"/>
        </w:rPr>
        <w:t xml:space="preserve">, (3) the initial </w:t>
      </w:r>
      <w:r w:rsidR="00B63AA1" w:rsidRPr="00B63AA1">
        <w:rPr>
          <w:i/>
          <w:lang w:val="en-GB"/>
        </w:rPr>
        <w:t>Microcystis</w:t>
      </w:r>
      <w:r w:rsidR="00DE3BD4">
        <w:rPr>
          <w:lang w:val="en-GB"/>
        </w:rPr>
        <w:t xml:space="preserve"> conc. was not given </w:t>
      </w:r>
      <w:r w:rsidR="0006610C">
        <w:rPr>
          <w:lang w:val="en-GB"/>
        </w:rPr>
        <w:fldChar w:fldCharType="begin" w:fldLock="1"/>
      </w:r>
      <w:r w:rsidR="005D486A">
        <w:rPr>
          <w:lang w:val="en-GB"/>
        </w:rPr>
        <w:instrText>ADDIN CSL_CITATION { "citationItems" : [ { "id" : "ITEM-1", "itemData" : { "DOI" : "10.1016/j.ibiod.2016.03.027", "ISSN" : "09648305", "abstract" : "Moringa oleifera is characterized by high coagulation properties, low cost and low toxicity hence is very promising to be utilized as an alternative coagulant to recover microalgae biomass from its suspension system. Hence, this study was performed with the objective to investigate the potentiality of M. oleifera as coagulant agent in harvesting microalgae and to investigate the effect of zeta potential in its coagulation-flocculation activity. Bradford protein assay was applied for rapid and accurate determination of protein concentration in the M. oleifera seed powder and protein powder. The flocculation activities were determined at isoelectric pH by computing the flocculation efficiency in terms of microalgae biomass recovery and removal percentage at various coagulant dosages. It was observed that the protein concentration was 211.71 ??g g-1 mL-1 in M. oleifera seed powder and 188.16 ??g g-1 mL-1 in protein powder which yielded 97% and 78% of biomass recovery, respectively at the dosage of 10 mg L-1. Result showed that M. oleifera seed derivatives supersede chemical coagulant, alum which yielded 34% of biomass recovery at the same dosage. M. oleifera seed powder and protein powder was proven to be highly promising bio-coagulant and suitable alternative to the chemical coagulant in environmentally-sustainable harvesting of microalgae biomass.", "author" : [ { "dropping-particle" : "", "family" : "Abdul Hamid", "given" : "Siti Hajar", "non-dropping-particle" : "", "parse-names" : false, "suffix" : "" }, { "dropping-particle" : "", "family" : "Lananan", "given" : "Fathurrahman", "non-dropping-particle" : "", "parse-names" : false, "suffix" : "" }, { "dropping-particle" : "", "family" : "Khatoon", "given" : "Helena", "non-dropping-particle" : "", "parse-names" : false, "suffix" : "" }, { "dropping-particle" : "", "family" : "Jusoh", "given" : "Ahmad", "non-dropping-particle" : "", "parse-names" : false, "suffix" : "" }, { "dropping-particle" : "", "family" : "Endut", "given" : "Azizah", "non-dropping-particle" : "", "parse-names" : false, "suffix" : "" } ], "container-title" : "International Biodeterioration and Biodegradation", "id" : "ITEM-1", "issued" : { "date-parts" : [ [ "2016" ] ] }, "page" : "310-317", "publisher" : "Elsevier Ltd", "title" : "A study of coagulating protein of Moringa oleifera in microalgae bio-flocculation", "type" : "article-journal", "volume" : "113" }, "uris" : [ "http://www.mendeley.com/documents/?uuid=47a4cf6c-c80a-483f-87c9-8627cf3f751d" ] } ], "mendeley" : { "formattedCitation" : "(Abdul Hamid et al., 2016)", "plainTextFormattedCitation" : "(Abdul Hamid et al., 2016)", "previouslyFormattedCitation" : "(Abdul Hamid et al., 2016)" }, "properties" : { "noteIndex" : 0 }, "schema" : "https://github.com/citation-style-language/schema/raw/master/csl-citation.json" }</w:instrText>
      </w:r>
      <w:r w:rsidR="0006610C">
        <w:rPr>
          <w:lang w:val="en-GB"/>
        </w:rPr>
        <w:fldChar w:fldCharType="separate"/>
      </w:r>
      <w:r w:rsidR="005D486A" w:rsidRPr="005D486A">
        <w:rPr>
          <w:noProof/>
          <w:lang w:val="en-GB"/>
        </w:rPr>
        <w:t>(Abdul Hamid et al., 2016)</w:t>
      </w:r>
      <w:r w:rsidR="0006610C">
        <w:rPr>
          <w:lang w:val="en-GB"/>
        </w:rPr>
        <w:fldChar w:fldCharType="end"/>
      </w:r>
      <w:r w:rsidR="00DE3BD4">
        <w:rPr>
          <w:lang w:val="en-GB"/>
        </w:rPr>
        <w:t xml:space="preserve">, (4) the </w:t>
      </w:r>
      <w:r w:rsidR="00B63AA1" w:rsidRPr="00B63AA1">
        <w:rPr>
          <w:i/>
          <w:lang w:val="en-GB"/>
        </w:rPr>
        <w:t>Microcystis</w:t>
      </w:r>
      <w:r w:rsidR="00DE3BD4">
        <w:rPr>
          <w:lang w:val="en-GB"/>
        </w:rPr>
        <w:t xml:space="preserve"> conc. </w:t>
      </w:r>
      <w:r w:rsidR="000800DC">
        <w:rPr>
          <w:lang w:val="en-GB"/>
        </w:rPr>
        <w:t>was measured as turbidity</w:t>
      </w:r>
      <w:r w:rsidR="00DE3BD4">
        <w:rPr>
          <w:lang w:val="en-GB"/>
        </w:rPr>
        <w:t xml:space="preserve"> </w:t>
      </w:r>
      <w:r w:rsidR="0006610C">
        <w:rPr>
          <w:lang w:val="en-GB"/>
        </w:rPr>
        <w:fldChar w:fldCharType="begin" w:fldLock="1"/>
      </w:r>
      <w:r w:rsidR="0039206F">
        <w:rPr>
          <w:lang w:val="en-GB"/>
        </w:rPr>
        <w:instrText>ADDIN CSL_CITATION { "citationItems" : [ { "id" : "ITEM-1", "itemData" : { "DOI" : "10.1016/j.proeng.2012.07.479", "ISBN" : "0000000000", "ISSN" : "18777058", "abstract" : "In Brazil and other countries, the large biomass of monospecific crops and the need to enhance plant growth by the extensive use of fertilizers have caused a fast eutrophication of rivers and reservoirs that has resulted in a high growth in the population of cyanobacteria, of which several species have been described as producers of toxins capable of causing death of domestic and wild animals, in addition to problems to human health. The objective of the present work was then to evaluate the efficiency of Moringa oleifera seeds as coagulant in removing cells of the cyanobacterium Microcystis sp., apparent color, and turbidity from water in association with ultrafiltration. For the experiments, deionized water was artificially contaminated with Microcystis sp. cells from a culture. Mixing was carried out until samples with initial turbidity of 350 and 450 NTU were obtained to simulate high turbidity water with bloom of cyanobacteria. After being prepared, the samples were subjected to the processes of (1) coagulation/flocculation with moringa seeds (CFM), (2) UF, and (3) combined coagulation/flocculation with moringa solution followed by ultrafiltration (CFM-UF). The CFM process was carried out with a solution of 1% moringa seeds at concentrations of 25 to 300 mg/L. Mixing was promoted in a jar test device. Poly(ether sulfone) membrane with retention of 50 kDa and operating pressure of 2 bar was used for the UF process. In the CFM process, turbidity removal ranged from 49 to 97.4%, color removal varied between 39 and 99.2%, and removal of Microcystis sp. cells ranged from 20 to 91%. Applying the analysis of variance to the results, optimal moringa concentrations of 175 and 250 mg/L were obtained for water samples of 350 and 450 NTU respectively. These concentrations were used in the combined CFM-UF process. Microcystis sp. cells were not detected in treated water after UF and CFM-UF processes. Color and turbidity removal was above 99% for both processes. For the permeate flux, the combined CFM-UF process and the UF process alone presented average relative fluxes of 40% and 29.4%, respectively. Membrane fouling was 78.5% for UF and 70% for CFM-UF. This way, it can be said that coagulation/flocculation with moringa can be applied to high turbidity water, with high removal of color, turbidity, and Microcystis sp. cells, reaching more than 99% when this process was combined with ultrafiltration. In addition, the combined process showed higher permeate flux a\u2026", "author" : [ { "dropping-particle" : "", "family" : "Nishi", "given" : "L.", "non-dropping-particle" : "", "parse-names" : false, "suffix" : "" }, { "dropping-particle" : "", "family" : "Salcedo Vieira", "given" : "A. M.", "non-dropping-particle" : "", "parse-names" : false, "suffix" : "" }, { "dropping-particle" : "", "family" : "Fernandes Vieira", "given" : "M.", "non-dropping-particle" : "", "parse-names" : false, "suffix" : "" }, { "dropping-particle" : "", "family" : "Bongiovani", "given" : "M.", "non-dropping-particle" : "", "parse-names" : false, "suffix" : "" }, { "dropping-particle" : "", "family" : "Pereira Camacho", "given" : "F.", "non-dropping-particle" : "", "parse-names" : false, "suffix" : "" }, { "dropping-particle" : "", "family" : "Bergamasco", "given" : "R.", "non-dropping-particle" : "", "parse-names" : false, "suffix" : "" } ], "container-title" : "Procedia Engineering", "id" : "ITEM-1", "issue" : "August", "issued" : { "date-parts" : [ [ "2012" ] ] }, "page" : "865-872", "title" : "Hybrid process of coagulation/flocculation with Moringa oleifera followed by ultrafiltration to remove Microcystis sp. cells from water supply", "type" : "article-journal", "volume" : "42" }, "uris" : [ "http://www.mendeley.com/documents/?uuid=a4538c60-75ff-4a52-bf0b-06f939d0ca3b" ] } ], "mendeley" : { "formattedCitation" : "(Nishi, Salcedo Vieira, et al., 2012)", "plainTextFormattedCitation" : "(Nishi, Salcedo Vieira, et al., 2012)", "previouslyFormattedCitation" : "(Nishi, Salcedo Vieira, et al., 2012)" }, "properties" : { "noteIndex" : 0 }, "schema" : "https://github.com/citation-style-language/schema/raw/master/csl-citation.json" }</w:instrText>
      </w:r>
      <w:r w:rsidR="0006610C">
        <w:rPr>
          <w:lang w:val="en-GB"/>
        </w:rPr>
        <w:fldChar w:fldCharType="separate"/>
      </w:r>
      <w:r w:rsidR="0039206F" w:rsidRPr="0039206F">
        <w:rPr>
          <w:noProof/>
          <w:lang w:val="en-GB"/>
        </w:rPr>
        <w:t>(Nishi, Salcedo Vieira, et al., 2012)</w:t>
      </w:r>
      <w:r w:rsidR="0006610C">
        <w:rPr>
          <w:lang w:val="en-GB"/>
        </w:rPr>
        <w:fldChar w:fldCharType="end"/>
      </w:r>
      <w:r w:rsidR="000800DC">
        <w:rPr>
          <w:lang w:val="en-GB"/>
        </w:rPr>
        <w:t>,</w:t>
      </w:r>
      <w:r w:rsidR="00DE3BD4">
        <w:rPr>
          <w:lang w:val="en-GB"/>
        </w:rPr>
        <w:t xml:space="preserve"> or</w:t>
      </w:r>
      <w:r w:rsidR="000800DC">
        <w:rPr>
          <w:lang w:val="en-GB"/>
        </w:rPr>
        <w:t xml:space="preserve"> </w:t>
      </w:r>
      <w:r w:rsidR="00DE3BD4">
        <w:rPr>
          <w:lang w:val="en-GB"/>
        </w:rPr>
        <w:t>(5) the</w:t>
      </w:r>
      <w:r w:rsidR="00795233">
        <w:rPr>
          <w:lang w:val="en-GB"/>
        </w:rPr>
        <w:t xml:space="preserve"> </w:t>
      </w:r>
      <w:r w:rsidR="006D3C5C" w:rsidRPr="006D3C5C">
        <w:rPr>
          <w:i/>
          <w:lang w:val="en-GB"/>
        </w:rPr>
        <w:t>Moringa</w:t>
      </w:r>
      <w:r w:rsidR="000800DC">
        <w:rPr>
          <w:lang w:val="en-GB"/>
        </w:rPr>
        <w:t xml:space="preserve"> treatment was done in combination with an</w:t>
      </w:r>
      <w:r w:rsidR="00795233">
        <w:rPr>
          <w:lang w:val="en-GB"/>
        </w:rPr>
        <w:t xml:space="preserve">other treatment </w:t>
      </w:r>
      <w:r w:rsidR="0006610C">
        <w:rPr>
          <w:lang w:val="en-GB"/>
        </w:rPr>
        <w:fldChar w:fldCharType="begin" w:fldLock="1"/>
      </w:r>
      <w:r w:rsidR="0039206F">
        <w:rPr>
          <w:lang w:val="en-GB"/>
        </w:rPr>
        <w:instrText>ADDIN CSL_CITATION { "citationItems" : [ { "id" : "ITEM-1", "itemData" : { "DOI" : "10.1016/j.proeng.2012.07.479", "ISBN" : "0000000000", "ISSN" : "18777058", "abstract" : "In Brazil and other countries, the large biomass of monospecific crops and the need to enhance plant growth by the extensive use of fertilizers have caused a fast eutrophication of rivers and reservoirs that has resulted in a high growth in the population of cyanobacteria, of which several species have been described as producers of toxins capable of causing death of domestic and wild animals, in addition to problems to human health. The objective of the present work was then to evaluate the efficiency of Moringa oleifera seeds as coagulant in removing cells of the cyanobacterium Microcystis sp., apparent color, and turbidity from water in association with ultrafiltration. For the experiments, deionized water was artificially contaminated with Microcystis sp. cells from a culture. Mixing was carried out until samples with initial turbidity of 350 and 450 NTU were obtained to simulate high turbidity water with bloom of cyanobacteria. After being prepared, the samples were subjected to the processes of (1) coagulation/flocculation with moringa seeds (CFM), (2) UF, and (3) combined coagulation/flocculation with moringa solution followed by ultrafiltration (CFM-UF). The CFM process was carried out with a solution of 1% moringa seeds at concentrations of 25 to 300 mg/L. Mixing was promoted in a jar test device. Poly(ether sulfone) membrane with retention of 50 kDa and operating pressure of 2 bar was used for the UF process. In the CFM process, turbidity removal ranged from 49 to 97.4%, color removal varied between 39 and 99.2%, and removal of Microcystis sp. cells ranged from 20 to 91%. Applying the analysis of variance to the results, optimal moringa concentrations of 175 and 250 mg/L were obtained for water samples of 350 and 450 NTU respectively. These concentrations were used in the combined CFM-UF process. Microcystis sp. cells were not detected in treated water after UF and CFM-UF processes. Color and turbidity removal was above 99% for both processes. For the permeate flux, the combined CFM-UF process and the UF process alone presented average relative fluxes of 40% and 29.4%, respectively. Membrane fouling was 78.5% for UF and 70% for CFM-UF. This way, it can be said that coagulation/flocculation with moringa can be applied to high turbidity water, with high removal of color, turbidity, and Microcystis sp. cells, reaching more than 99% when this process was combined with ultrafiltration. In addition, the combined process showed higher permeate flux a\u2026", "author" : [ { "dropping-particle" : "", "family" : "Nishi", "given" : "L.", "non-dropping-particle" : "", "parse-names" : false, "suffix" : "" }, { "dropping-particle" : "", "family" : "Salcedo Vieira", "given" : "A. M.", "non-dropping-particle" : "", "parse-names" : false, "suffix" : "" }, { "dropping-particle" : "", "family" : "Fernandes Vieira", "given" : "M.", "non-dropping-particle" : "", "parse-names" : false, "suffix" : "" }, { "dropping-particle" : "", "family" : "Bongiovani", "given" : "M.", "non-dropping-particle" : "", "parse-names" : false, "suffix" : "" }, { "dropping-particle" : "", "family" : "Pereira Camacho", "given" : "F.", "non-dropping-particle" : "", "parse-names" : false, "suffix" : "" }, { "dropping-particle" : "", "family" : "Bergamasco", "given" : "R.", "non-dropping-particle" : "", "parse-names" : false, "suffix" : "" } ], "container-title" : "Procedia Engineering", "id" : "ITEM-1", "issue" : "August", "issued" : { "date-parts" : [ [ "2012" ] ] }, "page" : "865-872", "title" : "Hybrid process of coagulation/flocculation with Moringa oleifera followed by ultrafiltration to remove Microcystis sp. cells from water supply", "type" : "article-journal", "volume" : "42" }, "uris" : [ "http://www.mendeley.com/documents/?uuid=a4538c60-75ff-4a52-bf0b-06f939d0ca3b" ] } ], "mendeley" : { "formattedCitation" : "(Nishi, Salcedo Vieira, et al., 2012)", "plainTextFormattedCitation" : "(Nishi, Salcedo Vieira, et al., 2012)", "previouslyFormattedCitation" : "(Nishi, Salcedo Vieira, et al., 2012)" }, "properties" : { "noteIndex" : 0 }, "schema" : "https://github.com/citation-style-language/schema/raw/master/csl-citation.json" }</w:instrText>
      </w:r>
      <w:r w:rsidR="0006610C">
        <w:rPr>
          <w:lang w:val="en-GB"/>
        </w:rPr>
        <w:fldChar w:fldCharType="separate"/>
      </w:r>
      <w:r w:rsidR="0039206F" w:rsidRPr="0039206F">
        <w:rPr>
          <w:noProof/>
          <w:lang w:val="en-GB"/>
        </w:rPr>
        <w:t>(Nishi, Salcedo Vieira, et al., 2012)</w:t>
      </w:r>
      <w:r w:rsidR="0006610C">
        <w:rPr>
          <w:lang w:val="en-GB"/>
        </w:rPr>
        <w:fldChar w:fldCharType="end"/>
      </w:r>
      <w:r w:rsidR="000800DC">
        <w:rPr>
          <w:lang w:val="en-GB"/>
        </w:rPr>
        <w:t>)</w:t>
      </w:r>
      <w:r w:rsidR="00DE3BD4">
        <w:rPr>
          <w:lang w:val="en-GB"/>
        </w:rPr>
        <w:t xml:space="preserve">. In all cases the optimum </w:t>
      </w:r>
      <w:r w:rsidR="006D3C5C" w:rsidRPr="006D3C5C">
        <w:rPr>
          <w:i/>
          <w:lang w:val="en-GB"/>
        </w:rPr>
        <w:t>Moringa</w:t>
      </w:r>
      <w:r w:rsidR="00DE3BD4">
        <w:rPr>
          <w:lang w:val="en-GB"/>
        </w:rPr>
        <w:t xml:space="preserve"> concentrations were different, and not comparable, as other methods </w:t>
      </w:r>
      <w:r w:rsidR="009A7044">
        <w:rPr>
          <w:lang w:val="en-GB"/>
        </w:rPr>
        <w:t>or units were used</w:t>
      </w:r>
      <w:r w:rsidR="00FF745F">
        <w:rPr>
          <w:lang w:val="en-GB"/>
        </w:rPr>
        <w:t xml:space="preserve"> </w:t>
      </w:r>
      <w:r w:rsidR="00DE3BD4">
        <w:rPr>
          <w:lang w:val="en-GB"/>
        </w:rPr>
        <w:t xml:space="preserve">or </w:t>
      </w:r>
      <w:r w:rsidR="00FF745F">
        <w:rPr>
          <w:lang w:val="en-GB"/>
        </w:rPr>
        <w:t xml:space="preserve">additional </w:t>
      </w:r>
      <w:r w:rsidR="00DE3BD4">
        <w:rPr>
          <w:lang w:val="en-GB"/>
        </w:rPr>
        <w:t xml:space="preserve">factors </w:t>
      </w:r>
      <w:r w:rsidR="009A7044">
        <w:rPr>
          <w:lang w:val="en-GB"/>
        </w:rPr>
        <w:t xml:space="preserve">might </w:t>
      </w:r>
      <w:r w:rsidR="00DE3BD4">
        <w:rPr>
          <w:lang w:val="en-GB"/>
        </w:rPr>
        <w:t>influenced the flocculation</w:t>
      </w:r>
      <w:r w:rsidR="009A7044">
        <w:rPr>
          <w:lang w:val="en-GB"/>
        </w:rPr>
        <w:t xml:space="preserve"> performance</w:t>
      </w:r>
      <w:r w:rsidR="00DE3BD4">
        <w:rPr>
          <w:lang w:val="en-GB"/>
        </w:rPr>
        <w:t xml:space="preserve">. </w:t>
      </w:r>
    </w:p>
    <w:p w14:paraId="544DBC84" w14:textId="59E90DDC" w:rsidR="00117356" w:rsidRDefault="00DC33D2" w:rsidP="004E1DD7">
      <w:pPr>
        <w:pStyle w:val="Heading3"/>
        <w:rPr>
          <w:lang w:val="en-GB"/>
        </w:rPr>
      </w:pPr>
      <w:bookmarkStart w:id="259" w:name="_Toc484450284"/>
      <w:bookmarkStart w:id="260" w:name="_Toc484460500"/>
      <w:r>
        <w:rPr>
          <w:lang w:val="en-GB"/>
        </w:rPr>
        <w:t xml:space="preserve">5.3.2 Effect </w:t>
      </w:r>
      <w:r w:rsidR="006D3C5C" w:rsidRPr="006D3C5C">
        <w:rPr>
          <w:i/>
          <w:lang w:val="en-GB"/>
        </w:rPr>
        <w:t>Moringa</w:t>
      </w:r>
      <w:r>
        <w:rPr>
          <w:lang w:val="en-GB"/>
        </w:rPr>
        <w:t xml:space="preserve"> on pH</w:t>
      </w:r>
      <w:r w:rsidR="00C036E1">
        <w:rPr>
          <w:lang w:val="en-GB"/>
        </w:rPr>
        <w:t xml:space="preserve"> and PSII</w:t>
      </w:r>
      <w:bookmarkEnd w:id="259"/>
      <w:bookmarkEnd w:id="260"/>
      <w:r w:rsidR="00C036E1">
        <w:rPr>
          <w:lang w:val="en-GB"/>
        </w:rPr>
        <w:t xml:space="preserve"> </w:t>
      </w:r>
    </w:p>
    <w:p w14:paraId="294CD910" w14:textId="24D8C4F1" w:rsidR="00117356" w:rsidRPr="004E1DD7" w:rsidRDefault="004E1DD7" w:rsidP="00DB7453">
      <w:pPr>
        <w:jc w:val="both"/>
      </w:pPr>
      <w:r>
        <w:rPr>
          <w:lang w:val="en-GB"/>
        </w:rPr>
        <w:t xml:space="preserve">It was expected that </w:t>
      </w:r>
      <w:r w:rsidR="006D3C5C" w:rsidRPr="006D3C5C">
        <w:rPr>
          <w:i/>
          <w:lang w:val="en-GB"/>
        </w:rPr>
        <w:t>Moringa</w:t>
      </w:r>
      <w:r>
        <w:rPr>
          <w:lang w:val="en-GB"/>
        </w:rPr>
        <w:t xml:space="preserve"> would </w:t>
      </w:r>
      <w:r w:rsidR="00117356" w:rsidRPr="004E1DD7">
        <w:rPr>
          <w:lang w:val="en-GB"/>
        </w:rPr>
        <w:t>not affect pH</w:t>
      </w:r>
      <w:r>
        <w:rPr>
          <w:lang w:val="en-GB"/>
        </w:rPr>
        <w:t xml:space="preserve">, as this result was found in the studies of </w:t>
      </w:r>
      <w:r>
        <w:rPr>
          <w:lang w:val="en-GB"/>
        </w:rPr>
        <w:fldChar w:fldCharType="begin" w:fldLock="1"/>
      </w:r>
      <w:r>
        <w:rPr>
          <w:lang w:val="en-GB"/>
        </w:rPr>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"id" : "ITEM-2",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"ITEM-2", "issue" : "3", "issued" : { "date-parts" : [ [ "1998" ] ] }, "page" : "781-791", "title" : "Quality of water treated by coagulation using Moringa oleifera seeds", "type" : "article-journal", "volume" : "32" }, "uris" : [ "http://www.mendeley.com/documents/?uuid=d12b98c0-1a50-4d35-9175-c2d6f030a0f5" ] }, { "id" : "ITEM-3", "itemData" : { "DOI" : "10.1016/j.proeng.2012.07.479", "ISBN" : "0000000000", "ISSN" : "18777058", "abstract" : "In Brazil and other countries, the large biomass of monospecific crops and the need to enhance plant growth by the extensive use of fertilizers have caused a fast eutrophication of rivers and reservoirs that has resulted in a high growth in the population of cyanobacteria, of which several species have been described as producers of toxins capable of causing death of domestic and wild animals, in addition to problems to human health. The objective of the present work was then to evaluate the efficiency of Moringa oleifera seeds as coagulant in removing cells of the cyanobacterium Microcystis sp., apparent color, and turbidity from water in association with ultrafiltration. For the experiments, deionized water was artificially contaminated with Microcystis sp. cells from a culture. Mixing was carried out until samples with initial turbidity of 350 and 450 NTU were obtained to simulate high turbidity water with bloom of cyanobacteria. After being prepared, the samples were subjected to the processes of (1) coagulation/flocculation with moringa seeds (CFM), (2) UF, and (3) combined coagulation/flocculation with moringa solution followed by ultrafiltration (CFM-UF). The CFM process was carried out with a solution of 1% moringa seeds at concentrations of 25 to 300 mg/L. Mixing was promoted in a jar test device. Poly(ether sulfone) membrane with retention of 50 kDa and operating pressure of 2 bar was used for the UF process. In the CFM process, turbidity removal ranged from 49 to 97.4%, color removal varied between 39 and 99.2%, and removal of Microcystis sp. cells ranged from 20 to 91%. Applying the analysis of variance to the results, optimal moringa concentrations of 175 and 250 mg/L were obtained for water samples of 350 and 450 NTU respectively. These concentrations were used in the combined CFM-UF process. Microcystis sp. cells were not detected in treated water after UF and CFM-UF processes. Color and turbidity removal was above 99% for both processes. For the permeate flux, the combined CFM-UF process and the UF process alone presented average relative fluxes of 40% and 29.4%, respectively. Membrane fouling was 78.5% for UF and 70% for CFM-UF. This way, it can be said that coagulation/flocculation with moringa can be applied to high turbidity water, with high removal of color, turbidity, and Microcystis sp. cells, reaching more than 99% when this process was combined with ultrafiltration. In addition, the combined process showed higher permeate flux a\u2026", "author" : [ { "dropping-particle" : "", "family" : "Nishi", "given" : "L.", "non-dropping-particle" : "", "parse-names" : false, "suffix" : "" }, { "dropping-particle" : "", "family" : "Salcedo Vieira", "given" : "A. M.", "non-dropping-particle" : "", "parse-names" : false, "suffix" : "" }, { "dropping-particle" : "", "family" : "Fernandes Vieira", "given" : "M.", "non-dropping-particle" : "", "parse-names" : false, "suffix" : "" }, { "dropping-particle" : "", "family" : "Bongiovani", "given" : "M.", "non-dropping-particle" : "", "parse-names" : false, "suffix" : "" }, { "dropping-particle" : "", "family" : "Pereira Camacho", "given" : "F.", "non-dropping-particle" : "", "parse-names" : false, "suffix" : "" }, { "dropping-particle" : "", "family" : "Bergamasco", "given" : "R.", "non-dropping-particle" : "", "parse-names" : false, "suffix" : "" } ], "container-title" : "Procedia Engineering", "id" : "ITEM-3", "issue" : "August", "issued" : { "date-parts" : [ [ "2012" ] ] }, "page" : "865-872", "title" : "Hybrid process of coagulation/flocculation with Moringa oleifera followed by ultrafiltration to remove Microcystis sp. cells from water supply", "type" : "article-journal", "volume" : "42" }, "uris" : [ "http://www.mendeley.com/documents/?uuid=a4538c60-75ff-4a52-bf0b-06f939d0ca3b" ] }, { "id" : "ITEM-4", "itemData" : { "DOI" : "10.1016/j.scp.2015.08.003", "ISBN" : "2352-5541", "ISSN" : "23525541", "abstract" : "The need to improve on the use of modified soil/sand materials as safe and cost-effective protocol in mitigation of cyanobacterial harmful algal blooms (cyano-HAB) necessitated this study. Here we found that isolated extracts of Moringa oleifera seeds (MOSE), obtained via a simple precipitation procedure, turned local soils or sands into highly effective flocculants for cyano-HAB blooms removal. Removal efficiency greater than 95% of the initial concentration of 3.7\u00d7109 cells/L of the Microcystis aeruginosa cells, at an optimum loading, equivalent to 14.6 mg/L of MOSE+20 mg/L of soils/sand=34.6 mg/L, of flocculating mixture, was achieved when local soil/sand was modified with the MOSE. Within the pH range of 1 and 12, the negatively charged kaolin particles were turned into positively charged surfaces after the modification with the MOSE, which ascertained the role of electrical neutralization as a controlling mechanism. Within the cell concentration of 1.2\u00d7109 and 5.4\u00d7109 cells/L, the alga removal efficiency increased with the increase in the initial alga concentration and ionic strength. Variation in pH and organic load concentration had no significant effect on the alga removal efficiency. The materials from which the flocculants were derived have no competing economic interest and it could be used without any severe implications for man and the environment. This makes the material and the process to be sustainable.", "author</w:instrText>
      </w:r>
      <w:r w:rsidRPr="008D6A28">
        <w:rPr>
          <w:lang w:val="es-ES_tradnl"/>
        </w:rPr>
        <w:instrText>" : [ { "dropping-particle" : "", "family" : "Oladoja", "given" : "Nurudeen Abiola", "non-dropping-particle" : "", "parse-names" : false, "suffix" : "" }, { "dropping-particle" : "", "family" : "Pan", "given" : "Gang", "non-dropping-particle" : "", "parse-names" : false, "suffix" : "" } ], "container-title" : "Sustainable Chemistry and Pharmacy", "id" : "ITEM-4", "issued" : { "date-parts" : [ [ "2015" ] ] }, "page" : "37-43", "publisher" : "Elsevier", "title" : "Modification of local soil/sand with Moringa oleifera extracts for effective removal of cyanobacterial blooms", "type" : "article-journal", "volume" : "2" }, "uris" : [ "http://www.mendeley.com/documents/?uuid=328238f2-d61c-4639-9d6c-82623fef721f" ] } ], "mendeley" : { "formattedCitation" : "(Ndabigengesere et al., 1995; Ndabigengesere &amp; Subba Narasiah, 1998; Nishi, Salcedo Vieira, et al., 2012; Oladoja &amp; Pan, 2015)", "manualFormatting" : "Ndabigengesere et al. (1995), Ndabigengesere &amp; Subba Narasiah (1998), Nishi, Salcedo Vieira, et al. (2012) and Oladoja &amp; Pan (2015)", "plainTextFormattedCitation" : "(Ndabigengesere et al., 1995; Ndabigengesere &amp; Subba Narasiah, 1998; Nishi, Salcedo Vieira, et al., 2012; Oladoja &amp; Pan, 2015)", "previouslyFormattedCitation" : "(Ndabigengesere et al., 1995; Ndabigengesere &amp; Subba Narasiah, 1998; Nishi, Salcedo Vieira, et al., 2012; Oladoja &amp; Pan, 2015)" }, "properties" : { "noteIndex" : 0 }, "schema" : "https://github.com/citation-style-language/schema/raw/master/csl-citation.json" }</w:instrText>
      </w:r>
      <w:r>
        <w:rPr>
          <w:lang w:val="en-GB"/>
        </w:rPr>
        <w:fldChar w:fldCharType="separate"/>
      </w:r>
      <w:r>
        <w:rPr>
          <w:noProof/>
          <w:lang w:val="es-ES_tradnl"/>
        </w:rPr>
        <w:t xml:space="preserve">Ndabigengesere et al. (1995), Ndabigengesere &amp; Subba Narasiah (1998), Nishi, Salcedo Vieira, et al. </w:t>
      </w:r>
      <w:r w:rsidRPr="00A055E4">
        <w:rPr>
          <w:noProof/>
          <w:lang w:val="en-GB"/>
        </w:rPr>
        <w:t>(2012) and Oladoja &amp; Pan (2015)</w:t>
      </w:r>
      <w:r>
        <w:rPr>
          <w:lang w:val="en-GB"/>
        </w:rPr>
        <w:fldChar w:fldCharType="end"/>
      </w:r>
      <w:r>
        <w:rPr>
          <w:lang w:val="en-GB"/>
        </w:rPr>
        <w:t xml:space="preserve">, and this expectation was right. </w:t>
      </w:r>
      <w:r w:rsidR="00117356" w:rsidRPr="004E1DD7">
        <w:rPr>
          <w:lang w:val="en-GB"/>
        </w:rPr>
        <w:t>This is an advantage above the use of PAC, which</w:t>
      </w:r>
      <w:r w:rsidRPr="004E1DD7">
        <w:rPr>
          <w:lang w:val="en-GB"/>
        </w:rPr>
        <w:t xml:space="preserve"> can –</w:t>
      </w:r>
      <w:r>
        <w:rPr>
          <w:lang w:val="en-GB"/>
        </w:rPr>
        <w:t xml:space="preserve"> </w:t>
      </w:r>
      <w:r w:rsidRPr="004E1DD7">
        <w:rPr>
          <w:lang w:val="en-GB"/>
        </w:rPr>
        <w:t>depending on the dose</w:t>
      </w:r>
      <w:r>
        <w:rPr>
          <w:lang w:val="en-GB"/>
        </w:rPr>
        <w:t xml:space="preserve"> </w:t>
      </w:r>
      <w:r w:rsidRPr="004E1DD7">
        <w:rPr>
          <w:lang w:val="en-GB"/>
        </w:rPr>
        <w:t>-</w:t>
      </w:r>
      <w:r w:rsidR="00117356" w:rsidRPr="004E1DD7">
        <w:rPr>
          <w:lang w:val="en-GB"/>
        </w:rPr>
        <w:t xml:space="preserve"> highly decreases the pH </w:t>
      </w:r>
      <w:r w:rsidR="00117356" w:rsidRPr="004E1DD7">
        <w:rPr>
          <w:lang w:val="en-GB"/>
        </w:rPr>
        <w:fldChar w:fldCharType="begin" w:fldLock="1"/>
      </w:r>
      <w:r w:rsidR="00117356" w:rsidRPr="004E1DD7">
        <w:rPr>
          <w:lang w:val="en-GB"/>
        </w:rPr>
        <w:instrText>ADDIN CSL_CITATION { "citationItems" : [ { "id" : "ITEM-1", "itemData" : { "DOI" : "10.1016/0043-1354(94)00161-Y", "abstract" : "Moringa oleifera is a tropical plant whose seeds contain an edible oil and water soluble substance which has excellent coagulation properties for treating water and wastewater. The efficiency and properties of Moringa oleifera as a natural coagulant in water treatment were studied and compared with alum, which is presently the most widely used industrial coagulant. It is show that the active agents in aqueous Moringa extracts are dimeric cationic proteins, having molecular weight of 13 kDa and isoelectric points between 10 and 11. The mechanism of coagulation with Moringa oleifera appears to consist of adsorption and neutralization of the colloidal charges. Compared to alum, the optimal dosage of shelled Moringa oleifera seeds was almost the same (50 mg/l). In case of the non-shelled seeds, the dosage is greater (500 mg/l) for low initial turbidity waters. The purified proteins are more effective coagulants than alum. As a coagulant, Moringa is non-toxic and biodegradable. It is environmentally friendly, and unlike alum, does not significantly affect the pH and conductivity of the water after the treatment. Sludge produced by coagulation with Moringa is not only innocuous but also four to five times less in volume than the chemical sludge produced by alum coagulation. So, as a coagulant, Moringa oleifera may be a potentially viable substitute to alum", "author" : [ { "dropping-particle" : "", "family" : "Ndabigengesere", "given" : "Anselme", "non-dropping-particle" : "", "parse-names" : false, "suffix" : "" }, { "dropping-particle" : "", "family" : "Subba Narasiah", "given" : "K.", "non-dropping-particle" : "", "parse-names" : false, "suffix" : "" }, { "dropping-particle" : "", "family" : "Talbot", "given" : "G. Brian", "non-dropping-particle" : "", "parse-names" : false, "suffix" : "" } ], "container-title" : "Water research", "id" : "ITEM-1", "issue" : "2", "issued" : { "date-parts" : [ [ "1995" ] ] }, "page" : "703-710", "title" : "Active agents and mechanism of coagluation of turbid waters using Moringa oleifera", "type" : "article-journal", "volume" : "29" }, "uris" : [ "http://www.mendeley.com/documents/?uuid=668ee69f-bd41-40f6-af47-be5e45404864" ] }, { "id" : "ITEM-2", "itemData" : { "DOI" : "10.1016/S0043-1354(97)00295-9", "ISBN" : "0043-1354", "ISSN" : "00431354", "PMID" : "199800172085", "abstract" : "A model turbid water was treated by coagulation-flocculation and sedimentation, with Moringa oleifera seeds as a coagulant, using jar tests. The quality of the treated water was analyzed and compared with that of the water treated with alum. Experiments were conducted at various dosages of the crude 5% water extract of both dry, shelled and non-shelled Moringa oleifera seeds. Measurements of pH, conductivity, alkalinity, cation and anion concentrations, showed that coagulation with Moringa oleifera seeds did not significantly affect the quality of the treated water. However, concentration of organic matter in the treated water increased considerably with the dosage of Moringa solution. Since this organic matter might exert a chlorine demand and also act as precursor of trihalomethanes during the disinfection with chlorine, it is suggested that Moringa oleifera seeds be used as a coagulant in water and wastewater treatment, only after an adequate purification of the active proteins.", "author" : [ { "dropping-particle" : "", "family" : "Ndabigengesere", "given" : "Anselme", "non-dropping-particle" : "", "parse-names" : false, "suffix" : "" }, { "dropping-particle" : "", "family" : "Subba Narasiah", "given" : "K.", "non-dropping-particle" : "", "parse-names" : false, "suffix" : "" } ], "container-title" : "Water Research", "id" : "ITEM-2", "issue" : "3", "issued" : { "date-parts" : [ [ "1998" ] ] }, "page" : "781-791", "title" : "Quality of water treated by coagulation using Moringa oleifera seeds", "type" : "article-journal", "volume" : "32" }, "uris" : [ "http://www.mendeley.com/documents/?uuid=d12b98c0-1a50-4d35-9175-c2d6f030a0f5" ] }, { "id" : "ITEM-3", "itemData" : { "DOI" : "10.1016/j.watres.2015.11.057", "ISSN" : "00431354", "PMID" : "26706124", "abstract" : "Eutrophication often results in blooms of toxic cyanobacteria that hamper the use of lakes and reservoirs. In this paper, we experimentally evaluated the efficacy of a metal salt (poly-aluminium chloride, PAC) and chitosan, alone and combined with different doses of the lanthanum modified bentonite Phoslock(\u00ae) (LMB) or local red soil (LRS) to sediment positively buoyant cyanobacteria from Funil Reservoir, Brazil, (22\u00b030'S, 44\u00b045'W). We also tested the effect of calcium peroxide (CaO2) on suspended and settled cyanobacterial photosystem efficiency, and evaluated the soluble reactive P (SRP) adsorbing capacity of both LMB and LRS under oxic and anoxic conditions. Our data showed that buoyant cyanobacteria could be flocked and effectively precipitated using a combination of PAC or chitosan with LMB or LRS. The SRP sorption capacity of LMB was higher than that of LRS. The maximum P adsorption was lowered under anoxic conditions especially for LRS ballast. CaO2 addition impaired photosystem efficiency at 1 mg L(-1) or higher and killed precipitated cyanobacteria at 4 mg L(-1) or higher. A drawback was that oxygen production from the peroxide gave positive buoyancy again to the settled flocs. Therefore, further experimentations with slow release pellets are recommended.", "author" : [ { "dropping-particle" : "", "family" : "Noyma", "given" : "Natalia Pessoa", "non-dropping-particle" : "", "parse-names" : false, "suffix" : "" }, { "dropping-particle" : "", "family" : "Magalh\u00e3es", "given" : "Leonardo", "non-dropping-particle" : "de",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"Water Research", "id" : "ITEM-3", "issue" : "January", "issued" : { "date-parts" : [ [ "2015" ] ] }, "page" : "1-13", "title" : "Controlling cyanobacterial blooms through effective flocculation and sedimentation with combined use of flocculants and phosphorus adsorbing natural soil and modified clay", "type" : "article-journal" }, "uris" : [ "http://www.mendeley.com/documents/?uuid=624fd31b-1185-4615-8cea-3b0351a17c33" ] }, { "id" : "ITEM-4", "itemData" : { "DOI" : "10.1007/s12237-016-0125-x", "ISSN" : "1559-2723", "author" : [ { "dropping-particle" : "", "family" : "Magalh\u00e3es", "given" : "Leonardo", "non-dropping-particle" : "de", "parse-names" : false, "suffix" : "" }, { "dropping-particle" : "", "family" : "Noyma", "given" : "Nat\u00e1lia Pessoa", "non-dropping-particle" : "", "parse-names" : false, "suffix" : "" }, { "dropping-particle" : "", "family" : "Furtado", "given" : "Luciana Lima", "non-dropping-particle" : "", "parse-names" : false, "suffix" : "" }, { "dropping-particle" : "", "family" : "Mucci", "given" : "Ma\u00edra", "non-dropping-particle" : "", "parse-names" : false, "suffix" : "" }, { "dropping-particle" : "", "family" : "Oosterhout", "given" : "Frank", "non-dropping-particle" : "van", "parse-names" : false, "suffix" : "" }, { "dropping-particle" : "", "family" : "Huszar", "given" : "Vera L. M.", "non-dropping-particle" : "", "parse-names" : false, "suffix" : "" }, { "dropping-particle" : "", "family" : "Marinho", "given" : "Marcelo Manzi", "non-dropping-particle" : "", "parse-names" : false, "suffix" : "" }, { "dropping-particle" : "", "family" : "L\u00fcrling", "given" : "Miquel", "non-dropping-particle" : "", "parse-names" : false, "suffix" : "" } ], "container-title" : "Estuaries and Coasts", "id" : "ITEM-4", "issue" : "September", "issued" : { "date-parts" : [ [ "2016" ] ] }, "page" : "1-13", "title" : "Efficacy of Coagulants and Ballast Compounds in Removal of Cyanobacteria (Microcystis) from Water of the Tropical Lagoon Jacarepagu\u00e1 (Rio de Janeiro, Brazil)", "type" : "article-journal" }, "uris" : [ "http://www.mendeley.com/documents/?uuid=325fefd5-d0c8-4a52-8040-bfa2c2f7dcc8" ] } ], "mendeley" : { "formattedCitation" : "(de Magalh\u00e3es et al., 2016; Ndabigengesere et al., 1995; Ndabigengesere &amp; Subba Narasiah, 1998; Noyma et al., 2015)", "plainTextFormattedCitation" : "(de Magalh\u00e3es et al., 2016; Ndabigengesere et al., 1995; Ndabigengesere &amp; Subba Narasiah, 1998; Noyma et al., 2015)", "previouslyFormattedCitation" : "(de Magalh\u00e3es et al., 2016; Ndabigengesere et al., 1995; Ndabigengesere &amp; Subba Narasiah, 1998; Noyma et al., 2015)" }, "properties" : { "noteIndex" : 0 }, "schema" : "https://github.com/citation-style-language/schema/raw/master/csl-citation.json" }</w:instrText>
      </w:r>
      <w:r w:rsidR="00117356" w:rsidRPr="004E1DD7">
        <w:rPr>
          <w:lang w:val="en-GB"/>
        </w:rPr>
        <w:fldChar w:fldCharType="separate"/>
      </w:r>
      <w:r w:rsidR="00117356" w:rsidRPr="004E1DD7">
        <w:rPr>
          <w:noProof/>
          <w:lang w:val="en-GB"/>
        </w:rPr>
        <w:t>(de Magalhães et al., 2016; Ndabigengesere et al., 1995; Ndabigengesere &amp; Subba Narasiah, 1998; Noyma et al., 2015)</w:t>
      </w:r>
      <w:r w:rsidR="00117356" w:rsidRPr="004E1DD7">
        <w:rPr>
          <w:lang w:val="en-GB"/>
        </w:rPr>
        <w:fldChar w:fldCharType="end"/>
      </w:r>
      <w:r w:rsidR="00117356" w:rsidRPr="004E1DD7">
        <w:rPr>
          <w:lang w:val="en-GB"/>
        </w:rPr>
        <w:t>.</w:t>
      </w:r>
    </w:p>
    <w:p w14:paraId="789410DC" w14:textId="53D09BBB" w:rsidR="00912565" w:rsidRPr="00764D27" w:rsidRDefault="006D3C5C" w:rsidP="00DB7453">
      <w:pPr>
        <w:jc w:val="both"/>
        <w:rPr>
          <w:lang w:val="en-GB"/>
        </w:rPr>
      </w:pPr>
      <w:r w:rsidRPr="006D3C5C">
        <w:rPr>
          <w:i/>
          <w:lang w:val="en-GB"/>
        </w:rPr>
        <w:t>Moringa</w:t>
      </w:r>
      <w:r w:rsidR="004E1DD7">
        <w:rPr>
          <w:lang w:val="en-GB"/>
        </w:rPr>
        <w:t xml:space="preserve"> did not affect the PSII efficiency of green algae. Depending on the species, </w:t>
      </w:r>
      <w:r w:rsidRPr="006D3C5C">
        <w:rPr>
          <w:i/>
          <w:lang w:val="en-GB"/>
        </w:rPr>
        <w:t>Moringa</w:t>
      </w:r>
      <w:r w:rsidR="004E1DD7">
        <w:rPr>
          <w:lang w:val="en-GB"/>
        </w:rPr>
        <w:t xml:space="preserve"> can affect the PSII efficiency and thereby damaging the cells which can release toxins. Additionally, the effect on the PSII efficiency can depend on the concentration and type flocculant, as was found in the </w:t>
      </w:r>
      <w:r w:rsidR="004E1DD7" w:rsidRPr="00DC33D2">
        <w:rPr>
          <w:lang w:val="en-GB"/>
        </w:rPr>
        <w:t xml:space="preserve">studies of </w:t>
      </w:r>
      <w:r w:rsidR="004E1DD7" w:rsidRPr="00DC33D2">
        <w:rPr>
          <w:noProof/>
          <w:lang w:val="en-GB"/>
        </w:rPr>
        <w:t xml:space="preserve">de Magalhães et al. (2016) and Noyma et al. (2015) in </w:t>
      </w:r>
      <w:r w:rsidR="00DC33D2" w:rsidRPr="00DC33D2">
        <w:rPr>
          <w:noProof/>
          <w:lang w:val="en-GB"/>
        </w:rPr>
        <w:t>which no PSII effect was found of</w:t>
      </w:r>
      <w:r w:rsidR="004E1DD7" w:rsidRPr="00DC33D2">
        <w:rPr>
          <w:noProof/>
          <w:lang w:val="en-GB"/>
        </w:rPr>
        <w:t xml:space="preserve"> the natural flocculant chitosan and PAC up </w:t>
      </w:r>
      <w:r w:rsidR="00DC33D2">
        <w:rPr>
          <w:noProof/>
          <w:lang w:val="en-GB"/>
        </w:rPr>
        <w:t>to a concentrations of 2 mgAl/L</w:t>
      </w:r>
      <w:r w:rsidR="004E1DD7" w:rsidRPr="00DC33D2">
        <w:rPr>
          <w:noProof/>
          <w:lang w:val="en-GB"/>
        </w:rPr>
        <w:t>.</w:t>
      </w:r>
      <w:r w:rsidR="00DC33D2">
        <w:rPr>
          <w:noProof/>
          <w:lang w:val="en-GB"/>
        </w:rPr>
        <w:t xml:space="preserve"> The zeta-potential can also be used to measure damage to cells. Zeta-potentials means the electrokinetic potential in the spreading of particles. If this value changes, it means the cells are broken. </w:t>
      </w:r>
      <w:r w:rsidR="00DC33D2">
        <w:rPr>
          <w:lang w:val="en-GB"/>
        </w:rPr>
        <w:t xml:space="preserve">Additionally, the zeta-potential can help to find the mechanism(s) and kinetic processes that cause flocculation of </w:t>
      </w:r>
      <w:r w:rsidRPr="006D3C5C">
        <w:rPr>
          <w:i/>
          <w:lang w:val="en-GB"/>
        </w:rPr>
        <w:t>Moringa</w:t>
      </w:r>
      <w:r w:rsidR="00DC33D2">
        <w:rPr>
          <w:lang w:val="en-GB"/>
        </w:rPr>
        <w:t xml:space="preserve">. Several studies have measured the zeta-potential of </w:t>
      </w:r>
      <w:r w:rsidRPr="006D3C5C">
        <w:rPr>
          <w:i/>
          <w:lang w:val="en-GB"/>
        </w:rPr>
        <w:t>Moringa oleifera</w:t>
      </w:r>
      <w:r w:rsidR="00DC33D2">
        <w:rPr>
          <w:lang w:val="en-GB"/>
        </w:rPr>
        <w:t xml:space="preserve"> seeds as a flocculant, but the conclusions were often different </w:t>
      </w:r>
      <w:r w:rsidR="00DC33D2">
        <w:rPr>
          <w:lang w:val="en-GB"/>
        </w:rPr>
        <w:fldChar w:fldCharType="begin" w:fldLock="1"/>
      </w:r>
      <w:r w:rsidR="00DC33D2">
        <w:rPr>
          <w:lang w:val="en-GB"/>
        </w:rPr>
        <w:instrText>ADDIN CSL_CITATION { "citationItems" : [ { "id" : "ITEM-1", "itemData" : { "author" : [ { "dropping-particle" : "", "family" : "Okuda", "given" : "Tetsuji", "non-dropping-particle" : "", "parse-names" : false, "suffix" : "" }, { "dropping-particle" : "", "family" : "Baes", "given" : "Aloysius U", "non-dropping-particle" : "", "parse-names" : false, "suffix" : "" }, { "dropping-particle" : "", "family" : "Nishijima", "given" : "Wataru", "non-dropping-particle" : "", "parse-names" : false, "suffix" : "" }, { "dropping-particle" : "", "family" : "Okada", "given" : "Mitsumasa", "non-dropping-particle" : "", "parse-names" : false, "suffix" : "" } ], "container-title" : "Water research", "id" : "ITEM-1", "issue" : "3", "issued" : { "date-parts" : [ [ "2001" ] ] }, "page" : "830-834", "title" : "COAGULATION MECHANISM OF SALT SOLUTION- EXTRACTED ACTIVE COMPONENT IN MORINGA OLEIFERA SEEDS", "type" : "article-journal", "volume" : "35" }, "uris" : [ "http://www.mendeley.com/documents/?uuid=e65c45c6-1148-4c73-87b5-4b7ef317d129" ] }, { "id" : "ITEM-2", "itemData" : { "DOI" : "10.1080/00207230500117670", "ISSN" : "0020-7233", "abstract" : "Turbid surface water was treated using a pilot scale water treatment plant comprising coagulation, flocculation, sedimentation and rapid gravity filtration, using Moringa oleifera seeds/alum as coagulants. Turbidity removal of M. oleifera, alum, and the mixture of both M. oleifera/alum were compared, and results obtained were 7.2, 4.2 and 3.2 NTU, respectively. The turbidity achieved using M. oleifera/alum mixture and alum were less than the required standard of 5 NTU, while M. oleifera/alum mixture recorded the least turbidity value (3.2 NTU) with removal efficiency of 99%. The natural alkalinity of the water did not vary during the treatment processes. Therefore M. oleifera/alum mixture could be considered as a suitable alternative for partial replacement of alum as coagulant in surface water treatment, which is an added advantage since M. oleifera is a natural product with less or no side effects as compared to alum as a chemical agent.", "author" : [ { "dropping-particle" : "", "family" : "Liew", "given" : "A. G.", "non-dropping-particle" : "", "parse-names" : false, "suffix" : "" }, { "dropping-particle" : "", "family" : "Noor", "given" : "M. J. M. M.", "non-dropping-particle" : "", "parse-names" : false, "suffix" : "" }, { "dropping-particle" : "", "family" : "Muyibi", "given" : "S. A.", "non-dropping-particle" : "", "parse-names" : false, "suffix" : "" }, { "dropping-particle" : "", "family" : "Fugara", "given" : "A. M. S.", "non-dropping-particle" : "", "parse-names" : false, "suffix" : "" }, { "dropping-particle" : "", "family" : "Muhammed", "given" : "T. A.", "non-dropping-particle" : "", "parse-names" : false, "suffix" : "" }, { "dropping-particle" : "", "family" : "Iyuke", "given" : "S. E.", "non-dropping-particle" : "", "parse-names" : false, "suffix" : "" } ], "container-title" : "International Journal of Environmental Studies", "id" : "ITEM-2", "issue" : "2", "issued" : { "date-parts" : [ [ "2006" ] ] }, "page" : "211-219", "title" : "Surface water clarification using M. oleifera seeds", "type" : "article-journal", "volume" : "63" }, "uris" : [ "http://www.mendeley.com/documents/?uuid=7592b373-4cea-4d44-825b-bdaed4399dbf" ] } ], "mendeley" : { "formattedCitation" : "(Liew et al., 2006; Okuda et al., 2001)", "manualFormatting" : "(e.g. Liew et al., 2006; Okuda et al., 2001)", "plainTextFormattedCitation" : "(Liew et al., 2006; Okuda et al., 2001)", "previouslyFormattedCitation" : "(Liew et al., 2006; Okuda et al., 2001)" }, "properties" : { "noteIndex" : 0 }, "schema" : "https://github.com/citation-style-language/schema/raw/master/csl-citation.json" }</w:instrText>
      </w:r>
      <w:r w:rsidR="00DC33D2">
        <w:rPr>
          <w:lang w:val="en-GB"/>
        </w:rPr>
        <w:fldChar w:fldCharType="separate"/>
      </w:r>
      <w:r w:rsidR="00DC33D2" w:rsidRPr="00D63E02">
        <w:rPr>
          <w:noProof/>
          <w:lang w:val="en-GB"/>
        </w:rPr>
        <w:t>(e.g. Liew et al., 2006; Okuda et al., 2001)</w:t>
      </w:r>
      <w:r w:rsidR="00DC33D2">
        <w:rPr>
          <w:lang w:val="en-GB"/>
        </w:rPr>
        <w:fldChar w:fldCharType="end"/>
      </w:r>
      <w:r w:rsidR="00DC33D2" w:rsidRPr="00D63E02">
        <w:rPr>
          <w:lang w:val="en-GB"/>
        </w:rPr>
        <w:t>.</w:t>
      </w:r>
    </w:p>
    <w:p w14:paraId="6357AECC" w14:textId="77777777" w:rsidR="00DB7453" w:rsidRDefault="00607788" w:rsidP="00DB7453">
      <w:pPr>
        <w:pStyle w:val="Heading1"/>
        <w:jc w:val="both"/>
        <w:rPr>
          <w:lang w:val="en-GB"/>
        </w:rPr>
      </w:pPr>
      <w:bookmarkStart w:id="261" w:name="_Toc484460501"/>
      <w:r>
        <w:rPr>
          <w:lang w:val="en-GB"/>
        </w:rPr>
        <w:t xml:space="preserve">6. </w:t>
      </w:r>
      <w:r w:rsidR="00DB7453">
        <w:rPr>
          <w:lang w:val="en-GB"/>
        </w:rPr>
        <w:t>Conclusion</w:t>
      </w:r>
      <w:bookmarkEnd w:id="261"/>
    </w:p>
    <w:p w14:paraId="35D9B116" w14:textId="355A7A1E" w:rsidR="00615A00" w:rsidRDefault="00B419AD" w:rsidP="0008379D">
      <w:pPr>
        <w:jc w:val="both"/>
        <w:rPr>
          <w:lang w:val="en-GB"/>
        </w:rPr>
      </w:pPr>
      <w:r>
        <w:rPr>
          <w:lang w:val="en-GB"/>
        </w:rPr>
        <w:t xml:space="preserve">To find an answer to the main question: To what extend are </w:t>
      </w:r>
      <w:r w:rsidR="006D3C5C" w:rsidRPr="006D3C5C">
        <w:rPr>
          <w:i/>
          <w:lang w:val="en-GB"/>
        </w:rPr>
        <w:t>Moringa oleifera</w:t>
      </w:r>
      <w:r>
        <w:rPr>
          <w:lang w:val="en-GB"/>
        </w:rPr>
        <w:t xml:space="preserve"> seeds a reliable flocculant in removing cyanobacteria, many experiments have been executed</w:t>
      </w:r>
      <w:r w:rsidR="002D26C0">
        <w:rPr>
          <w:lang w:val="en-GB"/>
        </w:rPr>
        <w:t>. Different variable were</w:t>
      </w:r>
      <w:r>
        <w:rPr>
          <w:lang w:val="en-GB"/>
        </w:rPr>
        <w:t xml:space="preserve"> investigate</w:t>
      </w:r>
      <w:r w:rsidR="002D26C0">
        <w:rPr>
          <w:lang w:val="en-GB"/>
        </w:rPr>
        <w:t xml:space="preserve"> that might influence the flocculation performance of </w:t>
      </w:r>
      <w:r w:rsidR="006D3C5C" w:rsidRPr="006D3C5C">
        <w:rPr>
          <w:i/>
          <w:lang w:val="en-GB"/>
        </w:rPr>
        <w:t>Moringa oleifera</w:t>
      </w:r>
      <w:r w:rsidR="002D26C0">
        <w:rPr>
          <w:lang w:val="en-GB"/>
        </w:rPr>
        <w:t xml:space="preserve"> seeds and sometimes experiments </w:t>
      </w:r>
      <w:r w:rsidR="007A0E31">
        <w:rPr>
          <w:lang w:val="en-GB"/>
        </w:rPr>
        <w:t xml:space="preserve">or treatments in order to measure the reliability </w:t>
      </w:r>
      <w:r w:rsidR="002D26C0">
        <w:rPr>
          <w:lang w:val="en-GB"/>
        </w:rPr>
        <w:t xml:space="preserve">of </w:t>
      </w:r>
      <w:r w:rsidR="006D3C5C" w:rsidRPr="006D3C5C">
        <w:rPr>
          <w:i/>
          <w:lang w:val="en-GB"/>
        </w:rPr>
        <w:t>Moringa oleifera</w:t>
      </w:r>
      <w:r w:rsidR="00615A00">
        <w:rPr>
          <w:lang w:val="en-GB"/>
        </w:rPr>
        <w:t xml:space="preserve"> (MO) </w:t>
      </w:r>
      <w:r w:rsidR="002D26C0">
        <w:rPr>
          <w:lang w:val="en-GB"/>
        </w:rPr>
        <w:t>seeds as a flocculant.</w:t>
      </w:r>
      <w:r w:rsidR="00615A00">
        <w:rPr>
          <w:lang w:val="en-GB"/>
        </w:rPr>
        <w:t xml:space="preserve"> </w:t>
      </w:r>
    </w:p>
    <w:p w14:paraId="6121A994" w14:textId="542BC8F1" w:rsidR="00B419AD" w:rsidRPr="0008379D" w:rsidRDefault="00185294" w:rsidP="0008379D">
      <w:pPr>
        <w:pStyle w:val="ListParagraph"/>
        <w:numPr>
          <w:ilvl w:val="0"/>
          <w:numId w:val="34"/>
        </w:numPr>
        <w:jc w:val="both"/>
        <w:rPr>
          <w:lang w:val="en-GB"/>
        </w:rPr>
      </w:pPr>
      <w:r w:rsidRPr="0008379D">
        <w:rPr>
          <w:lang w:val="en-GB"/>
        </w:rPr>
        <w:t>It was found</w:t>
      </w:r>
      <w:r w:rsidR="00615A00" w:rsidRPr="0008379D">
        <w:rPr>
          <w:lang w:val="en-GB"/>
        </w:rPr>
        <w:t xml:space="preserve"> that filtered MO water extract gives a better flocculation performance than unfiltered MO water extract. </w:t>
      </w:r>
    </w:p>
    <w:p w14:paraId="63738661" w14:textId="003F4F56" w:rsidR="002734F7" w:rsidRPr="0008379D" w:rsidRDefault="002734F7" w:rsidP="0008379D">
      <w:pPr>
        <w:pStyle w:val="ListParagraph"/>
        <w:numPr>
          <w:ilvl w:val="0"/>
          <w:numId w:val="34"/>
        </w:numPr>
        <w:jc w:val="both"/>
        <w:rPr>
          <w:lang w:val="en-GB"/>
        </w:rPr>
      </w:pPr>
      <w:r w:rsidRPr="0008379D">
        <w:rPr>
          <w:lang w:val="en-GB"/>
        </w:rPr>
        <w:t xml:space="preserve">1M NaCl </w:t>
      </w:r>
      <w:r w:rsidR="006D3C5C" w:rsidRPr="0008379D">
        <w:rPr>
          <w:i/>
          <w:lang w:val="en-GB"/>
        </w:rPr>
        <w:t>Moringa</w:t>
      </w:r>
      <w:r w:rsidRPr="0008379D">
        <w:rPr>
          <w:lang w:val="en-GB"/>
        </w:rPr>
        <w:t xml:space="preserve"> extract was found to be more reliable than </w:t>
      </w:r>
      <w:r w:rsidR="006D3C5C" w:rsidRPr="0008379D">
        <w:rPr>
          <w:i/>
          <w:lang w:val="en-GB"/>
        </w:rPr>
        <w:t>Moringa</w:t>
      </w:r>
      <w:r w:rsidRPr="0008379D">
        <w:rPr>
          <w:lang w:val="en-GB"/>
        </w:rPr>
        <w:t xml:space="preserve"> water extract. </w:t>
      </w:r>
    </w:p>
    <w:p w14:paraId="2412ACFC" w14:textId="1EDCD3BC" w:rsidR="00890823" w:rsidRPr="0008379D" w:rsidRDefault="00890823" w:rsidP="0008379D">
      <w:pPr>
        <w:pStyle w:val="ListParagraph"/>
        <w:numPr>
          <w:ilvl w:val="0"/>
          <w:numId w:val="34"/>
        </w:numPr>
        <w:jc w:val="both"/>
        <w:rPr>
          <w:lang w:val="en-GB"/>
        </w:rPr>
      </w:pPr>
      <w:r w:rsidRPr="0008379D">
        <w:rPr>
          <w:lang w:val="en-GB"/>
        </w:rPr>
        <w:t xml:space="preserve">Different initial chlorophyll-a concentrations with a fixed dose </w:t>
      </w:r>
      <w:r w:rsidR="006D3C5C" w:rsidRPr="0008379D">
        <w:rPr>
          <w:i/>
          <w:lang w:val="en-GB"/>
        </w:rPr>
        <w:t>Moringa</w:t>
      </w:r>
      <w:r w:rsidRPr="0008379D">
        <w:rPr>
          <w:lang w:val="en-GB"/>
        </w:rPr>
        <w:t xml:space="preserve"> seed extract resulted in different flocculation performances or the absence of flocculation.</w:t>
      </w:r>
    </w:p>
    <w:p w14:paraId="5FE68BF6" w14:textId="3F27DB65" w:rsidR="00615A00" w:rsidRPr="0008379D" w:rsidRDefault="00185294" w:rsidP="0008379D">
      <w:pPr>
        <w:pStyle w:val="ListParagraph"/>
        <w:numPr>
          <w:ilvl w:val="0"/>
          <w:numId w:val="34"/>
        </w:numPr>
        <w:jc w:val="both"/>
        <w:rPr>
          <w:lang w:val="en-GB"/>
        </w:rPr>
      </w:pPr>
      <w:r w:rsidRPr="0008379D">
        <w:rPr>
          <w:lang w:val="en-GB"/>
        </w:rPr>
        <w:t>It was found</w:t>
      </w:r>
      <w:r w:rsidR="00615A00" w:rsidRPr="0008379D">
        <w:rPr>
          <w:lang w:val="en-GB"/>
        </w:rPr>
        <w:t xml:space="preserve"> that pH </w:t>
      </w:r>
      <w:r w:rsidR="001A06AF" w:rsidRPr="0008379D">
        <w:rPr>
          <w:lang w:val="en-GB"/>
        </w:rPr>
        <w:t>had</w:t>
      </w:r>
      <w:r w:rsidR="00615A00" w:rsidRPr="0008379D">
        <w:rPr>
          <w:lang w:val="en-GB"/>
        </w:rPr>
        <w:t xml:space="preserve"> a little effect on the flocculation performance</w:t>
      </w:r>
      <w:r w:rsidR="00242475" w:rsidRPr="0008379D">
        <w:rPr>
          <w:lang w:val="en-GB"/>
        </w:rPr>
        <w:t xml:space="preserve"> of </w:t>
      </w:r>
      <w:r w:rsidR="006D3C5C" w:rsidRPr="0008379D">
        <w:rPr>
          <w:i/>
          <w:lang w:val="en-GB"/>
        </w:rPr>
        <w:t>Moringa</w:t>
      </w:r>
    </w:p>
    <w:p w14:paraId="2A943861" w14:textId="05965C19" w:rsidR="002734F7" w:rsidRPr="0008379D" w:rsidRDefault="006D3C5C" w:rsidP="0008379D">
      <w:pPr>
        <w:pStyle w:val="ListParagraph"/>
        <w:numPr>
          <w:ilvl w:val="0"/>
          <w:numId w:val="34"/>
        </w:numPr>
        <w:jc w:val="both"/>
        <w:rPr>
          <w:lang w:val="en-GB"/>
        </w:rPr>
      </w:pPr>
      <w:r w:rsidRPr="0008379D">
        <w:rPr>
          <w:i/>
          <w:lang w:val="en-GB"/>
        </w:rPr>
        <w:t>Moringa</w:t>
      </w:r>
      <w:r w:rsidR="00890823" w:rsidRPr="0008379D">
        <w:rPr>
          <w:lang w:val="en-GB"/>
        </w:rPr>
        <w:t xml:space="preserve"> seemed</w:t>
      </w:r>
      <w:r w:rsidR="002734F7" w:rsidRPr="0008379D">
        <w:rPr>
          <w:lang w:val="en-GB"/>
        </w:rPr>
        <w:t xml:space="preserve"> not able to f</w:t>
      </w:r>
      <w:r w:rsidR="00242475" w:rsidRPr="0008379D">
        <w:rPr>
          <w:lang w:val="en-GB"/>
        </w:rPr>
        <w:t>locculate inorganic turbidity at</w:t>
      </w:r>
      <w:r w:rsidR="002734F7" w:rsidRPr="0008379D">
        <w:rPr>
          <w:lang w:val="en-GB"/>
        </w:rPr>
        <w:t xml:space="preserve"> a </w:t>
      </w:r>
      <w:r w:rsidR="00242475" w:rsidRPr="0008379D">
        <w:rPr>
          <w:lang w:val="en-GB"/>
        </w:rPr>
        <w:t>range of dissolved particles using</w:t>
      </w:r>
      <w:r w:rsidR="002734F7" w:rsidRPr="0008379D">
        <w:rPr>
          <w:lang w:val="en-GB"/>
        </w:rPr>
        <w:t xml:space="preserve"> two different clays; kaolinite and bauxite.</w:t>
      </w:r>
    </w:p>
    <w:p w14:paraId="1343BD2E" w14:textId="38FB2DD5" w:rsidR="002734F7" w:rsidRPr="0008379D" w:rsidRDefault="006D3C5C" w:rsidP="0008379D">
      <w:pPr>
        <w:pStyle w:val="ListParagraph"/>
        <w:numPr>
          <w:ilvl w:val="0"/>
          <w:numId w:val="34"/>
        </w:numPr>
        <w:jc w:val="both"/>
        <w:rPr>
          <w:lang w:val="en-GB"/>
        </w:rPr>
      </w:pPr>
      <w:r w:rsidRPr="0008379D">
        <w:rPr>
          <w:i/>
          <w:lang w:val="en-GB"/>
        </w:rPr>
        <w:t>Moringa oleifera</w:t>
      </w:r>
      <w:r w:rsidR="00890823" w:rsidRPr="0008379D">
        <w:rPr>
          <w:lang w:val="en-GB"/>
        </w:rPr>
        <w:t xml:space="preserve"> in combination with red soil</w:t>
      </w:r>
      <w:r w:rsidR="002734F7" w:rsidRPr="0008379D">
        <w:rPr>
          <w:lang w:val="en-GB"/>
        </w:rPr>
        <w:t xml:space="preserve"> as a natural ballast is able to flock and sink </w:t>
      </w:r>
      <w:r w:rsidR="00125BB9" w:rsidRPr="0008379D">
        <w:rPr>
          <w:lang w:val="en-GB"/>
        </w:rPr>
        <w:t>cyanobacteria</w:t>
      </w:r>
      <w:r w:rsidR="002734F7" w:rsidRPr="0008379D">
        <w:rPr>
          <w:lang w:val="en-GB"/>
        </w:rPr>
        <w:t xml:space="preserve">, but this is not very reliable. When adding </w:t>
      </w:r>
      <w:r w:rsidRPr="0008379D">
        <w:rPr>
          <w:i/>
          <w:lang w:val="en-GB"/>
        </w:rPr>
        <w:t>Moringa</w:t>
      </w:r>
      <w:r w:rsidR="002734F7" w:rsidRPr="0008379D">
        <w:rPr>
          <w:lang w:val="en-GB"/>
        </w:rPr>
        <w:t xml:space="preserve"> together with the ballast, no flocculation occ</w:t>
      </w:r>
      <w:r w:rsidR="00890823" w:rsidRPr="0008379D">
        <w:rPr>
          <w:lang w:val="en-GB"/>
        </w:rPr>
        <w:t>urred. In the next experiment w</w:t>
      </w:r>
      <w:r w:rsidR="002734F7" w:rsidRPr="0008379D">
        <w:rPr>
          <w:lang w:val="en-GB"/>
        </w:rPr>
        <w:t xml:space="preserve">ere ballast was added after flocculation occurred </w:t>
      </w:r>
      <w:r w:rsidR="00890823" w:rsidRPr="0008379D">
        <w:rPr>
          <w:lang w:val="en-GB"/>
        </w:rPr>
        <w:t>but</w:t>
      </w:r>
      <w:r w:rsidR="002734F7" w:rsidRPr="0008379D">
        <w:rPr>
          <w:lang w:val="en-GB"/>
        </w:rPr>
        <w:t xml:space="preserve"> one tube was</w:t>
      </w:r>
      <w:r w:rsidR="00890823" w:rsidRPr="0008379D">
        <w:rPr>
          <w:lang w:val="en-GB"/>
        </w:rPr>
        <w:t xml:space="preserve"> included in which the red soil was added together with ballast, flocculation occurred.</w:t>
      </w:r>
    </w:p>
    <w:p w14:paraId="28BD3C51" w14:textId="61480D88" w:rsidR="002734F7" w:rsidRPr="0008379D" w:rsidRDefault="002734F7" w:rsidP="0008379D">
      <w:pPr>
        <w:pStyle w:val="ListParagraph"/>
        <w:numPr>
          <w:ilvl w:val="0"/>
          <w:numId w:val="34"/>
        </w:numPr>
        <w:jc w:val="both"/>
        <w:rPr>
          <w:lang w:val="en-GB"/>
        </w:rPr>
      </w:pPr>
      <w:r w:rsidRPr="0008379D">
        <w:rPr>
          <w:lang w:val="en-GB"/>
        </w:rPr>
        <w:t xml:space="preserve">Seed variability might be the cause of the variation in flocculation performance, which reduces the reliability of using </w:t>
      </w:r>
      <w:r w:rsidR="006D3C5C" w:rsidRPr="0008379D">
        <w:rPr>
          <w:i/>
          <w:lang w:val="en-GB"/>
        </w:rPr>
        <w:t>Moringa oleifera</w:t>
      </w:r>
      <w:r w:rsidRPr="0008379D">
        <w:rPr>
          <w:lang w:val="en-GB"/>
        </w:rPr>
        <w:t xml:space="preserve"> seeds as a flocculant.</w:t>
      </w:r>
    </w:p>
    <w:p w14:paraId="7EBFC883" w14:textId="77777777" w:rsidR="002734F7" w:rsidRPr="0008379D" w:rsidRDefault="002734F7" w:rsidP="0008379D">
      <w:pPr>
        <w:pStyle w:val="ListParagraph"/>
        <w:numPr>
          <w:ilvl w:val="0"/>
          <w:numId w:val="34"/>
        </w:numPr>
        <w:jc w:val="both"/>
        <w:rPr>
          <w:lang w:val="en-GB"/>
        </w:rPr>
      </w:pPr>
      <w:r w:rsidRPr="0008379D">
        <w:rPr>
          <w:lang w:val="en-GB"/>
        </w:rPr>
        <w:t xml:space="preserve">Flocculation happened both at freshwater and </w:t>
      </w:r>
      <w:r w:rsidR="00125BB9" w:rsidRPr="0008379D">
        <w:rPr>
          <w:lang w:val="en-GB"/>
        </w:rPr>
        <w:t>brackish</w:t>
      </w:r>
      <w:r w:rsidRPr="0008379D">
        <w:rPr>
          <w:lang w:val="en-GB"/>
        </w:rPr>
        <w:t xml:space="preserve"> water cyanobacteria.</w:t>
      </w:r>
    </w:p>
    <w:p w14:paraId="1E7C48AC" w14:textId="2AD6A968" w:rsidR="002734F7" w:rsidRPr="0008379D" w:rsidRDefault="006D3C5C" w:rsidP="0008379D">
      <w:pPr>
        <w:pStyle w:val="ListParagraph"/>
        <w:numPr>
          <w:ilvl w:val="0"/>
          <w:numId w:val="34"/>
        </w:numPr>
        <w:jc w:val="both"/>
        <w:rPr>
          <w:lang w:val="en-GB"/>
        </w:rPr>
      </w:pPr>
      <w:r w:rsidRPr="0008379D">
        <w:rPr>
          <w:i/>
          <w:lang w:val="en-GB"/>
        </w:rPr>
        <w:t>Moringa oleifera</w:t>
      </w:r>
      <w:r w:rsidR="002734F7" w:rsidRPr="0008379D">
        <w:rPr>
          <w:lang w:val="en-GB"/>
        </w:rPr>
        <w:t xml:space="preserve"> seeds releases nutrients in the water</w:t>
      </w:r>
      <w:r w:rsidR="00890823" w:rsidRPr="0008379D">
        <w:rPr>
          <w:lang w:val="en-GB"/>
        </w:rPr>
        <w:t>.</w:t>
      </w:r>
    </w:p>
    <w:p w14:paraId="20FCA45C" w14:textId="757B6FC9" w:rsidR="002734F7" w:rsidRPr="0008379D" w:rsidRDefault="002734F7" w:rsidP="0008379D">
      <w:pPr>
        <w:pStyle w:val="ListParagraph"/>
        <w:numPr>
          <w:ilvl w:val="0"/>
          <w:numId w:val="34"/>
        </w:numPr>
        <w:jc w:val="both"/>
        <w:rPr>
          <w:lang w:val="en-GB"/>
        </w:rPr>
      </w:pPr>
      <w:r w:rsidRPr="0008379D">
        <w:rPr>
          <w:lang w:val="en-GB"/>
        </w:rPr>
        <w:t xml:space="preserve">The optimum </w:t>
      </w:r>
      <w:r w:rsidR="006D3C5C" w:rsidRPr="0008379D">
        <w:rPr>
          <w:i/>
          <w:lang w:val="en-GB"/>
        </w:rPr>
        <w:t>Moringa</w:t>
      </w:r>
      <w:r w:rsidRPr="0008379D">
        <w:rPr>
          <w:lang w:val="en-GB"/>
        </w:rPr>
        <w:t xml:space="preserve"> concentration was found to be 80 mg/L</w:t>
      </w:r>
      <w:r w:rsidR="00890823" w:rsidRPr="0008379D">
        <w:rPr>
          <w:lang w:val="en-GB"/>
        </w:rPr>
        <w:t xml:space="preserve"> for an initial chlorophyll-a concentration of ~200µg/L</w:t>
      </w:r>
      <w:r w:rsidRPr="0008379D">
        <w:rPr>
          <w:lang w:val="en-GB"/>
        </w:rPr>
        <w:t>.</w:t>
      </w:r>
    </w:p>
    <w:p w14:paraId="173A27E7" w14:textId="0FC3CBA1" w:rsidR="002734F7" w:rsidRPr="0008379D" w:rsidRDefault="002734F7" w:rsidP="0008379D">
      <w:pPr>
        <w:pStyle w:val="ListParagraph"/>
        <w:numPr>
          <w:ilvl w:val="0"/>
          <w:numId w:val="34"/>
        </w:numPr>
        <w:jc w:val="both"/>
        <w:rPr>
          <w:lang w:val="en-GB"/>
        </w:rPr>
      </w:pPr>
      <w:r w:rsidRPr="0008379D">
        <w:rPr>
          <w:lang w:val="en-GB"/>
        </w:rPr>
        <w:t xml:space="preserve">The flocculation equilibrium of </w:t>
      </w:r>
      <w:r w:rsidR="006D3C5C" w:rsidRPr="0008379D">
        <w:rPr>
          <w:i/>
          <w:lang w:val="en-GB"/>
        </w:rPr>
        <w:t>Moringa</w:t>
      </w:r>
      <w:r w:rsidRPr="0008379D">
        <w:rPr>
          <w:lang w:val="en-GB"/>
        </w:rPr>
        <w:t xml:space="preserve"> seed extract is around 1 hour. </w:t>
      </w:r>
    </w:p>
    <w:p w14:paraId="2D199186" w14:textId="542CE07E" w:rsidR="00615A00" w:rsidRPr="0008379D" w:rsidRDefault="006D3C5C" w:rsidP="0008379D">
      <w:pPr>
        <w:pStyle w:val="ListParagraph"/>
        <w:numPr>
          <w:ilvl w:val="0"/>
          <w:numId w:val="34"/>
        </w:numPr>
        <w:jc w:val="both"/>
        <w:rPr>
          <w:lang w:val="en-GB"/>
        </w:rPr>
      </w:pPr>
      <w:r w:rsidRPr="0008379D">
        <w:rPr>
          <w:i/>
          <w:lang w:val="en-GB"/>
        </w:rPr>
        <w:t>Moringa</w:t>
      </w:r>
      <w:r w:rsidR="00615A00" w:rsidRPr="0008379D">
        <w:rPr>
          <w:lang w:val="en-GB"/>
        </w:rPr>
        <w:t xml:space="preserve"> does not affect the pH</w:t>
      </w:r>
      <w:r w:rsidR="001A06AF" w:rsidRPr="0008379D">
        <w:rPr>
          <w:lang w:val="en-GB"/>
        </w:rPr>
        <w:t>.</w:t>
      </w:r>
    </w:p>
    <w:p w14:paraId="51996E57" w14:textId="20BBE530" w:rsidR="001B7940" w:rsidRPr="0008379D" w:rsidRDefault="006D3C5C" w:rsidP="0008379D">
      <w:pPr>
        <w:pStyle w:val="ListParagraph"/>
        <w:numPr>
          <w:ilvl w:val="0"/>
          <w:numId w:val="34"/>
        </w:numPr>
        <w:jc w:val="both"/>
        <w:rPr>
          <w:lang w:val="en-GB"/>
        </w:rPr>
      </w:pPr>
      <w:r w:rsidRPr="0008379D">
        <w:rPr>
          <w:i/>
          <w:lang w:val="en-GB"/>
        </w:rPr>
        <w:t>Moringa</w:t>
      </w:r>
      <w:r w:rsidR="00615A00" w:rsidRPr="0008379D">
        <w:rPr>
          <w:lang w:val="en-GB"/>
        </w:rPr>
        <w:t xml:space="preserve"> does not influence the photosystem II efficiency at the green algae species </w:t>
      </w:r>
      <w:r w:rsidR="00B63AA1" w:rsidRPr="0008379D">
        <w:rPr>
          <w:i/>
          <w:lang w:val="en-GB"/>
        </w:rPr>
        <w:t>Scenendesmus obliquus</w:t>
      </w:r>
      <w:r w:rsidR="00615A00" w:rsidRPr="0008379D">
        <w:rPr>
          <w:lang w:val="en-GB"/>
        </w:rPr>
        <w:t xml:space="preserve"> and </w:t>
      </w:r>
      <w:r w:rsidR="00B63AA1" w:rsidRPr="0008379D">
        <w:rPr>
          <w:i/>
          <w:lang w:val="en-GB"/>
        </w:rPr>
        <w:t>Chlorella</w:t>
      </w:r>
      <w:r w:rsidR="00615A00" w:rsidRPr="0008379D">
        <w:rPr>
          <w:lang w:val="en-GB"/>
        </w:rPr>
        <w:t xml:space="preserve"> Vulgaris and the </w:t>
      </w:r>
      <w:r w:rsidR="008415E2" w:rsidRPr="0008379D">
        <w:rPr>
          <w:lang w:val="en-GB"/>
        </w:rPr>
        <w:t xml:space="preserve">fresh water </w:t>
      </w:r>
      <w:r w:rsidR="00615A00" w:rsidRPr="0008379D">
        <w:rPr>
          <w:lang w:val="en-GB"/>
        </w:rPr>
        <w:t xml:space="preserve">cyanobacteria </w:t>
      </w:r>
      <w:r w:rsidRPr="0008379D">
        <w:rPr>
          <w:i/>
          <w:lang w:val="en-GB"/>
        </w:rPr>
        <w:t>Microcystis aeruginosa</w:t>
      </w:r>
      <w:r w:rsidR="00890823" w:rsidRPr="0008379D">
        <w:rPr>
          <w:lang w:val="en-GB"/>
        </w:rPr>
        <w:t>. However, the</w:t>
      </w:r>
      <w:r w:rsidR="008415E2" w:rsidRPr="0008379D">
        <w:rPr>
          <w:lang w:val="en-GB"/>
        </w:rPr>
        <w:t xml:space="preserve"> brackish water species </w:t>
      </w:r>
      <w:r w:rsidRPr="0008379D">
        <w:rPr>
          <w:i/>
          <w:lang w:val="en-GB"/>
        </w:rPr>
        <w:t>M. aeruginosa</w:t>
      </w:r>
      <w:r w:rsidR="008415E2" w:rsidRPr="0008379D">
        <w:rPr>
          <w:lang w:val="en-GB"/>
        </w:rPr>
        <w:t xml:space="preserve"> and </w:t>
      </w:r>
      <w:r w:rsidRPr="0008379D">
        <w:rPr>
          <w:i/>
          <w:lang w:val="en-GB"/>
        </w:rPr>
        <w:t>Anabaenopsis sp</w:t>
      </w:r>
      <w:r w:rsidR="008415E2" w:rsidRPr="0008379D">
        <w:rPr>
          <w:lang w:val="en-GB"/>
        </w:rPr>
        <w:t xml:space="preserve">. showed a decrease in PSII efficiency after </w:t>
      </w:r>
      <w:r w:rsidR="00890823" w:rsidRPr="0008379D">
        <w:rPr>
          <w:lang w:val="en-GB"/>
        </w:rPr>
        <w:t xml:space="preserve">the </w:t>
      </w:r>
      <w:r w:rsidRPr="0008379D">
        <w:rPr>
          <w:i/>
          <w:lang w:val="en-GB"/>
        </w:rPr>
        <w:t>Moringa</w:t>
      </w:r>
      <w:r w:rsidR="008415E2" w:rsidRPr="0008379D">
        <w:rPr>
          <w:lang w:val="en-GB"/>
        </w:rPr>
        <w:t xml:space="preserve"> treatment.</w:t>
      </w:r>
    </w:p>
    <w:p w14:paraId="062AEAC2" w14:textId="39439763" w:rsidR="00D00F53" w:rsidRDefault="00D00F53" w:rsidP="0008379D">
      <w:pPr>
        <w:jc w:val="both"/>
        <w:rPr>
          <w:b/>
          <w:lang w:val="en-GB"/>
        </w:rPr>
      </w:pPr>
      <w:r>
        <w:rPr>
          <w:lang w:val="en-GB"/>
        </w:rPr>
        <w:t xml:space="preserve">At this </w:t>
      </w:r>
      <w:r w:rsidR="001A06AF">
        <w:rPr>
          <w:lang w:val="en-GB"/>
        </w:rPr>
        <w:t xml:space="preserve">point </w:t>
      </w:r>
      <w:r w:rsidR="006D3C5C" w:rsidRPr="006D3C5C">
        <w:rPr>
          <w:i/>
          <w:lang w:val="en-GB"/>
        </w:rPr>
        <w:t>Moringa oleifera</w:t>
      </w:r>
      <w:r>
        <w:rPr>
          <w:lang w:val="en-GB"/>
        </w:rPr>
        <w:t xml:space="preserve"> seeds are not yet a reliable flocculant, as repeated experiments</w:t>
      </w:r>
      <w:r w:rsidR="001A06AF">
        <w:rPr>
          <w:lang w:val="en-GB"/>
        </w:rPr>
        <w:t xml:space="preserve"> or treatments</w:t>
      </w:r>
      <w:r>
        <w:rPr>
          <w:lang w:val="en-GB"/>
        </w:rPr>
        <w:t xml:space="preserve"> do not always give the same results. Though, </w:t>
      </w:r>
      <w:r w:rsidR="006D3C5C" w:rsidRPr="006D3C5C">
        <w:rPr>
          <w:i/>
          <w:lang w:val="en-GB"/>
        </w:rPr>
        <w:t>Moringa oleifera</w:t>
      </w:r>
      <w:r>
        <w:rPr>
          <w:lang w:val="en-GB"/>
        </w:rPr>
        <w:t xml:space="preserve"> has the potency to be a good flocculant for removing cyanobacteria, as a natural, cheap and safe flocculant </w:t>
      </w:r>
      <w:r w:rsidR="001A06AF">
        <w:rPr>
          <w:lang w:val="en-GB"/>
        </w:rPr>
        <w:t>mainly</w:t>
      </w:r>
      <w:r>
        <w:rPr>
          <w:lang w:val="en-GB"/>
        </w:rPr>
        <w:t xml:space="preserve"> for developing countries. </w:t>
      </w:r>
    </w:p>
    <w:p w14:paraId="377CBE36" w14:textId="77777777" w:rsidR="001B7940" w:rsidRDefault="001B7940" w:rsidP="001E5000">
      <w:pPr>
        <w:pStyle w:val="NoSpacing"/>
        <w:rPr>
          <w:rFonts w:ascii="Trebuchet MS" w:eastAsiaTheme="minorHAnsi" w:hAnsi="Trebuchet MS"/>
          <w:b/>
          <w:lang w:val="en-GB" w:eastAsia="en-US"/>
        </w:rPr>
      </w:pPr>
    </w:p>
    <w:p w14:paraId="4799FE20" w14:textId="77777777" w:rsidR="00D00F53" w:rsidRDefault="00D00F53">
      <w:pPr>
        <w:rPr>
          <w:b/>
          <w:lang w:val="en-GB"/>
        </w:rPr>
      </w:pPr>
      <w:r>
        <w:rPr>
          <w:b/>
          <w:lang w:val="en-GB"/>
        </w:rPr>
        <w:br w:type="page"/>
      </w:r>
    </w:p>
    <w:p w14:paraId="79B6E9AA" w14:textId="77777777" w:rsidR="00564D9E" w:rsidRDefault="00DB7453" w:rsidP="00DB7453">
      <w:pPr>
        <w:pStyle w:val="Heading1"/>
        <w:jc w:val="both"/>
        <w:rPr>
          <w:lang w:val="en-GB"/>
        </w:rPr>
      </w:pPr>
      <w:bookmarkStart w:id="262" w:name="_Toc484460502"/>
      <w:r>
        <w:rPr>
          <w:lang w:val="en-GB"/>
        </w:rPr>
        <w:t>7. Recommendations</w:t>
      </w:r>
      <w:bookmarkEnd w:id="262"/>
    </w:p>
    <w:p w14:paraId="792F0901" w14:textId="695E00E1" w:rsidR="004C105C" w:rsidRDefault="004C105C" w:rsidP="001C1DBB">
      <w:pPr>
        <w:jc w:val="both"/>
        <w:rPr>
          <w:lang w:val="en-GB"/>
        </w:rPr>
      </w:pPr>
      <w:r>
        <w:rPr>
          <w:lang w:val="en-GB"/>
        </w:rPr>
        <w:t xml:space="preserve">In this study many variables have been investigated that might be of influence on the flocculation performance of </w:t>
      </w:r>
      <w:r w:rsidR="006D3C5C" w:rsidRPr="006D3C5C">
        <w:rPr>
          <w:i/>
          <w:lang w:val="en-GB"/>
        </w:rPr>
        <w:t>Moringa oleifera</w:t>
      </w:r>
      <w:r>
        <w:rPr>
          <w:lang w:val="en-GB"/>
        </w:rPr>
        <w:t xml:space="preserve"> seeds.  It was found that </w:t>
      </w:r>
      <w:r w:rsidR="006D3C5C" w:rsidRPr="006D3C5C">
        <w:rPr>
          <w:i/>
          <w:lang w:val="en-GB"/>
        </w:rPr>
        <w:t>Moringa oleifera</w:t>
      </w:r>
      <w:r>
        <w:rPr>
          <w:lang w:val="en-GB"/>
        </w:rPr>
        <w:t xml:space="preserve"> has some advantages above metal based flocculants</w:t>
      </w:r>
      <w:r w:rsidR="00890823">
        <w:rPr>
          <w:lang w:val="en-GB"/>
        </w:rPr>
        <w:t>,</w:t>
      </w:r>
      <w:r>
        <w:rPr>
          <w:lang w:val="en-GB"/>
        </w:rPr>
        <w:t xml:space="preserve"> such as no </w:t>
      </w:r>
      <w:r w:rsidR="00890823">
        <w:rPr>
          <w:lang w:val="en-GB"/>
        </w:rPr>
        <w:t>gloves are needed to be worn</w:t>
      </w:r>
      <w:r>
        <w:rPr>
          <w:lang w:val="en-GB"/>
        </w:rPr>
        <w:t xml:space="preserve"> at application, it is biodegradable and it does not</w:t>
      </w:r>
      <w:r w:rsidR="00890823">
        <w:rPr>
          <w:lang w:val="en-GB"/>
        </w:rPr>
        <w:t xml:space="preserve"> affect pH</w:t>
      </w:r>
      <w:r>
        <w:rPr>
          <w:lang w:val="en-GB"/>
        </w:rPr>
        <w:t>. But a big disadvantage is that the flocculant is not reliable</w:t>
      </w:r>
      <w:r w:rsidR="00890823">
        <w:rPr>
          <w:lang w:val="en-GB"/>
        </w:rPr>
        <w:t xml:space="preserve"> and the release of nutrients</w:t>
      </w:r>
      <w:r>
        <w:rPr>
          <w:lang w:val="en-GB"/>
        </w:rPr>
        <w:t xml:space="preserve">. More research is necessary to develop </w:t>
      </w:r>
      <w:r w:rsidR="006D3C5C" w:rsidRPr="006D3C5C">
        <w:rPr>
          <w:i/>
          <w:lang w:val="en-GB"/>
        </w:rPr>
        <w:t>Moringa oleifera</w:t>
      </w:r>
      <w:r>
        <w:rPr>
          <w:lang w:val="en-GB"/>
        </w:rPr>
        <w:t xml:space="preserve"> seeds to a reliable flocculant.</w:t>
      </w:r>
    </w:p>
    <w:p w14:paraId="1C795B15" w14:textId="099A7BD1" w:rsidR="00E37589" w:rsidRDefault="00E37589" w:rsidP="00E37589">
      <w:pPr>
        <w:jc w:val="both"/>
        <w:rPr>
          <w:lang w:val="en-GB"/>
        </w:rPr>
      </w:pPr>
      <w:r>
        <w:rPr>
          <w:lang w:val="en-GB"/>
        </w:rPr>
        <w:t xml:space="preserve">Only a few chlorophyll-a concentrations have been used in analysing the flocculation performance of </w:t>
      </w:r>
      <w:r w:rsidR="006D3C5C" w:rsidRPr="006D3C5C">
        <w:rPr>
          <w:i/>
          <w:lang w:val="en-GB"/>
        </w:rPr>
        <w:t>Moringa</w:t>
      </w:r>
      <w:r>
        <w:rPr>
          <w:lang w:val="en-GB"/>
        </w:rPr>
        <w:t xml:space="preserve">. </w:t>
      </w:r>
      <w:r w:rsidR="00890823">
        <w:rPr>
          <w:lang w:val="en-GB"/>
        </w:rPr>
        <w:t>Thus, i</w:t>
      </w:r>
      <w:r>
        <w:rPr>
          <w:lang w:val="en-GB"/>
        </w:rPr>
        <w:t xml:space="preserve">t is recommended that a range of initial chlorophyll-a concentrations is analysed to get more insight in the working and reliability at different circumstances of </w:t>
      </w:r>
      <w:r w:rsidR="006D3C5C" w:rsidRPr="006D3C5C">
        <w:rPr>
          <w:i/>
          <w:lang w:val="en-GB"/>
        </w:rPr>
        <w:t>Moringa oleifera</w:t>
      </w:r>
      <w:r>
        <w:rPr>
          <w:lang w:val="en-GB"/>
        </w:rPr>
        <w:t xml:space="preserve"> seed extract in flocking cyanobacteria.</w:t>
      </w:r>
    </w:p>
    <w:p w14:paraId="76A807DF" w14:textId="4159AFD8" w:rsidR="00E37589" w:rsidRDefault="00185294" w:rsidP="00E37589">
      <w:pPr>
        <w:jc w:val="both"/>
        <w:rPr>
          <w:lang w:val="en-GB"/>
        </w:rPr>
      </w:pPr>
      <w:r>
        <w:rPr>
          <w:lang w:val="en-GB"/>
        </w:rPr>
        <w:t>It was found</w:t>
      </w:r>
      <w:r w:rsidR="00E37589">
        <w:rPr>
          <w:lang w:val="en-GB"/>
        </w:rPr>
        <w:t xml:space="preserve"> that different cyanobacteria species were affected in different ways by the addition of </w:t>
      </w:r>
      <w:r w:rsidR="006D3C5C" w:rsidRPr="006D3C5C">
        <w:rPr>
          <w:i/>
          <w:lang w:val="en-GB"/>
        </w:rPr>
        <w:t>Moringa oleifera</w:t>
      </w:r>
      <w:r w:rsidR="00E37589">
        <w:rPr>
          <w:lang w:val="en-GB"/>
        </w:rPr>
        <w:t xml:space="preserve">. Recommended is to do more research about the effect of </w:t>
      </w:r>
      <w:r w:rsidR="006D3C5C" w:rsidRPr="006D3C5C">
        <w:rPr>
          <w:i/>
          <w:lang w:val="en-GB"/>
        </w:rPr>
        <w:t>Moringa oleifera</w:t>
      </w:r>
      <w:r w:rsidR="00E37589">
        <w:rPr>
          <w:lang w:val="en-GB"/>
        </w:rPr>
        <w:t xml:space="preserve"> seed extract on the PSII efficiency of different species, including fresh, brackish and marine species. </w:t>
      </w:r>
    </w:p>
    <w:p w14:paraId="2742EEA6" w14:textId="0DE1E076" w:rsidR="00E37589" w:rsidRDefault="00E37589" w:rsidP="00E37589">
      <w:pPr>
        <w:jc w:val="both"/>
        <w:rPr>
          <w:lang w:val="en-GB"/>
        </w:rPr>
      </w:pPr>
      <w:r>
        <w:rPr>
          <w:lang w:val="en-GB"/>
        </w:rPr>
        <w:t xml:space="preserve">The seed variability might be due to different proteins and different compositions of proteins in the </w:t>
      </w:r>
      <w:r w:rsidR="006D3C5C" w:rsidRPr="006D3C5C">
        <w:rPr>
          <w:i/>
          <w:lang w:val="en-GB"/>
        </w:rPr>
        <w:t>Moringa</w:t>
      </w:r>
      <w:r>
        <w:rPr>
          <w:lang w:val="en-GB"/>
        </w:rPr>
        <w:t xml:space="preserve"> seeds as well as the oil content.</w:t>
      </w:r>
      <w:r w:rsidR="009C7832">
        <w:rPr>
          <w:lang w:val="en-GB"/>
        </w:rPr>
        <w:t xml:space="preserve"> Thus, it is important to investigate more about the variability of the seeds and to find the compound responsible for the flocculation to get more insight in the working of this natural flocculant. </w:t>
      </w:r>
      <w:r>
        <w:rPr>
          <w:lang w:val="en-GB"/>
        </w:rPr>
        <w:t xml:space="preserve">The recognition helps to find the optimum way to use </w:t>
      </w:r>
      <w:r w:rsidR="006D3C5C" w:rsidRPr="006D3C5C">
        <w:rPr>
          <w:i/>
          <w:lang w:val="en-GB"/>
        </w:rPr>
        <w:t>Moringa</w:t>
      </w:r>
      <w:r>
        <w:rPr>
          <w:lang w:val="en-GB"/>
        </w:rPr>
        <w:t xml:space="preserve"> (with or without oil, only the oil, a certain part (protein) of the </w:t>
      </w:r>
      <w:r w:rsidR="006D3C5C" w:rsidRPr="006D3C5C">
        <w:rPr>
          <w:i/>
          <w:lang w:val="en-GB"/>
        </w:rPr>
        <w:t>Moringa</w:t>
      </w:r>
      <w:r>
        <w:rPr>
          <w:lang w:val="en-GB"/>
        </w:rPr>
        <w:t xml:space="preserve"> seed etc.) and can reduce the seed variation and improve the development of a highly efficient and reliability natural flocculant. </w:t>
      </w:r>
    </w:p>
    <w:p w14:paraId="5D7571D7" w14:textId="44D2C5A2" w:rsidR="00E37589" w:rsidRDefault="00E37589" w:rsidP="00E37589">
      <w:pPr>
        <w:jc w:val="both"/>
        <w:rPr>
          <w:lang w:val="en-GB"/>
        </w:rPr>
      </w:pPr>
      <w:r>
        <w:rPr>
          <w:lang w:val="en-GB"/>
        </w:rPr>
        <w:t xml:space="preserve">In this study repetition of experiments was done several times to measure the reliability of </w:t>
      </w:r>
      <w:r w:rsidR="006D3C5C" w:rsidRPr="006D3C5C">
        <w:rPr>
          <w:i/>
          <w:lang w:val="en-GB"/>
        </w:rPr>
        <w:t>Moringa oleifera</w:t>
      </w:r>
      <w:r>
        <w:rPr>
          <w:lang w:val="en-GB"/>
        </w:rPr>
        <w:t xml:space="preserve"> seed extract. Repetition with a different set of seeds is a method, but also the inclusion of duplicates would be recommended in future studies to further investigate the reliability. </w:t>
      </w:r>
    </w:p>
    <w:p w14:paraId="7D9D31F9" w14:textId="0F87206E" w:rsidR="00E37589" w:rsidRDefault="00E37589" w:rsidP="00E37589">
      <w:pPr>
        <w:jc w:val="both"/>
        <w:rPr>
          <w:lang w:val="en-GB"/>
        </w:rPr>
      </w:pPr>
      <w:r>
        <w:rPr>
          <w:lang w:val="en-GB"/>
        </w:rPr>
        <w:t xml:space="preserve">No clear conclusion could be made about the Flock and Sink experiments with </w:t>
      </w:r>
      <w:r w:rsidR="006D3C5C" w:rsidRPr="006D3C5C">
        <w:rPr>
          <w:i/>
          <w:lang w:val="en-GB"/>
        </w:rPr>
        <w:t>Moringa</w:t>
      </w:r>
      <w:r>
        <w:rPr>
          <w:lang w:val="en-GB"/>
        </w:rPr>
        <w:t xml:space="preserve"> and ballast (red soil) and the best moment of adding this – before the flocculant, so that the particles are capture in the flocks or after flocculation happened -. More research about the Flock and Sink treatment will lead to a better application method for diminishing cyanobacteria nuisance. </w:t>
      </w:r>
    </w:p>
    <w:p w14:paraId="12931ABD" w14:textId="1B099CB3" w:rsidR="00E37589" w:rsidRDefault="00E37589" w:rsidP="00E37589">
      <w:pPr>
        <w:jc w:val="both"/>
        <w:rPr>
          <w:lang w:val="en-GB"/>
        </w:rPr>
      </w:pPr>
      <w:r>
        <w:rPr>
          <w:lang w:val="en-GB"/>
        </w:rPr>
        <w:t xml:space="preserve">Flocculation did not happen at the experiments with inorganic turbidity. As discussed, the method applied might have been a part of the failure of the flocculation. In other studies a high removal efficiency was found with </w:t>
      </w:r>
      <w:r w:rsidR="006D3C5C" w:rsidRPr="006D3C5C">
        <w:rPr>
          <w:i/>
          <w:lang w:val="en-GB"/>
        </w:rPr>
        <w:t>Moringa</w:t>
      </w:r>
      <w:r>
        <w:rPr>
          <w:lang w:val="en-GB"/>
        </w:rPr>
        <w:t xml:space="preserve"> at removing inorganic turbidity. More research about inorganic turbidity removal at a wide range and with different clays will give better insight in the flocculation performance and reliability of </w:t>
      </w:r>
      <w:r w:rsidR="006D3C5C" w:rsidRPr="006D3C5C">
        <w:rPr>
          <w:i/>
          <w:lang w:val="en-GB"/>
        </w:rPr>
        <w:t>Moringa oleifera</w:t>
      </w:r>
      <w:r>
        <w:rPr>
          <w:lang w:val="en-GB"/>
        </w:rPr>
        <w:t xml:space="preserve">. The information gathered with investigation will help the application of </w:t>
      </w:r>
      <w:r w:rsidR="006D3C5C" w:rsidRPr="006D3C5C">
        <w:rPr>
          <w:i/>
          <w:lang w:val="en-GB"/>
        </w:rPr>
        <w:t>Moringa</w:t>
      </w:r>
      <w:r>
        <w:rPr>
          <w:lang w:val="en-GB"/>
        </w:rPr>
        <w:t xml:space="preserve"> in for example fish farms, such as the one mentioned in the introduction in Vietnam.</w:t>
      </w:r>
    </w:p>
    <w:p w14:paraId="299979D5" w14:textId="0DBE090A" w:rsidR="00E37589" w:rsidRPr="009C7832" w:rsidRDefault="00E37589" w:rsidP="009C7832">
      <w:pPr>
        <w:jc w:val="both"/>
        <w:rPr>
          <w:lang w:val="en-GB"/>
        </w:rPr>
      </w:pPr>
      <w:r>
        <w:rPr>
          <w:lang w:val="en-GB"/>
        </w:rPr>
        <w:t xml:space="preserve">No research was found on the effects of </w:t>
      </w:r>
      <w:r w:rsidR="006D3C5C" w:rsidRPr="006D3C5C">
        <w:rPr>
          <w:i/>
          <w:lang w:val="en-GB"/>
        </w:rPr>
        <w:t>Moringa</w:t>
      </w:r>
      <w:r>
        <w:rPr>
          <w:lang w:val="en-GB"/>
        </w:rPr>
        <w:t xml:space="preserve"> on other organisms than algae. Even though </w:t>
      </w:r>
      <w:r w:rsidR="006D3C5C" w:rsidRPr="006D3C5C">
        <w:rPr>
          <w:i/>
          <w:lang w:val="en-GB"/>
        </w:rPr>
        <w:t>Moringa oleifera</w:t>
      </w:r>
      <w:r>
        <w:rPr>
          <w:lang w:val="en-GB"/>
        </w:rPr>
        <w:t xml:space="preserve"> seeds are natural, it is good to investigate the effects on different water animal species, such as fish, before applying it in, for example a fish farm. </w:t>
      </w:r>
    </w:p>
    <w:p w14:paraId="7FE39FFD" w14:textId="77777777" w:rsidR="00574C9A" w:rsidRPr="00654768" w:rsidRDefault="00574C9A" w:rsidP="00DB7453">
      <w:pPr>
        <w:pStyle w:val="Heading1"/>
        <w:jc w:val="both"/>
        <w:rPr>
          <w:lang w:val="en-GB"/>
        </w:rPr>
      </w:pPr>
      <w:bookmarkStart w:id="263" w:name="_Toc484460503"/>
      <w:r w:rsidRPr="00654768">
        <w:rPr>
          <w:lang w:val="en-GB"/>
        </w:rPr>
        <w:t>References</w:t>
      </w:r>
      <w:bookmarkEnd w:id="263"/>
    </w:p>
    <w:p w14:paraId="0A31AFEE" w14:textId="44B6EC0F" w:rsidR="00AE01AF" w:rsidRPr="00AE01AF" w:rsidRDefault="0006610C" w:rsidP="00AE01AF">
      <w:pPr>
        <w:widowControl w:val="0"/>
        <w:autoSpaceDE w:val="0"/>
        <w:autoSpaceDN w:val="0"/>
        <w:adjustRightInd w:val="0"/>
        <w:spacing w:after="0" w:line="240" w:lineRule="auto"/>
        <w:ind w:left="480" w:hanging="480"/>
        <w:rPr>
          <w:rFonts w:cs="Times New Roman"/>
          <w:noProof/>
          <w:szCs w:val="24"/>
        </w:rPr>
      </w:pPr>
      <w:r>
        <w:fldChar w:fldCharType="begin" w:fldLock="1"/>
      </w:r>
      <w:r w:rsidR="00287836" w:rsidRPr="00654768">
        <w:rPr>
          <w:lang w:val="en-GB"/>
        </w:rPr>
        <w:instrText xml:space="preserve">ADDIN Mendeley Bibliography CSL_BIBLIOGRAPHY </w:instrText>
      </w:r>
      <w:r>
        <w:fldChar w:fldCharType="separate"/>
      </w:r>
      <w:r w:rsidR="00AE01AF" w:rsidRPr="00AE01AF">
        <w:rPr>
          <w:rFonts w:cs="Times New Roman"/>
          <w:noProof/>
          <w:szCs w:val="24"/>
        </w:rPr>
        <w:t>A Healthy Leaf. (2016). Moringa Seeds. Retrieved May 26, 2017, from https://www.ahealthyleaf.com/product/moringa-seeds-pkm1/</w:t>
      </w:r>
    </w:p>
    <w:p w14:paraId="2F36ED7E"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Abdul Hamid, S. H., Lananan, F., Khatoon, H., Jusoh, A., &amp; Endut, A. (2016). A study of coagulating protein of Moringa oleifera in microalgae bio-flocculation. </w:t>
      </w:r>
      <w:r w:rsidRPr="00AE01AF">
        <w:rPr>
          <w:rFonts w:cs="Times New Roman"/>
          <w:i/>
          <w:iCs/>
          <w:noProof/>
          <w:szCs w:val="24"/>
        </w:rPr>
        <w:t>International Biodeterioration and Biodegradation</w:t>
      </w:r>
      <w:r w:rsidRPr="00AE01AF">
        <w:rPr>
          <w:rFonts w:cs="Times New Roman"/>
          <w:noProof/>
          <w:szCs w:val="24"/>
        </w:rPr>
        <w:t xml:space="preserve">, </w:t>
      </w:r>
      <w:r w:rsidRPr="00AE01AF">
        <w:rPr>
          <w:rFonts w:cs="Times New Roman"/>
          <w:i/>
          <w:iCs/>
          <w:noProof/>
          <w:szCs w:val="24"/>
        </w:rPr>
        <w:t>113</w:t>
      </w:r>
      <w:r w:rsidRPr="00AE01AF">
        <w:rPr>
          <w:rFonts w:cs="Times New Roman"/>
          <w:noProof/>
          <w:szCs w:val="24"/>
        </w:rPr>
        <w:t>, 310–317. doi:10.1016/j.ibiod.2016.03.027</w:t>
      </w:r>
    </w:p>
    <w:p w14:paraId="6941BECE"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Archer, T. (2011). Lake Erie algae bloom. Retrieved May 12, 2017, from http://www.huffingtonpost.com/2014/08/04/lake-erie-algae-bloom-2014-_n_5647824.html</w:t>
      </w:r>
    </w:p>
    <w:p w14:paraId="1A41E258"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es-ES_tradnl"/>
        </w:rPr>
      </w:pPr>
      <w:r w:rsidRPr="00AE0C74">
        <w:rPr>
          <w:rFonts w:cs="Times New Roman"/>
          <w:noProof/>
          <w:szCs w:val="24"/>
          <w:lang w:val="es-ES_tradnl"/>
        </w:rPr>
        <w:t xml:space="preserve">Barrado-Moreno, M. M., Beltran-Heredia, J., &amp; Martín-Gallardo, J. (2016). Microalgae removal with Moringa oleifera. </w:t>
      </w:r>
      <w:r w:rsidRPr="00AE0C74">
        <w:rPr>
          <w:rFonts w:cs="Times New Roman"/>
          <w:i/>
          <w:iCs/>
          <w:noProof/>
          <w:szCs w:val="24"/>
          <w:lang w:val="es-ES_tradnl"/>
        </w:rPr>
        <w:t>Toxicon</w:t>
      </w:r>
      <w:r w:rsidRPr="00AE0C74">
        <w:rPr>
          <w:rFonts w:cs="Times New Roman"/>
          <w:noProof/>
          <w:szCs w:val="24"/>
          <w:lang w:val="es-ES_tradnl"/>
        </w:rPr>
        <w:t xml:space="preserve">, </w:t>
      </w:r>
      <w:r w:rsidRPr="00AE0C74">
        <w:rPr>
          <w:rFonts w:cs="Times New Roman"/>
          <w:i/>
          <w:iCs/>
          <w:noProof/>
          <w:szCs w:val="24"/>
          <w:lang w:val="es-ES_tradnl"/>
        </w:rPr>
        <w:t>110</w:t>
      </w:r>
      <w:r w:rsidRPr="00AE0C74">
        <w:rPr>
          <w:rFonts w:cs="Times New Roman"/>
          <w:noProof/>
          <w:szCs w:val="24"/>
          <w:lang w:val="es-ES_tradnl"/>
        </w:rPr>
        <w:t>, 68–73. doi:10.1016/j.toxicon.2015.12.001</w:t>
      </w:r>
    </w:p>
    <w:p w14:paraId="6C9506F5"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es-ES_tradnl"/>
        </w:rPr>
      </w:pPr>
      <w:r w:rsidRPr="00AE0C74">
        <w:rPr>
          <w:rFonts w:cs="Times New Roman"/>
          <w:noProof/>
          <w:szCs w:val="24"/>
          <w:lang w:val="es-ES_tradnl"/>
        </w:rPr>
        <w:t xml:space="preserve">Burson, A., Matthijs, H. C. P., de Bruijne, W., Talens, R., Hoogenboom, R., Gerssen, A., … </w:t>
      </w:r>
      <w:r w:rsidRPr="00AE01AF">
        <w:rPr>
          <w:rFonts w:cs="Times New Roman"/>
          <w:noProof/>
          <w:szCs w:val="24"/>
        </w:rPr>
        <w:t xml:space="preserve">Huisman, J. (2014). Termination of a toxic Alexandrium bloom with hydrogen peroxide. </w:t>
      </w:r>
      <w:r w:rsidRPr="00AE0C74">
        <w:rPr>
          <w:rFonts w:cs="Times New Roman"/>
          <w:i/>
          <w:iCs/>
          <w:noProof/>
          <w:szCs w:val="24"/>
          <w:lang w:val="es-ES_tradnl"/>
        </w:rPr>
        <w:t>Harmful Algae</w:t>
      </w:r>
      <w:r w:rsidRPr="00AE0C74">
        <w:rPr>
          <w:rFonts w:cs="Times New Roman"/>
          <w:noProof/>
          <w:szCs w:val="24"/>
          <w:lang w:val="es-ES_tradnl"/>
        </w:rPr>
        <w:t xml:space="preserve">, </w:t>
      </w:r>
      <w:r w:rsidRPr="00AE0C74">
        <w:rPr>
          <w:rFonts w:cs="Times New Roman"/>
          <w:i/>
          <w:iCs/>
          <w:noProof/>
          <w:szCs w:val="24"/>
          <w:lang w:val="es-ES_tradnl"/>
        </w:rPr>
        <w:t>31</w:t>
      </w:r>
      <w:r w:rsidRPr="00AE0C74">
        <w:rPr>
          <w:rFonts w:cs="Times New Roman"/>
          <w:noProof/>
          <w:szCs w:val="24"/>
          <w:lang w:val="es-ES_tradnl"/>
        </w:rPr>
        <w:t>, 125–135. doi:10.1016/j.hal.2013.10.017</w:t>
      </w:r>
    </w:p>
    <w:p w14:paraId="2C38DFAA"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es-ES_tradnl"/>
        </w:rPr>
        <w:t xml:space="preserve">Camacho, F. P., Sousa, V. S., Bergamasco, R., &amp; Teixeira, M. R. (2017). </w:t>
      </w:r>
      <w:r w:rsidRPr="00AE01AF">
        <w:rPr>
          <w:rFonts w:cs="Times New Roman"/>
          <w:noProof/>
          <w:szCs w:val="24"/>
        </w:rPr>
        <w:t xml:space="preserve">The use of Moringa oleifera as a natural coagulant in surface water treatment. </w:t>
      </w:r>
      <w:r w:rsidRPr="00AE01AF">
        <w:rPr>
          <w:rFonts w:cs="Times New Roman"/>
          <w:i/>
          <w:iCs/>
          <w:noProof/>
          <w:szCs w:val="24"/>
        </w:rPr>
        <w:t>Chemical Engineering Journal</w:t>
      </w:r>
      <w:r w:rsidRPr="00AE01AF">
        <w:rPr>
          <w:rFonts w:cs="Times New Roman"/>
          <w:noProof/>
          <w:szCs w:val="24"/>
        </w:rPr>
        <w:t xml:space="preserve">, </w:t>
      </w:r>
      <w:r w:rsidRPr="00AE01AF">
        <w:rPr>
          <w:rFonts w:cs="Times New Roman"/>
          <w:i/>
          <w:iCs/>
          <w:noProof/>
          <w:szCs w:val="24"/>
        </w:rPr>
        <w:t>313</w:t>
      </w:r>
      <w:r w:rsidRPr="00AE01AF">
        <w:rPr>
          <w:rFonts w:cs="Times New Roman"/>
          <w:noProof/>
          <w:szCs w:val="24"/>
        </w:rPr>
        <w:t>, 226–237. doi:10.1016/j.cej.2016.12.031</w:t>
      </w:r>
    </w:p>
    <w:p w14:paraId="1CE93D93"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Carey, C. C., Ewing, H. A., Cottingham, K. L., Weathers, K. C., Thomas, R. Q., &amp; Haney, J. F. (2012). Occurrence and toxicity of the cyanobacterium Gloeotrichia echinulata in low-nutrient lakes in the northeastern United States. </w:t>
      </w:r>
      <w:r w:rsidRPr="00AE01AF">
        <w:rPr>
          <w:rFonts w:cs="Times New Roman"/>
          <w:i/>
          <w:iCs/>
          <w:noProof/>
          <w:szCs w:val="24"/>
        </w:rPr>
        <w:t>Aquatic Ecology</w:t>
      </w:r>
      <w:r w:rsidRPr="00AE01AF">
        <w:rPr>
          <w:rFonts w:cs="Times New Roman"/>
          <w:noProof/>
          <w:szCs w:val="24"/>
        </w:rPr>
        <w:t xml:space="preserve">, </w:t>
      </w:r>
      <w:r w:rsidRPr="00AE01AF">
        <w:rPr>
          <w:rFonts w:cs="Times New Roman"/>
          <w:i/>
          <w:iCs/>
          <w:noProof/>
          <w:szCs w:val="24"/>
        </w:rPr>
        <w:t>46</w:t>
      </w:r>
      <w:r w:rsidRPr="00AE01AF">
        <w:rPr>
          <w:rFonts w:cs="Times New Roman"/>
          <w:noProof/>
          <w:szCs w:val="24"/>
        </w:rPr>
        <w:t>(4), 395–409. doi:10.1007/s10452-012-9409-9</w:t>
      </w:r>
    </w:p>
    <w:p w14:paraId="3AEBE873"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Carvalho, M. S., Alves, B. R. R., Silva, M. F., Bergamasco, R., Coral, L. A., &amp; Bassetti, F. J. (2016). CaCl2 applied to the extraction of Moringa oleifera seeds and the use for Microcystis aeruginosa removal. </w:t>
      </w:r>
      <w:r w:rsidRPr="00AE01AF">
        <w:rPr>
          <w:rFonts w:cs="Times New Roman"/>
          <w:i/>
          <w:iCs/>
          <w:noProof/>
          <w:szCs w:val="24"/>
        </w:rPr>
        <w:t>Chemical Engineering Journal</w:t>
      </w:r>
      <w:r w:rsidRPr="00AE01AF">
        <w:rPr>
          <w:rFonts w:cs="Times New Roman"/>
          <w:noProof/>
          <w:szCs w:val="24"/>
        </w:rPr>
        <w:t xml:space="preserve">, </w:t>
      </w:r>
      <w:r w:rsidRPr="00AE01AF">
        <w:rPr>
          <w:rFonts w:cs="Times New Roman"/>
          <w:i/>
          <w:iCs/>
          <w:noProof/>
          <w:szCs w:val="24"/>
        </w:rPr>
        <w:t>304</w:t>
      </w:r>
      <w:r w:rsidRPr="00AE01AF">
        <w:rPr>
          <w:rFonts w:cs="Times New Roman"/>
          <w:noProof/>
          <w:szCs w:val="24"/>
        </w:rPr>
        <w:t>, 469–475. doi:10.1016/j.cej.2016.06.101</w:t>
      </w:r>
    </w:p>
    <w:p w14:paraId="07415886"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Cooke, G. D., Welch, E. B., Martin, A. B., Fulmer, D. G., Hyde, J. B., &amp; Schrieve, G. D. (1993). Effectiveness of Al, Ca, and Fe salts for control of internal phosphorus loading in shallow and deep lakes. </w:t>
      </w:r>
      <w:r w:rsidRPr="00AE01AF">
        <w:rPr>
          <w:rFonts w:cs="Times New Roman"/>
          <w:i/>
          <w:iCs/>
          <w:noProof/>
          <w:szCs w:val="24"/>
        </w:rPr>
        <w:t>Hydrobiologia</w:t>
      </w:r>
      <w:r w:rsidRPr="00AE01AF">
        <w:rPr>
          <w:rFonts w:cs="Times New Roman"/>
          <w:noProof/>
          <w:szCs w:val="24"/>
        </w:rPr>
        <w:t xml:space="preserve">, </w:t>
      </w:r>
      <w:r w:rsidRPr="00AE01AF">
        <w:rPr>
          <w:rFonts w:cs="Times New Roman"/>
          <w:i/>
          <w:iCs/>
          <w:noProof/>
          <w:szCs w:val="24"/>
        </w:rPr>
        <w:t>253</w:t>
      </w:r>
      <w:r w:rsidRPr="00AE01AF">
        <w:rPr>
          <w:rFonts w:cs="Times New Roman"/>
          <w:noProof/>
          <w:szCs w:val="24"/>
        </w:rPr>
        <w:t>(1-3), 323–335. doi:10.1007/BF00050758</w:t>
      </w:r>
    </w:p>
    <w:p w14:paraId="70EDD0D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Dahot, M. U. (1998). Antimicrobial activity of small protein of Moringa oleifera leaves. </w:t>
      </w:r>
      <w:r w:rsidRPr="00AE01AF">
        <w:rPr>
          <w:rFonts w:cs="Times New Roman"/>
          <w:i/>
          <w:iCs/>
          <w:noProof/>
          <w:szCs w:val="24"/>
        </w:rPr>
        <w:t>Journal of Islamic Academy of Sciences</w:t>
      </w:r>
      <w:r w:rsidRPr="00AE01AF">
        <w:rPr>
          <w:rFonts w:cs="Times New Roman"/>
          <w:noProof/>
          <w:szCs w:val="24"/>
        </w:rPr>
        <w:t xml:space="preserve">, </w:t>
      </w:r>
      <w:r w:rsidRPr="00AE01AF">
        <w:rPr>
          <w:rFonts w:cs="Times New Roman"/>
          <w:i/>
          <w:iCs/>
          <w:noProof/>
          <w:szCs w:val="24"/>
        </w:rPr>
        <w:t>11</w:t>
      </w:r>
      <w:r w:rsidRPr="00AE01AF">
        <w:rPr>
          <w:rFonts w:cs="Times New Roman"/>
          <w:noProof/>
          <w:szCs w:val="24"/>
        </w:rPr>
        <w:t>(1), 27–32.</w:t>
      </w:r>
    </w:p>
    <w:p w14:paraId="6E72935C"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nl-NL"/>
        </w:rPr>
      </w:pPr>
      <w:r w:rsidRPr="00AE01AF">
        <w:rPr>
          <w:rFonts w:cs="Times New Roman"/>
          <w:noProof/>
          <w:szCs w:val="24"/>
        </w:rPr>
        <w:t xml:space="preserve">de Magalhães, L., Noyma, N. P., Furtado, L. L., Mucci, M., van Oosterhout, F., Huszar, V. L. M., … Lürling, M. (2016). Efficacy of Coagulants and Ballast Compounds in Removal of Cyanobacteria (Microcystis) from Water of the Tropical Lagoon Jacarepaguá (Rio de Janeiro, Brazil). </w:t>
      </w:r>
      <w:r w:rsidRPr="00AE0C74">
        <w:rPr>
          <w:rFonts w:cs="Times New Roman"/>
          <w:i/>
          <w:iCs/>
          <w:noProof/>
          <w:szCs w:val="24"/>
          <w:lang w:val="nl-NL"/>
        </w:rPr>
        <w:t>Estuaries and Coasts</w:t>
      </w:r>
      <w:r w:rsidRPr="00AE0C74">
        <w:rPr>
          <w:rFonts w:cs="Times New Roman"/>
          <w:noProof/>
          <w:szCs w:val="24"/>
          <w:lang w:val="nl-NL"/>
        </w:rPr>
        <w:t>, (September), 1–13. doi:10.1007/s12237-016-0125-x</w:t>
      </w:r>
    </w:p>
    <w:p w14:paraId="3C8C31F9"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De Persgroep Digital. (2012, January 26).  ’Wonderboom helpt tegen ondervoeding in Zuid-Afrika. </w:t>
      </w:r>
      <w:r w:rsidRPr="00AE01AF">
        <w:rPr>
          <w:rFonts w:cs="Times New Roman"/>
          <w:i/>
          <w:iCs/>
          <w:noProof/>
          <w:szCs w:val="24"/>
        </w:rPr>
        <w:t>De Morgen</w:t>
      </w:r>
      <w:r w:rsidRPr="00AE01AF">
        <w:rPr>
          <w:rFonts w:cs="Times New Roman"/>
          <w:noProof/>
          <w:szCs w:val="24"/>
        </w:rPr>
        <w:t>. Retrieved from http://www.demorgen.be/buitenland/-wonderboom-helpt-tegen-ondervoeding-in-zuid-afrika-ba08ab18/</w:t>
      </w:r>
    </w:p>
    <w:p w14:paraId="6965F98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Douglas, G. B., Hamilton, D. P., Robb, M. S., Pan, G., Spears, B. M., &amp; Lurling, M. (2016). Guiding principles for the development and application of solid-phase phosphorus adsorbents for freshwater ecosystems. </w:t>
      </w:r>
      <w:r w:rsidRPr="00AE01AF">
        <w:rPr>
          <w:rFonts w:cs="Times New Roman"/>
          <w:i/>
          <w:iCs/>
          <w:noProof/>
          <w:szCs w:val="24"/>
        </w:rPr>
        <w:t>Aquatic Ecology</w:t>
      </w:r>
      <w:r w:rsidRPr="00AE01AF">
        <w:rPr>
          <w:rFonts w:cs="Times New Roman"/>
          <w:noProof/>
          <w:szCs w:val="24"/>
        </w:rPr>
        <w:t>, 1–21. doi:10.1007/s10452-016-9575-2</w:t>
      </w:r>
    </w:p>
    <w:p w14:paraId="08232C68"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EnviroScience. (2017). Harmful Algae Bloom Surface Sample. Retrieved May 26, 2017, from http://enviroscienceinc.com/services/laboratory-analysis/harmful-algal-blooms/</w:t>
      </w:r>
    </w:p>
    <w:p w14:paraId="486B3C4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Frans, &amp; Karin. (2013). Mousse di tonno nel limone – met tonijnmousse gevulde citroen. </w:t>
      </w:r>
      <w:r w:rsidRPr="00AE01AF">
        <w:rPr>
          <w:rFonts w:cs="Times New Roman"/>
          <w:noProof/>
          <w:szCs w:val="24"/>
        </w:rPr>
        <w:t>Retrieved May 12, 2017, from http://fratello-sorella.nl/mousse-di-tonno-nel-limone-met-tonijnmousse-gevulde-citroen/</w:t>
      </w:r>
    </w:p>
    <w:p w14:paraId="54F3D62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Gassenschmidt, U., Jany, K. D., Bernhard, T., &amp; Niebergall, H. (1995). Isolation and characterization of a flocculating protein from Moringa oleifera Lam. </w:t>
      </w:r>
      <w:r w:rsidRPr="00AE01AF">
        <w:rPr>
          <w:rFonts w:cs="Times New Roman"/>
          <w:i/>
          <w:iCs/>
          <w:noProof/>
          <w:szCs w:val="24"/>
        </w:rPr>
        <w:t>BBA - General Subjects</w:t>
      </w:r>
      <w:r w:rsidRPr="00AE01AF">
        <w:rPr>
          <w:rFonts w:cs="Times New Roman"/>
          <w:noProof/>
          <w:szCs w:val="24"/>
        </w:rPr>
        <w:t xml:space="preserve">, </w:t>
      </w:r>
      <w:r w:rsidRPr="00AE01AF">
        <w:rPr>
          <w:rFonts w:cs="Times New Roman"/>
          <w:i/>
          <w:iCs/>
          <w:noProof/>
          <w:szCs w:val="24"/>
        </w:rPr>
        <w:t>1243</w:t>
      </w:r>
      <w:r w:rsidRPr="00AE01AF">
        <w:rPr>
          <w:rFonts w:cs="Times New Roman"/>
          <w:noProof/>
          <w:szCs w:val="24"/>
        </w:rPr>
        <w:t>(3), 477–481. doi:10.1016/0304-4165(94)00176-X</w:t>
      </w:r>
    </w:p>
    <w:p w14:paraId="296C04D1"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Ghebremichael, K. A., Gunaratna, K. R., Henriksson, H., Brumer, H., &amp; Dalhammar, G. (2005). A simple purification and activity assay of the coagulant protein from Moringa oleifera seed.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39</w:t>
      </w:r>
      <w:r w:rsidRPr="00AE01AF">
        <w:rPr>
          <w:rFonts w:cs="Times New Roman"/>
          <w:noProof/>
          <w:szCs w:val="24"/>
        </w:rPr>
        <w:t>(11), 2338–2344. doi:10.1016/j.watres.2005.04.012</w:t>
      </w:r>
    </w:p>
    <w:p w14:paraId="30018D8F"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Gonzalez, R. (2015). Quick Guide: How To Do A Seed Viability Test. Retrieved June 3, 2017, from https://www.craftsy.com/blog/2015/03/seed-viability-test/</w:t>
      </w:r>
    </w:p>
    <w:p w14:paraId="46A0734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Hoenjet, N. (2016a). </w:t>
      </w:r>
      <w:r w:rsidRPr="00AE01AF">
        <w:rPr>
          <w:rFonts w:cs="Times New Roman"/>
          <w:i/>
          <w:iCs/>
          <w:noProof/>
          <w:szCs w:val="24"/>
        </w:rPr>
        <w:t>FLocculation filtered MO water extract</w:t>
      </w:r>
      <w:r w:rsidRPr="00AE01AF">
        <w:rPr>
          <w:rFonts w:cs="Times New Roman"/>
          <w:noProof/>
          <w:szCs w:val="24"/>
        </w:rPr>
        <w:t>. HZ University of Applied Sciences.</w:t>
      </w:r>
    </w:p>
    <w:p w14:paraId="14742E56"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Hoenjet, N. (2016b). Vision and strategies environment Baltic Sea. Vlissingen.</w:t>
      </w:r>
    </w:p>
    <w:p w14:paraId="48225928"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Hoenjet, N. (2017). Experiment design.</w:t>
      </w:r>
    </w:p>
    <w:p w14:paraId="68C32B0C"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Introduction to the new EU Water Framework Directive. (2016). Retrieved April 27, 2016, from http://ec.europa.eu/environment/water/water-framework/info/intro_en.htm</w:t>
      </w:r>
    </w:p>
    <w:p w14:paraId="22574B32"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Janse, J. H. (2005). </w:t>
      </w:r>
      <w:r w:rsidRPr="00AE01AF">
        <w:rPr>
          <w:rFonts w:cs="Times New Roman"/>
          <w:i/>
          <w:iCs/>
          <w:noProof/>
          <w:szCs w:val="24"/>
        </w:rPr>
        <w:t>Model studies on the eutrophication of shallow lakes and ditches</w:t>
      </w:r>
      <w:r w:rsidRPr="00AE01AF">
        <w:rPr>
          <w:rFonts w:cs="Times New Roman"/>
          <w:noProof/>
          <w:szCs w:val="24"/>
        </w:rPr>
        <w:t>.</w:t>
      </w:r>
    </w:p>
    <w:p w14:paraId="09EC7CD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Jeppesen, E., Søndergaard, M., Jensen, J. P., Havens, K. E., Anneville, O., Carvalho, L., … </w:t>
      </w:r>
      <w:r w:rsidRPr="00AE01AF">
        <w:rPr>
          <w:rFonts w:cs="Times New Roman"/>
          <w:noProof/>
          <w:szCs w:val="24"/>
        </w:rPr>
        <w:t xml:space="preserve">Winder, M. (2005). Lake responses to reduced nutrient loading - An analysis of contemporary long-term data from 35 case studies. </w:t>
      </w:r>
      <w:r w:rsidRPr="00AE01AF">
        <w:rPr>
          <w:rFonts w:cs="Times New Roman"/>
          <w:i/>
          <w:iCs/>
          <w:noProof/>
          <w:szCs w:val="24"/>
        </w:rPr>
        <w:t>Freshwater Biology</w:t>
      </w:r>
      <w:r w:rsidRPr="00AE01AF">
        <w:rPr>
          <w:rFonts w:cs="Times New Roman"/>
          <w:noProof/>
          <w:szCs w:val="24"/>
        </w:rPr>
        <w:t xml:space="preserve">, </w:t>
      </w:r>
      <w:r w:rsidRPr="00AE01AF">
        <w:rPr>
          <w:rFonts w:cs="Times New Roman"/>
          <w:i/>
          <w:iCs/>
          <w:noProof/>
          <w:szCs w:val="24"/>
        </w:rPr>
        <w:t>50</w:t>
      </w:r>
      <w:r w:rsidRPr="00AE01AF">
        <w:rPr>
          <w:rFonts w:cs="Times New Roman"/>
          <w:noProof/>
          <w:szCs w:val="24"/>
        </w:rPr>
        <w:t>(10), 1747–1771. doi:10.1111/j.1365-2427.2005.01415.x</w:t>
      </w:r>
    </w:p>
    <w:p w14:paraId="507EA02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Lea, M. (2014). Bioremediation of turbid surfacewater using seed extract from the Moringa oleifera Lam. (Drumstick) tree. </w:t>
      </w:r>
      <w:r w:rsidRPr="00AE01AF">
        <w:rPr>
          <w:rFonts w:cs="Times New Roman"/>
          <w:i/>
          <w:iCs/>
          <w:noProof/>
          <w:szCs w:val="24"/>
        </w:rPr>
        <w:t>Current Protocols in Microbiology</w:t>
      </w:r>
      <w:r w:rsidRPr="00AE01AF">
        <w:rPr>
          <w:rFonts w:cs="Times New Roman"/>
          <w:noProof/>
          <w:szCs w:val="24"/>
        </w:rPr>
        <w:t>, (SUPPL.33), 1–14. doi:10.1002/9780471729259.mc01g02s33</w:t>
      </w:r>
    </w:p>
    <w:p w14:paraId="24D37DD2"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Leone, A., Spada, A., Battezzati, A., Schiraldi, A., Aristil, J., &amp; Bertoli, S. (2016). Moringa oleifera Seeds and Oil</w:t>
      </w:r>
      <w:r w:rsidRPr="00AE01AF">
        <w:rPr>
          <w:rFonts w:ascii="Arial" w:hAnsi="Arial" w:cs="Arial"/>
          <w:noProof/>
          <w:szCs w:val="24"/>
        </w:rPr>
        <w:t> </w:t>
      </w:r>
      <w:r w:rsidRPr="00AE01AF">
        <w:rPr>
          <w:rFonts w:cs="Times New Roman"/>
          <w:noProof/>
          <w:szCs w:val="24"/>
        </w:rPr>
        <w:t xml:space="preserve">: Characteristics and Uses for Human Health. </w:t>
      </w:r>
      <w:r w:rsidRPr="00AE01AF">
        <w:rPr>
          <w:rFonts w:cs="Times New Roman"/>
          <w:i/>
          <w:iCs/>
          <w:noProof/>
          <w:szCs w:val="24"/>
        </w:rPr>
        <w:t>International Journal of Molecular Sciences</w:t>
      </w:r>
      <w:r w:rsidRPr="00AE01AF">
        <w:rPr>
          <w:rFonts w:cs="Times New Roman"/>
          <w:noProof/>
          <w:szCs w:val="24"/>
        </w:rPr>
        <w:t xml:space="preserve">, </w:t>
      </w:r>
      <w:r w:rsidRPr="00AE01AF">
        <w:rPr>
          <w:rFonts w:cs="Times New Roman"/>
          <w:i/>
          <w:iCs/>
          <w:noProof/>
          <w:szCs w:val="24"/>
        </w:rPr>
        <w:t>17</w:t>
      </w:r>
      <w:r w:rsidRPr="00AE01AF">
        <w:rPr>
          <w:rFonts w:cs="Times New Roman"/>
          <w:noProof/>
          <w:szCs w:val="24"/>
        </w:rPr>
        <w:t>(2141), 1–14. doi:10.3390/ijms17122141</w:t>
      </w:r>
    </w:p>
    <w:p w14:paraId="608E9FDA"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Li, H., &amp; Pan, G. (2015). Simultaneous removal of harmful algal blooms and microcystins using microorganism- and chitosan-modified local soil. </w:t>
      </w:r>
      <w:r w:rsidRPr="00AE01AF">
        <w:rPr>
          <w:rFonts w:cs="Times New Roman"/>
          <w:i/>
          <w:iCs/>
          <w:noProof/>
          <w:szCs w:val="24"/>
        </w:rPr>
        <w:t>Environmental Science and Technology</w:t>
      </w:r>
      <w:r w:rsidRPr="00AE01AF">
        <w:rPr>
          <w:rFonts w:cs="Times New Roman"/>
          <w:noProof/>
          <w:szCs w:val="24"/>
        </w:rPr>
        <w:t xml:space="preserve">, </w:t>
      </w:r>
      <w:r w:rsidRPr="00AE01AF">
        <w:rPr>
          <w:rFonts w:cs="Times New Roman"/>
          <w:i/>
          <w:iCs/>
          <w:noProof/>
          <w:szCs w:val="24"/>
        </w:rPr>
        <w:t>49</w:t>
      </w:r>
      <w:r w:rsidRPr="00AE01AF">
        <w:rPr>
          <w:rFonts w:cs="Times New Roman"/>
          <w:noProof/>
          <w:szCs w:val="24"/>
        </w:rPr>
        <w:t>(10), 6249–6256. doi:10.1021/acs.est.5b00840</w:t>
      </w:r>
    </w:p>
    <w:p w14:paraId="5A9761BC"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nl-NL"/>
        </w:rPr>
      </w:pPr>
      <w:r w:rsidRPr="00AE01AF">
        <w:rPr>
          <w:rFonts w:cs="Times New Roman"/>
          <w:noProof/>
          <w:szCs w:val="24"/>
        </w:rPr>
        <w:t xml:space="preserve">Li, P., Song, Y., &amp; Yu, S. (2014). Removal of Microcystis aeruginosa using hydrodynamic cavitation: Performance and mechanisms. </w:t>
      </w:r>
      <w:r w:rsidRPr="00AE0C74">
        <w:rPr>
          <w:rFonts w:cs="Times New Roman"/>
          <w:i/>
          <w:iCs/>
          <w:noProof/>
          <w:szCs w:val="24"/>
          <w:lang w:val="nl-NL"/>
        </w:rPr>
        <w:t>Water Research</w:t>
      </w:r>
      <w:r w:rsidRPr="00AE0C74">
        <w:rPr>
          <w:rFonts w:cs="Times New Roman"/>
          <w:noProof/>
          <w:szCs w:val="24"/>
          <w:lang w:val="nl-NL"/>
        </w:rPr>
        <w:t xml:space="preserve">, </w:t>
      </w:r>
      <w:r w:rsidRPr="00AE0C74">
        <w:rPr>
          <w:rFonts w:cs="Times New Roman"/>
          <w:i/>
          <w:iCs/>
          <w:noProof/>
          <w:szCs w:val="24"/>
          <w:lang w:val="nl-NL"/>
        </w:rPr>
        <w:t>62</w:t>
      </w:r>
      <w:r w:rsidRPr="00AE0C74">
        <w:rPr>
          <w:rFonts w:cs="Times New Roman"/>
          <w:noProof/>
          <w:szCs w:val="24"/>
          <w:lang w:val="nl-NL"/>
        </w:rPr>
        <w:t>, 241–248. doi:10.1016/j.watres.2014.05.052</w:t>
      </w:r>
    </w:p>
    <w:p w14:paraId="7C8D469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Libelle TV. (2017). 8 glazen water per dag is gezond: waar of niet waar? </w:t>
      </w:r>
      <w:r w:rsidRPr="00AE01AF">
        <w:rPr>
          <w:rFonts w:cs="Times New Roman"/>
          <w:noProof/>
          <w:szCs w:val="24"/>
        </w:rPr>
        <w:t>Retrieved May 26, 2017, from http://www.libelletv.nl/serie/wat-is-gezond/kokosolie/</w:t>
      </w:r>
    </w:p>
    <w:p w14:paraId="52D9A170"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es-ES_tradnl"/>
        </w:rPr>
        <w:t xml:space="preserve">Liew, A. G., Noor, M. J. M. M., Muyibi, S. A., Fugara, A. M. S., Muhammed, T. A., &amp; Iyuke, S. E. (2006). </w:t>
      </w:r>
      <w:r w:rsidRPr="00AE01AF">
        <w:rPr>
          <w:rFonts w:cs="Times New Roman"/>
          <w:noProof/>
          <w:szCs w:val="24"/>
        </w:rPr>
        <w:t xml:space="preserve">Surface water clarification using M. oleifera seeds. </w:t>
      </w:r>
      <w:r w:rsidRPr="00AE01AF">
        <w:rPr>
          <w:rFonts w:cs="Times New Roman"/>
          <w:i/>
          <w:iCs/>
          <w:noProof/>
          <w:szCs w:val="24"/>
        </w:rPr>
        <w:t>International Journal of Environmental Studies</w:t>
      </w:r>
      <w:r w:rsidRPr="00AE01AF">
        <w:rPr>
          <w:rFonts w:cs="Times New Roman"/>
          <w:noProof/>
          <w:szCs w:val="24"/>
        </w:rPr>
        <w:t xml:space="preserve">, </w:t>
      </w:r>
      <w:r w:rsidRPr="00AE01AF">
        <w:rPr>
          <w:rFonts w:cs="Times New Roman"/>
          <w:i/>
          <w:iCs/>
          <w:noProof/>
          <w:szCs w:val="24"/>
        </w:rPr>
        <w:t>63</w:t>
      </w:r>
      <w:r w:rsidRPr="00AE01AF">
        <w:rPr>
          <w:rFonts w:cs="Times New Roman"/>
          <w:noProof/>
          <w:szCs w:val="24"/>
        </w:rPr>
        <w:t>(2), 211–219. doi:10.1080/00207230500117670</w:t>
      </w:r>
    </w:p>
    <w:p w14:paraId="0213215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Lürling, M. (1999). </w:t>
      </w:r>
      <w:r w:rsidRPr="00AE01AF">
        <w:rPr>
          <w:rFonts w:cs="Times New Roman"/>
          <w:i/>
          <w:iCs/>
          <w:noProof/>
          <w:szCs w:val="24"/>
        </w:rPr>
        <w:t>The smell of water: Grazer-induced colony formation in Scenedesmus</w:t>
      </w:r>
      <w:r w:rsidRPr="00AE01AF">
        <w:rPr>
          <w:rFonts w:cs="Times New Roman"/>
          <w:noProof/>
          <w:szCs w:val="24"/>
        </w:rPr>
        <w:t>. Retrieved from http://edepot.wur.nl/197509</w:t>
      </w:r>
    </w:p>
    <w:p w14:paraId="32F24C9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Lurling, M., &amp; Beekman, W. (2006). Palmelloids formation in Chlamydomonas reinhardtii</w:t>
      </w:r>
      <w:r w:rsidRPr="00AE01AF">
        <w:rPr>
          <w:rFonts w:ascii="Arial" w:hAnsi="Arial" w:cs="Arial"/>
          <w:noProof/>
          <w:szCs w:val="24"/>
        </w:rPr>
        <w:t> </w:t>
      </w:r>
      <w:r w:rsidRPr="00AE01AF">
        <w:rPr>
          <w:rFonts w:cs="Times New Roman"/>
          <w:noProof/>
          <w:szCs w:val="24"/>
        </w:rPr>
        <w:t xml:space="preserve">: defence against rotifer predators? </w:t>
      </w:r>
      <w:r w:rsidRPr="00AE01AF">
        <w:rPr>
          <w:rFonts w:cs="Times New Roman"/>
          <w:i/>
          <w:iCs/>
          <w:noProof/>
          <w:szCs w:val="24"/>
        </w:rPr>
        <w:t>Annales de Limnologie - International Journal of Limnology</w:t>
      </w:r>
      <w:r w:rsidRPr="00AE01AF">
        <w:rPr>
          <w:rFonts w:cs="Times New Roman"/>
          <w:noProof/>
          <w:szCs w:val="24"/>
        </w:rPr>
        <w:t xml:space="preserve">, </w:t>
      </w:r>
      <w:r w:rsidRPr="00AE01AF">
        <w:rPr>
          <w:rFonts w:cs="Times New Roman"/>
          <w:i/>
          <w:iCs/>
          <w:noProof/>
          <w:szCs w:val="24"/>
        </w:rPr>
        <w:t>42</w:t>
      </w:r>
      <w:r w:rsidRPr="00AE01AF">
        <w:rPr>
          <w:rFonts w:cs="Times New Roman"/>
          <w:noProof/>
          <w:szCs w:val="24"/>
        </w:rPr>
        <w:t>(2), 65–72. doi:10.1051/limn/2006010</w:t>
      </w:r>
    </w:p>
    <w:p w14:paraId="1471E640"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Lürling, M., &amp; Beekman, W. (2010). Anti-cyanobacterial activity of Moringa oleifera seeds. </w:t>
      </w:r>
      <w:r w:rsidRPr="00AE01AF">
        <w:rPr>
          <w:rFonts w:cs="Times New Roman"/>
          <w:i/>
          <w:iCs/>
          <w:noProof/>
          <w:szCs w:val="24"/>
        </w:rPr>
        <w:t>Journal of Applied Phycology</w:t>
      </w:r>
      <w:r w:rsidRPr="00AE01AF">
        <w:rPr>
          <w:rFonts w:cs="Times New Roman"/>
          <w:noProof/>
          <w:szCs w:val="24"/>
        </w:rPr>
        <w:t xml:space="preserve">, </w:t>
      </w:r>
      <w:r w:rsidRPr="00AE01AF">
        <w:rPr>
          <w:rFonts w:cs="Times New Roman"/>
          <w:i/>
          <w:iCs/>
          <w:noProof/>
          <w:szCs w:val="24"/>
        </w:rPr>
        <w:t>22</w:t>
      </w:r>
      <w:r w:rsidRPr="00AE01AF">
        <w:rPr>
          <w:rFonts w:cs="Times New Roman"/>
          <w:noProof/>
          <w:szCs w:val="24"/>
        </w:rPr>
        <w:t>(4), 503–510. doi:10.1007/s10811-009-9485-y</w:t>
      </w:r>
    </w:p>
    <w:p w14:paraId="709AED1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Lürling, M., Mackay, E., Reitzel, K., &amp; Spears, B. M. (2016). </w:t>
      </w:r>
      <w:r w:rsidRPr="00AE01AF">
        <w:rPr>
          <w:rFonts w:cs="Times New Roman"/>
          <w:i/>
          <w:iCs/>
          <w:noProof/>
          <w:szCs w:val="24"/>
        </w:rPr>
        <w:t>Editorial – a critical perspective on geo-engineering for eutrophication management in lakes</w:t>
      </w:r>
      <w:r w:rsidRPr="00AE01AF">
        <w:rPr>
          <w:rFonts w:cs="Times New Roman"/>
          <w:noProof/>
          <w:szCs w:val="24"/>
        </w:rPr>
        <w:t xml:space="preserve">. </w:t>
      </w:r>
      <w:r w:rsidRPr="00AE01AF">
        <w:rPr>
          <w:rFonts w:cs="Times New Roman"/>
          <w:i/>
          <w:iCs/>
          <w:noProof/>
          <w:szCs w:val="24"/>
        </w:rPr>
        <w:t>Water Research</w:t>
      </w:r>
      <w:r w:rsidRPr="00AE01AF">
        <w:rPr>
          <w:rFonts w:cs="Times New Roman"/>
          <w:noProof/>
          <w:szCs w:val="24"/>
        </w:rPr>
        <w:t>. doi:10.1016/j.watres.2016.03.035</w:t>
      </w:r>
    </w:p>
    <w:p w14:paraId="02870612"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Lurling, M., &amp; Oosterhout, F. Van. (2013). Controlling eutrophication by combined bloom precipitation and sediment phosphorus inactivation.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47</w:t>
      </w:r>
      <w:r w:rsidRPr="00AE01AF">
        <w:rPr>
          <w:rFonts w:cs="Times New Roman"/>
          <w:noProof/>
          <w:szCs w:val="24"/>
        </w:rPr>
        <w:t>(17), 6527–6537. doi:10.1016/j.watres.2013.08.019</w:t>
      </w:r>
    </w:p>
    <w:p w14:paraId="11008B5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Lürling, M., &amp; Spears, B. M. (2016). Geo-engineering to clean up decades of phosphorus pollution in lakes. </w:t>
      </w:r>
      <w:r w:rsidRPr="00AE01AF">
        <w:rPr>
          <w:rFonts w:cs="Times New Roman"/>
          <w:i/>
          <w:iCs/>
          <w:noProof/>
          <w:szCs w:val="24"/>
        </w:rPr>
        <w:t>Elsevier</w:t>
      </w:r>
      <w:r w:rsidRPr="00AE01AF">
        <w:rPr>
          <w:rFonts w:cs="Times New Roman"/>
          <w:noProof/>
          <w:szCs w:val="24"/>
        </w:rPr>
        <w:t>. Retrieved from https://www.elsevier.com/about/press-releases/research-and-journals/cleaning-up-decades-of-phosphorus-pollution-in-lakes</w:t>
      </w:r>
    </w:p>
    <w:p w14:paraId="5CEDBE21"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Lürling, M., Waajen, G., &amp; Van Oosterhout, F. (2014). </w:t>
      </w:r>
      <w:r w:rsidRPr="00AE01AF">
        <w:rPr>
          <w:rFonts w:cs="Times New Roman"/>
          <w:noProof/>
          <w:szCs w:val="24"/>
        </w:rPr>
        <w:t xml:space="preserve">Humic substances interfere with phosphate removal by lanthanum modified clay in controlling eutrophication.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54</w:t>
      </w:r>
      <w:r w:rsidRPr="00AE01AF">
        <w:rPr>
          <w:rFonts w:cs="Times New Roman"/>
          <w:noProof/>
          <w:szCs w:val="24"/>
        </w:rPr>
        <w:t>, 78–88. doi:10.1016/j.watres.2014.01.059</w:t>
      </w:r>
    </w:p>
    <w:p w14:paraId="27A3D3B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Microcystis. (2016). In </w:t>
      </w:r>
      <w:r w:rsidRPr="00AE01AF">
        <w:rPr>
          <w:rFonts w:cs="Times New Roman"/>
          <w:i/>
          <w:iCs/>
          <w:noProof/>
          <w:szCs w:val="24"/>
        </w:rPr>
        <w:t>Wikipedia</w:t>
      </w:r>
      <w:r w:rsidRPr="00AE01AF">
        <w:rPr>
          <w:rFonts w:cs="Times New Roman"/>
          <w:noProof/>
          <w:szCs w:val="24"/>
        </w:rPr>
        <w:t>. Retrieved from https://en.wikipedia.org/wiki/Microcystis</w:t>
      </w:r>
    </w:p>
    <w:p w14:paraId="52FD607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es-ES_tradnl"/>
        </w:rPr>
        <w:t xml:space="preserve">Moreti, L. O. R., Coldebella, P. F., Camacho, F. P., Bongiovani, M. C., Pereira de Souza, A. H., Gohara, A. K., … </w:t>
      </w:r>
      <w:r w:rsidRPr="00AE01AF">
        <w:rPr>
          <w:rFonts w:cs="Times New Roman"/>
          <w:noProof/>
          <w:szCs w:val="24"/>
        </w:rPr>
        <w:t xml:space="preserve">Bergamasco, R. (2016). Removal of Anabaena flos-aquae in water treatment process using Moringa oleifera and assessment of fatty acid profile of generated sludge. </w:t>
      </w:r>
      <w:r w:rsidRPr="00AE01AF">
        <w:rPr>
          <w:rFonts w:cs="Times New Roman"/>
          <w:i/>
          <w:iCs/>
          <w:noProof/>
          <w:szCs w:val="24"/>
        </w:rPr>
        <w:t>Environmental Technology</w:t>
      </w:r>
      <w:r w:rsidRPr="00AE01AF">
        <w:rPr>
          <w:rFonts w:cs="Times New Roman"/>
          <w:noProof/>
          <w:szCs w:val="24"/>
        </w:rPr>
        <w:t xml:space="preserve">, </w:t>
      </w:r>
      <w:r w:rsidRPr="00AE01AF">
        <w:rPr>
          <w:rFonts w:cs="Times New Roman"/>
          <w:i/>
          <w:iCs/>
          <w:noProof/>
          <w:szCs w:val="24"/>
        </w:rPr>
        <w:t>37</w:t>
      </w:r>
      <w:r w:rsidRPr="00AE01AF">
        <w:rPr>
          <w:rFonts w:cs="Times New Roman"/>
          <w:noProof/>
          <w:szCs w:val="24"/>
        </w:rPr>
        <w:t>(11), 1408–1417. doi:http://dx.doi.org/10.1080/09593330.2015.1117144</w:t>
      </w:r>
    </w:p>
    <w:p w14:paraId="5D6A2798"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Muyibi, S. A., &amp; Evison, L. M. (1995). Moringa oleifera seeds for softening hardwater.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29</w:t>
      </w:r>
      <w:r w:rsidRPr="00AE01AF">
        <w:rPr>
          <w:rFonts w:cs="Times New Roman"/>
          <w:noProof/>
          <w:szCs w:val="24"/>
        </w:rPr>
        <w:t>(4), 1099–1104. doi:10.1016/0043-1354(94)00250-B</w:t>
      </w:r>
    </w:p>
    <w:p w14:paraId="4C7DC9CF"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Ndabigengesere, A., &amp; Subba Narasiah, K. (1998). Quality of water treated by coagulation using Moringa oleifera seeds.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32</w:t>
      </w:r>
      <w:r w:rsidRPr="00AE01AF">
        <w:rPr>
          <w:rFonts w:cs="Times New Roman"/>
          <w:noProof/>
          <w:szCs w:val="24"/>
        </w:rPr>
        <w:t>(3), 781–791. doi:10.1016/S0043-1354(97)00295-9</w:t>
      </w:r>
    </w:p>
    <w:p w14:paraId="10B3F101"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es-ES_tradnl"/>
        </w:rPr>
      </w:pPr>
      <w:r w:rsidRPr="00AE01AF">
        <w:rPr>
          <w:rFonts w:cs="Times New Roman"/>
          <w:noProof/>
          <w:szCs w:val="24"/>
        </w:rPr>
        <w:t xml:space="preserve">Ndabigengesere, A., Subba Narasiah, K., &amp; Talbot, G. B. (1995). Active agents and mechanism of coagluation of turbid waters using Moringa oleifera. </w:t>
      </w:r>
      <w:r w:rsidRPr="00AE0C74">
        <w:rPr>
          <w:rFonts w:cs="Times New Roman"/>
          <w:i/>
          <w:iCs/>
          <w:noProof/>
          <w:szCs w:val="24"/>
          <w:lang w:val="es-ES_tradnl"/>
        </w:rPr>
        <w:t>Water Research</w:t>
      </w:r>
      <w:r w:rsidRPr="00AE0C74">
        <w:rPr>
          <w:rFonts w:cs="Times New Roman"/>
          <w:noProof/>
          <w:szCs w:val="24"/>
          <w:lang w:val="es-ES_tradnl"/>
        </w:rPr>
        <w:t xml:space="preserve">, </w:t>
      </w:r>
      <w:r w:rsidRPr="00AE0C74">
        <w:rPr>
          <w:rFonts w:cs="Times New Roman"/>
          <w:i/>
          <w:iCs/>
          <w:noProof/>
          <w:szCs w:val="24"/>
          <w:lang w:val="es-ES_tradnl"/>
        </w:rPr>
        <w:t>29</w:t>
      </w:r>
      <w:r w:rsidRPr="00AE0C74">
        <w:rPr>
          <w:rFonts w:cs="Times New Roman"/>
          <w:noProof/>
          <w:szCs w:val="24"/>
          <w:lang w:val="es-ES_tradnl"/>
        </w:rPr>
        <w:t>(2), 703–710. doi:10.1016/0043-1354(94)00161-Y</w:t>
      </w:r>
    </w:p>
    <w:p w14:paraId="62316EEE"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es-ES_tradnl"/>
        </w:rPr>
        <w:t xml:space="preserve">Nimptsch, J., Woelfl, S., Osorio, S., Valenzuela, J., Moreira, C., Ramos, V., … Vasconcelos, V. (2016). </w:t>
      </w:r>
      <w:r w:rsidRPr="00AE01AF">
        <w:rPr>
          <w:rFonts w:cs="Times New Roman"/>
          <w:noProof/>
          <w:szCs w:val="24"/>
        </w:rPr>
        <w:t xml:space="preserve">First record of toxins associated with cyanobacterial blooms in oligotrophic North Patagonian lakes of Chile—a genomic approach. </w:t>
      </w:r>
      <w:r w:rsidRPr="00AE01AF">
        <w:rPr>
          <w:rFonts w:cs="Times New Roman"/>
          <w:i/>
          <w:iCs/>
          <w:noProof/>
          <w:szCs w:val="24"/>
        </w:rPr>
        <w:t>Hydrobiology</w:t>
      </w:r>
      <w:r w:rsidRPr="00AE01AF">
        <w:rPr>
          <w:rFonts w:cs="Times New Roman"/>
          <w:noProof/>
          <w:szCs w:val="24"/>
        </w:rPr>
        <w:t xml:space="preserve">, </w:t>
      </w:r>
      <w:r w:rsidRPr="00AE01AF">
        <w:rPr>
          <w:rFonts w:cs="Times New Roman"/>
          <w:i/>
          <w:iCs/>
          <w:noProof/>
          <w:szCs w:val="24"/>
        </w:rPr>
        <w:t>101</w:t>
      </w:r>
      <w:r w:rsidRPr="00AE01AF">
        <w:rPr>
          <w:rFonts w:cs="Times New Roman"/>
          <w:noProof/>
          <w:szCs w:val="24"/>
        </w:rPr>
        <w:t>(1-2), 57–68. doi:10.1002/iroh.201401780</w:t>
      </w:r>
    </w:p>
    <w:p w14:paraId="1D7989D0"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Nishi, L., Guilherme, A. L. F., Vieira, A., Araujo, A. A., &amp; Bergamasco, R. (2011). Cyanobacteria removal by coagulation/flocculation with seeds of the natural coagulant Moringa oleifera Lam. </w:t>
      </w:r>
      <w:r w:rsidRPr="00AE01AF">
        <w:rPr>
          <w:rFonts w:cs="Times New Roman"/>
          <w:i/>
          <w:iCs/>
          <w:noProof/>
          <w:szCs w:val="24"/>
        </w:rPr>
        <w:t>International Conference on Chemical and Process Engineering</w:t>
      </w:r>
      <w:r w:rsidRPr="00AE01AF">
        <w:rPr>
          <w:rFonts w:cs="Times New Roman"/>
          <w:noProof/>
          <w:szCs w:val="24"/>
        </w:rPr>
        <w:t xml:space="preserve">, </w:t>
      </w:r>
      <w:r w:rsidRPr="00AE01AF">
        <w:rPr>
          <w:rFonts w:cs="Times New Roman"/>
          <w:i/>
          <w:iCs/>
          <w:noProof/>
          <w:szCs w:val="24"/>
        </w:rPr>
        <w:t>24</w:t>
      </w:r>
      <w:r w:rsidRPr="00AE01AF">
        <w:rPr>
          <w:rFonts w:cs="Times New Roman"/>
          <w:noProof/>
          <w:szCs w:val="24"/>
        </w:rPr>
        <w:t>. doi:DOI: 10.3303/CET1124189</w:t>
      </w:r>
    </w:p>
    <w:p w14:paraId="5AA8B2DF"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Nishi, L., Salcedo Vieira, A. M., Fernandes Vieira, M., Bongiovani, M., Pereira Camacho, F., &amp; Bergamasco, R. (2012). Hybrid process of coagulation/flocculation with Moringa oleifera followed by ultrafiltration to remove Microcystis sp. cells from water supply. </w:t>
      </w:r>
      <w:r w:rsidRPr="00AE01AF">
        <w:rPr>
          <w:rFonts w:cs="Times New Roman"/>
          <w:i/>
          <w:iCs/>
          <w:noProof/>
          <w:szCs w:val="24"/>
        </w:rPr>
        <w:t>Procedia Engineering</w:t>
      </w:r>
      <w:r w:rsidRPr="00AE01AF">
        <w:rPr>
          <w:rFonts w:cs="Times New Roman"/>
          <w:noProof/>
          <w:szCs w:val="24"/>
        </w:rPr>
        <w:t xml:space="preserve">, </w:t>
      </w:r>
      <w:r w:rsidRPr="00AE01AF">
        <w:rPr>
          <w:rFonts w:cs="Times New Roman"/>
          <w:i/>
          <w:iCs/>
          <w:noProof/>
          <w:szCs w:val="24"/>
        </w:rPr>
        <w:t>42</w:t>
      </w:r>
      <w:r w:rsidRPr="00AE01AF">
        <w:rPr>
          <w:rFonts w:cs="Times New Roman"/>
          <w:noProof/>
          <w:szCs w:val="24"/>
        </w:rPr>
        <w:t>(August), 865–872. doi:10.1016/j.proeng.2012.07.479</w:t>
      </w:r>
    </w:p>
    <w:p w14:paraId="14E30BB3"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nl-NL"/>
        </w:rPr>
      </w:pPr>
      <w:r w:rsidRPr="00AE01AF">
        <w:rPr>
          <w:rFonts w:cs="Times New Roman"/>
          <w:noProof/>
          <w:szCs w:val="24"/>
        </w:rPr>
        <w:t xml:space="preserve">Nishi, L., Vieira, A. M. S., Vieira, M. F., Silva, G. F., &amp; Bergamasco, R. (2012). Application of hybrid process of coagulation/flocculation and membrane filtration for the removal of protozoan parasites from water. </w:t>
      </w:r>
      <w:r w:rsidRPr="00AE0C74">
        <w:rPr>
          <w:rFonts w:cs="Times New Roman"/>
          <w:i/>
          <w:iCs/>
          <w:noProof/>
          <w:szCs w:val="24"/>
          <w:lang w:val="nl-NL"/>
        </w:rPr>
        <w:t>Procedia Engineering</w:t>
      </w:r>
      <w:r w:rsidRPr="00AE0C74">
        <w:rPr>
          <w:rFonts w:cs="Times New Roman"/>
          <w:noProof/>
          <w:szCs w:val="24"/>
          <w:lang w:val="nl-NL"/>
        </w:rPr>
        <w:t xml:space="preserve">, </w:t>
      </w:r>
      <w:r w:rsidRPr="00AE0C74">
        <w:rPr>
          <w:rFonts w:cs="Times New Roman"/>
          <w:i/>
          <w:iCs/>
          <w:noProof/>
          <w:szCs w:val="24"/>
          <w:lang w:val="nl-NL"/>
        </w:rPr>
        <w:t>42</w:t>
      </w:r>
      <w:r w:rsidRPr="00AE0C74">
        <w:rPr>
          <w:rFonts w:cs="Times New Roman"/>
          <w:noProof/>
          <w:szCs w:val="24"/>
          <w:lang w:val="nl-NL"/>
        </w:rPr>
        <w:t>(August), 148–160. doi:10.1016/j.proeng.2012.07.405</w:t>
      </w:r>
    </w:p>
    <w:p w14:paraId="6544A113"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Noyma, N. P., de Magalhães, L., Furtado, L. L., Mucci, M., van Oosterhout, F., Huszar, V. L. M., … </w:t>
      </w:r>
      <w:r w:rsidRPr="00AE01AF">
        <w:rPr>
          <w:rFonts w:cs="Times New Roman"/>
          <w:noProof/>
          <w:szCs w:val="24"/>
        </w:rPr>
        <w:t xml:space="preserve">Lürling, M. (2015). Controlling cyanobacterial blooms through effective flocculation and sedimentation with combined use of flocculants and phosphorus adsorbing natural soil and modified clay. </w:t>
      </w:r>
      <w:r w:rsidRPr="00AE01AF">
        <w:rPr>
          <w:rFonts w:cs="Times New Roman"/>
          <w:i/>
          <w:iCs/>
          <w:noProof/>
          <w:szCs w:val="24"/>
        </w:rPr>
        <w:t>Water Research</w:t>
      </w:r>
      <w:r w:rsidRPr="00AE01AF">
        <w:rPr>
          <w:rFonts w:cs="Times New Roman"/>
          <w:noProof/>
          <w:szCs w:val="24"/>
        </w:rPr>
        <w:t>, (January), 1–13. doi:10.1016/j.watres.2015.11.057</w:t>
      </w:r>
    </w:p>
    <w:p w14:paraId="14E447F2"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Noyma, N. P., de Magalhães, L., Furtado, L. L., Mucci, M., van Oosterhout, F., Huszar, V. L. M., … Lürling, M. (2016). Controlling cyanobacterial blooms through effective flocculation and sedimentation with combined use of flocculants and phosphorus adsorbing natural soil and modified clay.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97</w:t>
      </w:r>
      <w:r w:rsidRPr="00AE01AF">
        <w:rPr>
          <w:rFonts w:cs="Times New Roman"/>
          <w:noProof/>
          <w:szCs w:val="24"/>
        </w:rPr>
        <w:t>(January), 1–13. doi:10.1016/j.watres.2015.11.057</w:t>
      </w:r>
    </w:p>
    <w:p w14:paraId="14A8D3E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O’Neil, J. M., Davis, T. W., Burford, M. A., &amp; Gobler, C. J. (2012). The rise of harmful cyanobacteria blooms: The potential roles of eutrophication and climate change. </w:t>
      </w:r>
      <w:r w:rsidRPr="00AE01AF">
        <w:rPr>
          <w:rFonts w:cs="Times New Roman"/>
          <w:i/>
          <w:iCs/>
          <w:noProof/>
          <w:szCs w:val="24"/>
        </w:rPr>
        <w:t>Harmful Algae</w:t>
      </w:r>
      <w:r w:rsidRPr="00AE01AF">
        <w:rPr>
          <w:rFonts w:cs="Times New Roman"/>
          <w:noProof/>
          <w:szCs w:val="24"/>
        </w:rPr>
        <w:t xml:space="preserve">, </w:t>
      </w:r>
      <w:r w:rsidRPr="00AE01AF">
        <w:rPr>
          <w:rFonts w:cs="Times New Roman"/>
          <w:i/>
          <w:iCs/>
          <w:noProof/>
          <w:szCs w:val="24"/>
        </w:rPr>
        <w:t>14</w:t>
      </w:r>
      <w:r w:rsidRPr="00AE01AF">
        <w:rPr>
          <w:rFonts w:cs="Times New Roman"/>
          <w:noProof/>
          <w:szCs w:val="24"/>
        </w:rPr>
        <w:t>, 313–334. doi:10.1016/j.hal.2011.10.027</w:t>
      </w:r>
    </w:p>
    <w:p w14:paraId="2BD6E9B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Okuda, T., Baes, A. U., Nishijima, W., &amp; Okada, M. (1999). Improvement of Extraction Method of Coagulation Active Components From Moringa Oleifera Seed.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33</w:t>
      </w:r>
      <w:r w:rsidRPr="00AE01AF">
        <w:rPr>
          <w:rFonts w:cs="Times New Roman"/>
          <w:noProof/>
          <w:szCs w:val="24"/>
        </w:rPr>
        <w:t>(15), 3373–3378.</w:t>
      </w:r>
    </w:p>
    <w:p w14:paraId="6ED1CBC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Okuda, T., Baes, A. U., Nishijima, W., &amp; Okada, M. (2001). COAGULATION MECHANISM OF SALT SOLUTION- EXTRACTED ACTIVE COMPONENT IN MORINGA OLEIFERA SEEDS.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35</w:t>
      </w:r>
      <w:r w:rsidRPr="00AE01AF">
        <w:rPr>
          <w:rFonts w:cs="Times New Roman"/>
          <w:noProof/>
          <w:szCs w:val="24"/>
        </w:rPr>
        <w:t>(3), 830–834.</w:t>
      </w:r>
    </w:p>
    <w:p w14:paraId="01847701"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Oladoja, N. A., &amp; Pan, G. (2015). Modification of local soil/sand with Moringa oleifera extracts for effective removal of cyanobacterial blooms. </w:t>
      </w:r>
      <w:r w:rsidRPr="00AE01AF">
        <w:rPr>
          <w:rFonts w:cs="Times New Roman"/>
          <w:i/>
          <w:iCs/>
          <w:noProof/>
          <w:szCs w:val="24"/>
        </w:rPr>
        <w:t>Sustainable Chemistry and Pharmacy</w:t>
      </w:r>
      <w:r w:rsidRPr="00AE01AF">
        <w:rPr>
          <w:rFonts w:cs="Times New Roman"/>
          <w:noProof/>
          <w:szCs w:val="24"/>
        </w:rPr>
        <w:t xml:space="preserve">, </w:t>
      </w:r>
      <w:r w:rsidRPr="00AE01AF">
        <w:rPr>
          <w:rFonts w:cs="Times New Roman"/>
          <w:i/>
          <w:iCs/>
          <w:noProof/>
          <w:szCs w:val="24"/>
        </w:rPr>
        <w:t>2</w:t>
      </w:r>
      <w:r w:rsidRPr="00AE01AF">
        <w:rPr>
          <w:rFonts w:cs="Times New Roman"/>
          <w:noProof/>
          <w:szCs w:val="24"/>
        </w:rPr>
        <w:t>, 37–43. doi:10.1016/j.scp.2015.08.003</w:t>
      </w:r>
    </w:p>
    <w:p w14:paraId="51D61AD5"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Omodamiro, O. D., Nwankwo, C. I., &amp; Ejiofor, E. U. (2014). Antimicrobial and Coagulant Property of Moringa Oleifera Seed in Water Purification, </w:t>
      </w:r>
      <w:r w:rsidRPr="00AE01AF">
        <w:rPr>
          <w:rFonts w:cs="Times New Roman"/>
          <w:i/>
          <w:iCs/>
          <w:noProof/>
          <w:szCs w:val="24"/>
        </w:rPr>
        <w:t>1</w:t>
      </w:r>
      <w:r w:rsidRPr="00AE01AF">
        <w:rPr>
          <w:rFonts w:cs="Times New Roman"/>
          <w:noProof/>
          <w:szCs w:val="24"/>
        </w:rPr>
        <w:t>, 279–287.</w:t>
      </w:r>
    </w:p>
    <w:p w14:paraId="1DD0436F"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Paerl, H. W., &amp; Huisman, J. (2008). </w:t>
      </w:r>
      <w:r w:rsidRPr="00AE01AF">
        <w:rPr>
          <w:rFonts w:cs="Times New Roman"/>
          <w:noProof/>
          <w:szCs w:val="24"/>
        </w:rPr>
        <w:t xml:space="preserve">CLIMATE: Blooms Like It Hot. </w:t>
      </w:r>
      <w:r w:rsidRPr="00AE01AF">
        <w:rPr>
          <w:rFonts w:cs="Times New Roman"/>
          <w:i/>
          <w:iCs/>
          <w:noProof/>
          <w:szCs w:val="24"/>
        </w:rPr>
        <w:t>Science</w:t>
      </w:r>
      <w:r w:rsidRPr="00AE01AF">
        <w:rPr>
          <w:rFonts w:cs="Times New Roman"/>
          <w:noProof/>
          <w:szCs w:val="24"/>
        </w:rPr>
        <w:t xml:space="preserve">, </w:t>
      </w:r>
      <w:r w:rsidRPr="00AE01AF">
        <w:rPr>
          <w:rFonts w:cs="Times New Roman"/>
          <w:i/>
          <w:iCs/>
          <w:noProof/>
          <w:szCs w:val="24"/>
        </w:rPr>
        <w:t>320</w:t>
      </w:r>
      <w:r w:rsidRPr="00AE01AF">
        <w:rPr>
          <w:rFonts w:cs="Times New Roman"/>
          <w:noProof/>
          <w:szCs w:val="24"/>
        </w:rPr>
        <w:t>(5872), 57–58. doi:10.1126/science.1155398</w:t>
      </w:r>
    </w:p>
    <w:p w14:paraId="59B7C766"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nl-NL"/>
        </w:rPr>
      </w:pPr>
      <w:r w:rsidRPr="00AE01AF">
        <w:rPr>
          <w:rFonts w:cs="Times New Roman"/>
          <w:noProof/>
          <w:szCs w:val="24"/>
        </w:rPr>
        <w:t xml:space="preserve">Pan, G., Zhang, M. M., Chen, H., Zou, H., &amp; Yan, H. (2006). Removal of cyanobacterial blooms in Taihu Lake using local soils. I. Equilibrium and kinetic screening on the flocculation of Microcystis aeruginosa using commercially available clays and minerals. </w:t>
      </w:r>
      <w:r w:rsidRPr="00AE0C74">
        <w:rPr>
          <w:rFonts w:cs="Times New Roman"/>
          <w:i/>
          <w:iCs/>
          <w:noProof/>
          <w:szCs w:val="24"/>
          <w:lang w:val="nl-NL"/>
        </w:rPr>
        <w:t>Environmental Pollution</w:t>
      </w:r>
      <w:r w:rsidRPr="00AE0C74">
        <w:rPr>
          <w:rFonts w:cs="Times New Roman"/>
          <w:noProof/>
          <w:szCs w:val="24"/>
          <w:lang w:val="nl-NL"/>
        </w:rPr>
        <w:t xml:space="preserve">, </w:t>
      </w:r>
      <w:r w:rsidRPr="00AE0C74">
        <w:rPr>
          <w:rFonts w:cs="Times New Roman"/>
          <w:i/>
          <w:iCs/>
          <w:noProof/>
          <w:szCs w:val="24"/>
          <w:lang w:val="nl-NL"/>
        </w:rPr>
        <w:t>141</w:t>
      </w:r>
      <w:r w:rsidRPr="00AE0C74">
        <w:rPr>
          <w:rFonts w:cs="Times New Roman"/>
          <w:noProof/>
          <w:szCs w:val="24"/>
          <w:lang w:val="nl-NL"/>
        </w:rPr>
        <w:t>(2), 195–200. doi:10.1016/j.envpol.2005.08.041</w:t>
      </w:r>
    </w:p>
    <w:p w14:paraId="7A69783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Planbureau voor de Leefomgeving. (n.d.). De kritische fosfaatbelasting van meren: een inleiding. </w:t>
      </w:r>
      <w:r w:rsidRPr="00AE01AF">
        <w:rPr>
          <w:rFonts w:cs="Times New Roman"/>
          <w:noProof/>
          <w:szCs w:val="24"/>
        </w:rPr>
        <w:t>Retrieved June 2, 2017, from http://www.pbl.nl/dossiers/water/modellen/InleidingKritischeFosfaatbelastingOndiepeMeren</w:t>
      </w:r>
    </w:p>
    <w:p w14:paraId="3B366A0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Prasad, R. K. (2009). Color removal from distillery spent wash through coagulation using Moringa oleifera seeds: Use of optimum response surface methodology. </w:t>
      </w:r>
      <w:r w:rsidRPr="00AE01AF">
        <w:rPr>
          <w:rFonts w:cs="Times New Roman"/>
          <w:i/>
          <w:iCs/>
          <w:noProof/>
          <w:szCs w:val="24"/>
        </w:rPr>
        <w:t>Journal of Hazardous Materials</w:t>
      </w:r>
      <w:r w:rsidRPr="00AE01AF">
        <w:rPr>
          <w:rFonts w:cs="Times New Roman"/>
          <w:noProof/>
          <w:szCs w:val="24"/>
        </w:rPr>
        <w:t xml:space="preserve">, </w:t>
      </w:r>
      <w:r w:rsidRPr="00AE01AF">
        <w:rPr>
          <w:rFonts w:cs="Times New Roman"/>
          <w:i/>
          <w:iCs/>
          <w:noProof/>
          <w:szCs w:val="24"/>
        </w:rPr>
        <w:t>165</w:t>
      </w:r>
      <w:r w:rsidRPr="00AE01AF">
        <w:rPr>
          <w:rFonts w:cs="Times New Roman"/>
          <w:noProof/>
          <w:szCs w:val="24"/>
        </w:rPr>
        <w:t>(1-3), 804–811. doi:10.1016/j.jhazmat.2008.10.068</w:t>
      </w:r>
    </w:p>
    <w:p w14:paraId="318DFB96"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Qin, J., Fast, A. W., &amp; Kai, A. T. (1997). Tolerance of Snakehead Channa striatus to Ammonio at Different pH. </w:t>
      </w:r>
      <w:r w:rsidRPr="00AE01AF">
        <w:rPr>
          <w:rFonts w:cs="Times New Roman"/>
          <w:i/>
          <w:iCs/>
          <w:noProof/>
          <w:szCs w:val="24"/>
        </w:rPr>
        <w:t>Journal of the World Aquaculture Society</w:t>
      </w:r>
      <w:r w:rsidRPr="00AE01AF">
        <w:rPr>
          <w:rFonts w:cs="Times New Roman"/>
          <w:noProof/>
          <w:szCs w:val="24"/>
        </w:rPr>
        <w:t xml:space="preserve">, </w:t>
      </w:r>
      <w:r w:rsidRPr="00AE01AF">
        <w:rPr>
          <w:rFonts w:cs="Times New Roman"/>
          <w:i/>
          <w:iCs/>
          <w:noProof/>
          <w:szCs w:val="24"/>
        </w:rPr>
        <w:t>28</w:t>
      </w:r>
      <w:r w:rsidRPr="00AE01AF">
        <w:rPr>
          <w:rFonts w:cs="Times New Roman"/>
          <w:noProof/>
          <w:szCs w:val="24"/>
        </w:rPr>
        <w:t>(1), 87–90. Retrieved from http://www.academia.edu/18299821/Tolerance_of_Snakehead_Channa_striatus_to_Ammonia_at_Different_pH</w:t>
      </w:r>
    </w:p>
    <w:p w14:paraId="2EF9850E"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RFE B.V. (n.d.). flocculation photo. Retrieved May 26, 2017, from http://rfeholland.com/nl/</w:t>
      </w:r>
    </w:p>
    <w:p w14:paraId="35724294"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Scott, J., &amp; Van den Berg, J. (n.d.). </w:t>
      </w:r>
      <w:r w:rsidRPr="00AE01AF">
        <w:rPr>
          <w:rFonts w:cs="Times New Roman"/>
          <w:noProof/>
          <w:szCs w:val="24"/>
        </w:rPr>
        <w:t>Alles over Moringa. Retrieved September 9, 2016, from http://www.moringasfinest.nl/moringa-oleifera.html</w:t>
      </w:r>
    </w:p>
    <w:p w14:paraId="7B70EF18"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Shehata, S. A., Badr, S. A., &amp; Wahba, S. Z. (2002). Drinking water treatment options for eliminating freshwater algae. </w:t>
      </w:r>
      <w:r w:rsidRPr="00AE01AF">
        <w:rPr>
          <w:rFonts w:cs="Times New Roman"/>
          <w:i/>
          <w:iCs/>
          <w:noProof/>
          <w:szCs w:val="24"/>
        </w:rPr>
        <w:t>International Journal of Environmental Studies</w:t>
      </w:r>
      <w:r w:rsidRPr="00AE01AF">
        <w:rPr>
          <w:rFonts w:cs="Times New Roman"/>
          <w:noProof/>
          <w:szCs w:val="24"/>
        </w:rPr>
        <w:t xml:space="preserve">, </w:t>
      </w:r>
      <w:r w:rsidRPr="00AE01AF">
        <w:rPr>
          <w:rFonts w:cs="Times New Roman"/>
          <w:i/>
          <w:iCs/>
          <w:noProof/>
          <w:szCs w:val="24"/>
        </w:rPr>
        <w:t>59</w:t>
      </w:r>
      <w:r w:rsidRPr="00AE01AF">
        <w:rPr>
          <w:rFonts w:cs="Times New Roman"/>
          <w:noProof/>
          <w:szCs w:val="24"/>
        </w:rPr>
        <w:t>(6), 679–688. doi:10.1080/00207230214397</w:t>
      </w:r>
    </w:p>
    <w:p w14:paraId="369168E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Smith, V. H. (2003). Eutrophication of freshwater and coastal marine ecosystems a global problem. </w:t>
      </w:r>
      <w:r w:rsidRPr="00AE01AF">
        <w:rPr>
          <w:rFonts w:cs="Times New Roman"/>
          <w:i/>
          <w:iCs/>
          <w:noProof/>
          <w:szCs w:val="24"/>
        </w:rPr>
        <w:t>Environmental Science and Pollution Research</w:t>
      </w:r>
      <w:r w:rsidRPr="00AE01AF">
        <w:rPr>
          <w:rFonts w:cs="Times New Roman"/>
          <w:noProof/>
          <w:szCs w:val="24"/>
        </w:rPr>
        <w:t xml:space="preserve">, </w:t>
      </w:r>
      <w:r w:rsidRPr="00AE01AF">
        <w:rPr>
          <w:rFonts w:cs="Times New Roman"/>
          <w:i/>
          <w:iCs/>
          <w:noProof/>
          <w:szCs w:val="24"/>
        </w:rPr>
        <w:t>10</w:t>
      </w:r>
      <w:r w:rsidRPr="00AE01AF">
        <w:rPr>
          <w:rFonts w:cs="Times New Roman"/>
          <w:noProof/>
          <w:szCs w:val="24"/>
        </w:rPr>
        <w:t>(2), 126–139. doi:10.1065/espr2002.12.142</w:t>
      </w:r>
    </w:p>
    <w:p w14:paraId="037313A8"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Søndergaard, M., Jeppesen, E., Lauridsen, T. L., Skov, C., Van Nes, E. H., Roijackers, R., … Portielje, R. (2007). Lake restoration: Successes, failures and long-term effects. </w:t>
      </w:r>
      <w:r w:rsidRPr="00AE01AF">
        <w:rPr>
          <w:rFonts w:cs="Times New Roman"/>
          <w:i/>
          <w:iCs/>
          <w:noProof/>
          <w:szCs w:val="24"/>
        </w:rPr>
        <w:t>Journal of Applied Ecology</w:t>
      </w:r>
      <w:r w:rsidRPr="00AE01AF">
        <w:rPr>
          <w:rFonts w:cs="Times New Roman"/>
          <w:noProof/>
          <w:szCs w:val="24"/>
        </w:rPr>
        <w:t xml:space="preserve">, </w:t>
      </w:r>
      <w:r w:rsidRPr="00AE01AF">
        <w:rPr>
          <w:rFonts w:cs="Times New Roman"/>
          <w:i/>
          <w:iCs/>
          <w:noProof/>
          <w:szCs w:val="24"/>
        </w:rPr>
        <w:t>44</w:t>
      </w:r>
      <w:r w:rsidRPr="00AE01AF">
        <w:rPr>
          <w:rFonts w:cs="Times New Roman"/>
          <w:noProof/>
          <w:szCs w:val="24"/>
        </w:rPr>
        <w:t>(6), 1095–1105. doi:10.1111/j.1365-2664.2007.01363.x</w:t>
      </w:r>
    </w:p>
    <w:p w14:paraId="70C5D96A"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Spears, B. M., Maberly, S. C., Pan, G., Mackay, E., Bruere, A., Corker, N., … Reitzel, K. (2014). Geo-engineering in lakes: A crisis of confidence? </w:t>
      </w:r>
      <w:r w:rsidRPr="00AE01AF">
        <w:rPr>
          <w:rFonts w:cs="Times New Roman"/>
          <w:i/>
          <w:iCs/>
          <w:noProof/>
          <w:szCs w:val="24"/>
        </w:rPr>
        <w:t>Environmental Science and Technology</w:t>
      </w:r>
      <w:r w:rsidRPr="00AE01AF">
        <w:rPr>
          <w:rFonts w:cs="Times New Roman"/>
          <w:noProof/>
          <w:szCs w:val="24"/>
        </w:rPr>
        <w:t xml:space="preserve">, </w:t>
      </w:r>
      <w:r w:rsidRPr="00AE01AF">
        <w:rPr>
          <w:rFonts w:cs="Times New Roman"/>
          <w:i/>
          <w:iCs/>
          <w:noProof/>
          <w:szCs w:val="24"/>
        </w:rPr>
        <w:t>48</w:t>
      </w:r>
      <w:r w:rsidRPr="00AE01AF">
        <w:rPr>
          <w:rFonts w:cs="Times New Roman"/>
          <w:noProof/>
          <w:szCs w:val="24"/>
        </w:rPr>
        <w:t>(17), 9977–9979. doi:10.1021/es5036267</w:t>
      </w:r>
    </w:p>
    <w:p w14:paraId="713298FD"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Spears, B. M., Mackay, E. B., Yasseri, S., Gunn, I. D. M., Waters, K. E., Andrews, C., … L??rling, M. (2016). A meta-analysis of water quality and aquatic macrophyte responses in 18 lakes treated with lanthanum modified bentonite (Phoslock??).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97</w:t>
      </w:r>
      <w:r w:rsidRPr="00AE01AF">
        <w:rPr>
          <w:rFonts w:cs="Times New Roman"/>
          <w:noProof/>
          <w:szCs w:val="24"/>
        </w:rPr>
        <w:t>, 111–121. doi:10.1016/j.watres.2015.08.020</w:t>
      </w:r>
    </w:p>
    <w:p w14:paraId="3D2407E3"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Spears, B. M., &amp; May, L. (2014). Long-term homeostasis of filterable un-reactive phosphorus in a shallow eutrophic lake following a significant reduction in catchment load. </w:t>
      </w:r>
      <w:r w:rsidRPr="00AE01AF">
        <w:rPr>
          <w:rFonts w:cs="Times New Roman"/>
          <w:i/>
          <w:iCs/>
          <w:noProof/>
          <w:szCs w:val="24"/>
        </w:rPr>
        <w:t>Geoderma</w:t>
      </w:r>
      <w:r w:rsidRPr="00AE01AF">
        <w:rPr>
          <w:rFonts w:cs="Times New Roman"/>
          <w:noProof/>
          <w:szCs w:val="24"/>
        </w:rPr>
        <w:t xml:space="preserve">, </w:t>
      </w:r>
      <w:r w:rsidRPr="00AE01AF">
        <w:rPr>
          <w:rFonts w:cs="Times New Roman"/>
          <w:i/>
          <w:iCs/>
          <w:noProof/>
          <w:szCs w:val="24"/>
        </w:rPr>
        <w:t>257-258</w:t>
      </w:r>
      <w:r w:rsidRPr="00AE01AF">
        <w:rPr>
          <w:rFonts w:cs="Times New Roman"/>
          <w:noProof/>
          <w:szCs w:val="24"/>
        </w:rPr>
        <w:t>, 78–85. doi:10.1016/j.geoderma.2015.01.005</w:t>
      </w:r>
    </w:p>
    <w:p w14:paraId="2A4F718C"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Spears, B. M., Meis, S., Anderson, A., &amp; Kellou, M. (2013). Comparison of phosphorus (P) removal properties of materials proposed for the control of sediment p release in UK lakes. </w:t>
      </w:r>
      <w:r w:rsidRPr="00AE01AF">
        <w:rPr>
          <w:rFonts w:cs="Times New Roman"/>
          <w:i/>
          <w:iCs/>
          <w:noProof/>
          <w:szCs w:val="24"/>
        </w:rPr>
        <w:t>Science of the Total Environment</w:t>
      </w:r>
      <w:r w:rsidRPr="00AE01AF">
        <w:rPr>
          <w:rFonts w:cs="Times New Roman"/>
          <w:noProof/>
          <w:szCs w:val="24"/>
        </w:rPr>
        <w:t xml:space="preserve">, </w:t>
      </w:r>
      <w:r w:rsidRPr="00AE01AF">
        <w:rPr>
          <w:rFonts w:cs="Times New Roman"/>
          <w:i/>
          <w:iCs/>
          <w:noProof/>
          <w:szCs w:val="24"/>
        </w:rPr>
        <w:t>442</w:t>
      </w:r>
      <w:r w:rsidRPr="00AE01AF">
        <w:rPr>
          <w:rFonts w:cs="Times New Roman"/>
          <w:noProof/>
          <w:szCs w:val="24"/>
        </w:rPr>
        <w:t>, 103–110. doi:10.1016/j.scitotenv.2012.09.066</w:t>
      </w:r>
    </w:p>
    <w:p w14:paraId="44C3D8C8"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The Hunger Project Nederland. (2015). Moringa - wonderboom. Retrieved September 9, 2016, from http://thehungerproject.nl/wat-we-doen/themas/moringa/moringa-achtergrond/</w:t>
      </w:r>
    </w:p>
    <w:p w14:paraId="28605117"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United States Environmental Protection Agency. (2014). 2014a Cyanobacteria and Cyanotoxins: Information for Drinking Water Systems. Fact Sheet., 11. Retrieved from https://www.epa.gov/sites/production/files/2014-08/documents/cyanobacteria_factsheet.pdf</w:t>
      </w:r>
    </w:p>
    <w:p w14:paraId="1213B06E"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Üveges, V., Tapolczai, K., Krienitz, L., &amp; Padisák, J. (2012). Photosynthetic characteristics and physiological plasticity of an Aphanizomenon flos-aquae (Cyanobacteria, Nostocaceae) winter bloom in a deep oligo-mesotrophic lake (Lake Stechlin, Germany). </w:t>
      </w:r>
      <w:r w:rsidRPr="00AE01AF">
        <w:rPr>
          <w:rFonts w:cs="Times New Roman"/>
          <w:i/>
          <w:iCs/>
          <w:noProof/>
          <w:szCs w:val="24"/>
        </w:rPr>
        <w:t>Hydrobiologia</w:t>
      </w:r>
      <w:r w:rsidRPr="00AE01AF">
        <w:rPr>
          <w:rFonts w:cs="Times New Roman"/>
          <w:noProof/>
          <w:szCs w:val="24"/>
        </w:rPr>
        <w:t xml:space="preserve">, </w:t>
      </w:r>
      <w:r w:rsidRPr="00AE01AF">
        <w:rPr>
          <w:rFonts w:cs="Times New Roman"/>
          <w:i/>
          <w:iCs/>
          <w:noProof/>
          <w:szCs w:val="24"/>
        </w:rPr>
        <w:t>698</w:t>
      </w:r>
      <w:r w:rsidRPr="00AE01AF">
        <w:rPr>
          <w:rFonts w:cs="Times New Roman"/>
          <w:noProof/>
          <w:szCs w:val="24"/>
        </w:rPr>
        <w:t>(1), 263–272. doi:10.1007/s10750-012-1103-3</w:t>
      </w:r>
    </w:p>
    <w:p w14:paraId="186433F8" w14:textId="77777777" w:rsidR="00AE01AF" w:rsidRPr="00AE0C74" w:rsidRDefault="00AE01AF" w:rsidP="00AE01AF">
      <w:pPr>
        <w:widowControl w:val="0"/>
        <w:autoSpaceDE w:val="0"/>
        <w:autoSpaceDN w:val="0"/>
        <w:adjustRightInd w:val="0"/>
        <w:spacing w:after="0" w:line="240" w:lineRule="auto"/>
        <w:ind w:left="480" w:hanging="480"/>
        <w:rPr>
          <w:rFonts w:cs="Times New Roman"/>
          <w:noProof/>
          <w:szCs w:val="24"/>
          <w:lang w:val="nl-NL"/>
        </w:rPr>
      </w:pPr>
      <w:r w:rsidRPr="00AE01AF">
        <w:rPr>
          <w:rFonts w:cs="Times New Roman"/>
          <w:noProof/>
          <w:szCs w:val="24"/>
        </w:rPr>
        <w:t xml:space="preserve">van Oosterhout, F., &amp; Lürling, M. (2013). The effect of phosphorus binding clay (Phoslock®) in mitigating cyanobacterial nuisance: A laboratory study on the effects on water quality variables and plankton. </w:t>
      </w:r>
      <w:r w:rsidRPr="00AE0C74">
        <w:rPr>
          <w:rFonts w:cs="Times New Roman"/>
          <w:i/>
          <w:iCs/>
          <w:noProof/>
          <w:szCs w:val="24"/>
          <w:lang w:val="nl-NL"/>
        </w:rPr>
        <w:t>Hydrobiologia</w:t>
      </w:r>
      <w:r w:rsidRPr="00AE0C74">
        <w:rPr>
          <w:rFonts w:cs="Times New Roman"/>
          <w:noProof/>
          <w:szCs w:val="24"/>
          <w:lang w:val="nl-NL"/>
        </w:rPr>
        <w:t xml:space="preserve">, </w:t>
      </w:r>
      <w:r w:rsidRPr="00AE0C74">
        <w:rPr>
          <w:rFonts w:cs="Times New Roman"/>
          <w:i/>
          <w:iCs/>
          <w:noProof/>
          <w:szCs w:val="24"/>
          <w:lang w:val="nl-NL"/>
        </w:rPr>
        <w:t>710</w:t>
      </w:r>
      <w:r w:rsidRPr="00AE0C74">
        <w:rPr>
          <w:rFonts w:cs="Times New Roman"/>
          <w:noProof/>
          <w:szCs w:val="24"/>
          <w:lang w:val="nl-NL"/>
        </w:rPr>
        <w:t>(1), 265–277. doi:10.1007/s10750-012-1206-x</w:t>
      </w:r>
    </w:p>
    <w:p w14:paraId="572A79EC"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C74">
        <w:rPr>
          <w:rFonts w:cs="Times New Roman"/>
          <w:noProof/>
          <w:szCs w:val="24"/>
          <w:lang w:val="nl-NL"/>
        </w:rPr>
        <w:t xml:space="preserve">Waajen, G., van Oosterhout, F., Douglas, G., &amp; Lürling, M. (2016a). </w:t>
      </w:r>
      <w:r w:rsidRPr="00AE01AF">
        <w:rPr>
          <w:rFonts w:cs="Times New Roman"/>
          <w:noProof/>
          <w:szCs w:val="24"/>
        </w:rPr>
        <w:t xml:space="preserve">Geo-engineering experiments in two urban ponds to control eutrophication.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97</w:t>
      </w:r>
      <w:r w:rsidRPr="00AE01AF">
        <w:rPr>
          <w:rFonts w:cs="Times New Roman"/>
          <w:noProof/>
          <w:szCs w:val="24"/>
        </w:rPr>
        <w:t>, 69–82. doi:10.1016/j.watres.2015.11.070</w:t>
      </w:r>
    </w:p>
    <w:p w14:paraId="139441DB"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 xml:space="preserve">Waajen, G., van Oosterhout, F., Douglas, G., &amp; Lürling, M. (2016b). Management of eutrophication in Lake De Kuil (The Netherlands) using combined flocculant - Lanthanum modified bentonite treatment.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97</w:t>
      </w:r>
      <w:r w:rsidRPr="00AE01AF">
        <w:rPr>
          <w:rFonts w:cs="Times New Roman"/>
          <w:noProof/>
          <w:szCs w:val="24"/>
        </w:rPr>
        <w:t>, 83–95. doi:10.1016/j.watres.2015.11.034</w:t>
      </w:r>
    </w:p>
    <w:p w14:paraId="39AF3059" w14:textId="77777777" w:rsidR="00AE01AF" w:rsidRPr="00AE01AF" w:rsidRDefault="00AE01AF" w:rsidP="00AE01AF">
      <w:pPr>
        <w:widowControl w:val="0"/>
        <w:autoSpaceDE w:val="0"/>
        <w:autoSpaceDN w:val="0"/>
        <w:adjustRightInd w:val="0"/>
        <w:spacing w:after="0" w:line="240" w:lineRule="auto"/>
        <w:ind w:left="480" w:hanging="480"/>
        <w:rPr>
          <w:rFonts w:cs="Times New Roman"/>
          <w:noProof/>
          <w:szCs w:val="24"/>
        </w:rPr>
      </w:pPr>
      <w:r w:rsidRPr="00AE01AF">
        <w:rPr>
          <w:rFonts w:cs="Times New Roman"/>
          <w:noProof/>
          <w:szCs w:val="24"/>
        </w:rPr>
        <w:t>Woodie, M. (2013). How to Know If Garden Seed Is Viable. Retrieved June 3, 2017, from http://www.hortmag.com/weekly-tips/propagation/how-to-know-if-garden-seed-is-viable</w:t>
      </w:r>
    </w:p>
    <w:p w14:paraId="10DE8C3E" w14:textId="77777777" w:rsidR="00AE01AF" w:rsidRPr="00AE01AF" w:rsidRDefault="00AE01AF" w:rsidP="00AE01AF">
      <w:pPr>
        <w:widowControl w:val="0"/>
        <w:autoSpaceDE w:val="0"/>
        <w:autoSpaceDN w:val="0"/>
        <w:adjustRightInd w:val="0"/>
        <w:spacing w:after="0" w:line="240" w:lineRule="auto"/>
        <w:ind w:left="480" w:hanging="480"/>
        <w:rPr>
          <w:noProof/>
        </w:rPr>
      </w:pPr>
      <w:r w:rsidRPr="00AE0C74">
        <w:rPr>
          <w:rFonts w:cs="Times New Roman"/>
          <w:noProof/>
          <w:szCs w:val="24"/>
          <w:lang w:val="nl-NL"/>
        </w:rPr>
        <w:t xml:space="preserve">Yang, R., Li, H., Huang, M., Yang, H., &amp; Li, A. (2016). </w:t>
      </w:r>
      <w:r w:rsidRPr="00AE01AF">
        <w:rPr>
          <w:rFonts w:cs="Times New Roman"/>
          <w:noProof/>
          <w:szCs w:val="24"/>
        </w:rPr>
        <w:t xml:space="preserve">A review on chitosan-based fl occulants and their applications in water treatment. </w:t>
      </w:r>
      <w:r w:rsidRPr="00AE01AF">
        <w:rPr>
          <w:rFonts w:cs="Times New Roman"/>
          <w:i/>
          <w:iCs/>
          <w:noProof/>
          <w:szCs w:val="24"/>
        </w:rPr>
        <w:t>Water Research</w:t>
      </w:r>
      <w:r w:rsidRPr="00AE01AF">
        <w:rPr>
          <w:rFonts w:cs="Times New Roman"/>
          <w:noProof/>
          <w:szCs w:val="24"/>
        </w:rPr>
        <w:t xml:space="preserve">, </w:t>
      </w:r>
      <w:r w:rsidRPr="00AE01AF">
        <w:rPr>
          <w:rFonts w:cs="Times New Roman"/>
          <w:i/>
          <w:iCs/>
          <w:noProof/>
          <w:szCs w:val="24"/>
        </w:rPr>
        <w:t>95</w:t>
      </w:r>
      <w:r w:rsidRPr="00AE01AF">
        <w:rPr>
          <w:rFonts w:cs="Times New Roman"/>
          <w:noProof/>
          <w:szCs w:val="24"/>
        </w:rPr>
        <w:t>(2015), 59–89. doi:10.1016/j.watres.2016.02.068</w:t>
      </w:r>
    </w:p>
    <w:p w14:paraId="2A3A704B" w14:textId="77777777" w:rsidR="001A79E5" w:rsidRDefault="0006610C" w:rsidP="000F5F60">
      <w:pPr>
        <w:widowControl w:val="0"/>
        <w:autoSpaceDE w:val="0"/>
        <w:autoSpaceDN w:val="0"/>
        <w:adjustRightInd w:val="0"/>
        <w:spacing w:after="0" w:line="240" w:lineRule="auto"/>
        <w:ind w:left="480" w:hanging="480"/>
      </w:pPr>
      <w:r>
        <w:fldChar w:fldCharType="end"/>
      </w:r>
    </w:p>
    <w:p w14:paraId="1EF2C823" w14:textId="77777777" w:rsidR="000F5F60" w:rsidRDefault="000F5F60">
      <w:pPr>
        <w:sectPr w:rsidR="000F5F60" w:rsidSect="002A74B6">
          <w:footerReference w:type="default" r:id="rId43"/>
          <w:pgSz w:w="11907" w:h="16840" w:code="9"/>
          <w:pgMar w:top="1440" w:right="1440" w:bottom="1440" w:left="1440" w:header="709" w:footer="709" w:gutter="0"/>
          <w:pgNumType w:start="1"/>
          <w:cols w:space="708"/>
          <w:docGrid w:linePitch="360"/>
        </w:sectPr>
      </w:pPr>
    </w:p>
    <w:p w14:paraId="62F4A6DA" w14:textId="77777777" w:rsidR="001A79E5" w:rsidRDefault="001A79E5" w:rsidP="001A79E5">
      <w:pPr>
        <w:pStyle w:val="Heading1"/>
      </w:pPr>
      <w:bookmarkStart w:id="264" w:name="_Toc484460504"/>
      <w:r>
        <w:t>Appendices</w:t>
      </w:r>
      <w:bookmarkEnd w:id="264"/>
    </w:p>
    <w:p w14:paraId="5EB1E59D" w14:textId="77777777" w:rsidR="001A79E5" w:rsidRDefault="001A79E5" w:rsidP="001A79E5">
      <w:pPr>
        <w:pStyle w:val="Heading2"/>
        <w:rPr>
          <w:rFonts w:eastAsiaTheme="minorEastAsia"/>
          <w:noProof/>
        </w:rPr>
      </w:pPr>
      <w:bookmarkStart w:id="265" w:name="_Ref480455748"/>
      <w:bookmarkStart w:id="266" w:name="_Toc484460505"/>
      <w:r>
        <w:rPr>
          <w:rFonts w:eastAsiaTheme="minorEastAsia"/>
          <w:noProof/>
        </w:rPr>
        <w:t>Appendix 1: Overview research questions + pertinent experiments</w:t>
      </w:r>
      <w:bookmarkEnd w:id="265"/>
      <w:bookmarkEnd w:id="266"/>
    </w:p>
    <w:p w14:paraId="69C2B1DE" w14:textId="77777777" w:rsidR="001A79E5" w:rsidRDefault="001A79E5" w:rsidP="001A79E5">
      <w:pPr>
        <w:pStyle w:val="Caption"/>
        <w:keepNext/>
      </w:pPr>
      <w:r>
        <w:t>Table 1: Overview research questions plus their pertinent experiments</w:t>
      </w:r>
    </w:p>
    <w:tbl>
      <w:tblPr>
        <w:tblStyle w:val="GridTable4-Accent12"/>
        <w:tblW w:w="0" w:type="auto"/>
        <w:tblLook w:val="04A0" w:firstRow="1" w:lastRow="0" w:firstColumn="1" w:lastColumn="0" w:noHBand="0" w:noVBand="1"/>
      </w:tblPr>
      <w:tblGrid>
        <w:gridCol w:w="474"/>
        <w:gridCol w:w="8543"/>
      </w:tblGrid>
      <w:tr w:rsidR="001A79E5" w:rsidRPr="00D267CF" w14:paraId="24DADB8F" w14:textId="77777777" w:rsidTr="009113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tcPr>
          <w:p w14:paraId="6D2E78D2" w14:textId="77777777" w:rsidR="001A79E5" w:rsidRPr="00D267CF" w:rsidRDefault="001A79E5" w:rsidP="00911352">
            <w:pPr>
              <w:pStyle w:val="NoSpacing"/>
              <w:rPr>
                <w:rFonts w:ascii="Trebuchet MS" w:hAnsi="Trebuchet MS"/>
                <w:lang w:val="en-GB"/>
              </w:rPr>
            </w:pPr>
          </w:p>
        </w:tc>
        <w:tc>
          <w:tcPr>
            <w:tcW w:w="8543" w:type="dxa"/>
          </w:tcPr>
          <w:p w14:paraId="2ADE1510" w14:textId="77777777" w:rsidR="001A79E5" w:rsidRPr="00D267CF" w:rsidRDefault="001A79E5" w:rsidP="00911352">
            <w:pPr>
              <w:pStyle w:val="NoSpacing"/>
              <w:cnfStyle w:val="100000000000" w:firstRow="1"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Research question</w:t>
            </w:r>
            <w:r>
              <w:rPr>
                <w:rFonts w:ascii="Trebuchet MS" w:hAnsi="Trebuchet MS"/>
                <w:lang w:val="en-GB"/>
              </w:rPr>
              <w:t>s + pertinent experiments</w:t>
            </w:r>
          </w:p>
        </w:tc>
      </w:tr>
      <w:tr w:rsidR="001A79E5" w:rsidRPr="00D267CF" w14:paraId="2B55C926"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val="restart"/>
          </w:tcPr>
          <w:p w14:paraId="7B25C121"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1</w:t>
            </w:r>
          </w:p>
        </w:tc>
        <w:tc>
          <w:tcPr>
            <w:tcW w:w="8543" w:type="dxa"/>
          </w:tcPr>
          <w:p w14:paraId="726F1A6D" w14:textId="78060C7F" w:rsidR="001A79E5" w:rsidRPr="00D267CF" w:rsidRDefault="00DF16D0"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F16D0">
              <w:rPr>
                <w:rFonts w:ascii="Trebuchet MS" w:hAnsi="Trebuchet MS"/>
                <w:b/>
                <w:lang w:val="en-GB"/>
              </w:rPr>
              <w:t xml:space="preserve">What is the effect of different ways of </w:t>
            </w:r>
            <w:r w:rsidR="006D3C5C" w:rsidRPr="006D3C5C">
              <w:rPr>
                <w:rFonts w:ascii="Trebuchet MS" w:hAnsi="Trebuchet MS"/>
                <w:b/>
                <w:i/>
                <w:lang w:val="en-GB"/>
              </w:rPr>
              <w:t>Moringa</w:t>
            </w:r>
            <w:r w:rsidRPr="00DF16D0">
              <w:rPr>
                <w:rFonts w:ascii="Trebuchet MS" w:hAnsi="Trebuchet MS"/>
                <w:b/>
                <w:lang w:val="en-GB"/>
              </w:rPr>
              <w:t xml:space="preserve"> extraction on the flocculation performance?</w:t>
            </w:r>
          </w:p>
        </w:tc>
      </w:tr>
      <w:tr w:rsidR="001A79E5" w:rsidRPr="00D267CF" w14:paraId="32E6E0F4" w14:textId="77777777" w:rsidTr="00911352">
        <w:trPr>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151292E5" w14:textId="77777777" w:rsidR="001A79E5" w:rsidRPr="00D267CF" w:rsidRDefault="001A79E5" w:rsidP="00911352">
            <w:pPr>
              <w:pStyle w:val="NoSpacing"/>
              <w:rPr>
                <w:rFonts w:ascii="Trebuchet MS" w:hAnsi="Trebuchet MS"/>
                <w:lang w:val="en-GB"/>
              </w:rPr>
            </w:pPr>
          </w:p>
        </w:tc>
        <w:tc>
          <w:tcPr>
            <w:tcW w:w="8543" w:type="dxa"/>
            <w:vMerge w:val="restart"/>
          </w:tcPr>
          <w:p w14:paraId="049A17BD" w14:textId="5BD92E2F"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Pre-experiment 1: Filtered or unfiltered </w:t>
            </w:r>
            <w:r w:rsidR="006D3C5C" w:rsidRPr="006D3C5C">
              <w:rPr>
                <w:rFonts w:ascii="Trebuchet MS" w:hAnsi="Trebuchet MS"/>
                <w:i/>
                <w:lang w:val="en-GB"/>
              </w:rPr>
              <w:t>Moringa</w:t>
            </w:r>
            <w:r w:rsidRPr="00D267CF">
              <w:rPr>
                <w:rFonts w:ascii="Trebuchet MS" w:hAnsi="Trebuchet MS"/>
                <w:lang w:val="en-GB"/>
              </w:rPr>
              <w:t xml:space="preserve"> water extract</w:t>
            </w:r>
          </w:p>
          <w:p w14:paraId="268D5825" w14:textId="2F8B48D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Experiment 1: Flocculation cyanobacteria, NaCl or water </w:t>
            </w:r>
            <w:r w:rsidR="006D3C5C" w:rsidRPr="006D3C5C">
              <w:rPr>
                <w:rFonts w:ascii="Trebuchet MS" w:hAnsi="Trebuchet MS"/>
                <w:i/>
                <w:lang w:val="en-GB"/>
              </w:rPr>
              <w:t>Moringa</w:t>
            </w:r>
            <w:r w:rsidRPr="00D267CF">
              <w:rPr>
                <w:rFonts w:ascii="Trebuchet MS" w:hAnsi="Trebuchet MS"/>
                <w:lang w:val="en-GB"/>
              </w:rPr>
              <w:t xml:space="preserve"> extract</w:t>
            </w:r>
          </w:p>
          <w:p w14:paraId="177B5CE9" w14:textId="092446E9"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Experiment 2: Flocculation cyanobacteria with NaCl </w:t>
            </w:r>
            <w:r w:rsidR="006D3C5C" w:rsidRPr="006D3C5C">
              <w:rPr>
                <w:rFonts w:ascii="Trebuchet MS" w:hAnsi="Trebuchet MS"/>
                <w:i/>
                <w:lang w:val="en-GB"/>
              </w:rPr>
              <w:t>Moringa</w:t>
            </w:r>
            <w:r w:rsidRPr="00D267CF">
              <w:rPr>
                <w:rFonts w:ascii="Trebuchet MS" w:hAnsi="Trebuchet MS"/>
                <w:lang w:val="en-GB"/>
              </w:rPr>
              <w:t xml:space="preserve"> extract</w:t>
            </w:r>
          </w:p>
          <w:p w14:paraId="72A80579"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7802E220" w14:textId="77777777" w:rsidTr="0091135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5E50BCFE" w14:textId="77777777" w:rsidR="001A79E5" w:rsidRPr="00D267CF" w:rsidRDefault="001A79E5" w:rsidP="00911352">
            <w:pPr>
              <w:pStyle w:val="NoSpacing"/>
              <w:rPr>
                <w:rFonts w:ascii="Trebuchet MS" w:hAnsi="Trebuchet MS"/>
                <w:lang w:val="en-GB"/>
              </w:rPr>
            </w:pPr>
          </w:p>
        </w:tc>
        <w:tc>
          <w:tcPr>
            <w:tcW w:w="8543" w:type="dxa"/>
            <w:vMerge/>
          </w:tcPr>
          <w:p w14:paraId="5A6F39A2" w14:textId="77777777"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lang w:val="en-GB"/>
              </w:rPr>
            </w:pPr>
          </w:p>
        </w:tc>
      </w:tr>
      <w:tr w:rsidR="001A79E5" w:rsidRPr="00D267CF" w14:paraId="758CB1B7" w14:textId="77777777" w:rsidTr="00911352">
        <w:trPr>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21A9E382" w14:textId="77777777" w:rsidR="001A79E5" w:rsidRPr="00D267CF" w:rsidRDefault="001A79E5" w:rsidP="00911352">
            <w:pPr>
              <w:pStyle w:val="NoSpacing"/>
              <w:rPr>
                <w:rFonts w:ascii="Trebuchet MS" w:hAnsi="Trebuchet MS"/>
                <w:lang w:val="en-GB"/>
              </w:rPr>
            </w:pPr>
          </w:p>
        </w:tc>
        <w:tc>
          <w:tcPr>
            <w:tcW w:w="8543" w:type="dxa"/>
            <w:vMerge/>
          </w:tcPr>
          <w:p w14:paraId="0D89ABB3"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1226300B"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val="restart"/>
          </w:tcPr>
          <w:p w14:paraId="318AA275"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2</w:t>
            </w:r>
          </w:p>
        </w:tc>
        <w:tc>
          <w:tcPr>
            <w:tcW w:w="8543" w:type="dxa"/>
          </w:tcPr>
          <w:p w14:paraId="2E87286A" w14:textId="3EEED0EC"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To what extend do different chlorophyll-a conc. affect the flocculation performance of </w:t>
            </w:r>
            <w:r w:rsidR="006D3C5C" w:rsidRPr="006D3C5C">
              <w:rPr>
                <w:rFonts w:ascii="Trebuchet MS" w:hAnsi="Trebuchet MS"/>
                <w:b/>
                <w:i/>
                <w:lang w:val="en-GB"/>
              </w:rPr>
              <w:t>Moringa</w:t>
            </w:r>
            <w:r w:rsidRPr="00D267CF">
              <w:rPr>
                <w:rFonts w:ascii="Trebuchet MS" w:hAnsi="Trebuchet MS"/>
                <w:b/>
                <w:lang w:val="en-GB"/>
              </w:rPr>
              <w:t xml:space="preserve"> seeds? </w:t>
            </w:r>
          </w:p>
        </w:tc>
      </w:tr>
      <w:tr w:rsidR="001A79E5" w:rsidRPr="00D267CF" w14:paraId="626DED5C" w14:textId="77777777" w:rsidTr="00911352">
        <w:tc>
          <w:tcPr>
            <w:cnfStyle w:val="001000000000" w:firstRow="0" w:lastRow="0" w:firstColumn="1" w:lastColumn="0" w:oddVBand="0" w:evenVBand="0" w:oddHBand="0" w:evenHBand="0" w:firstRowFirstColumn="0" w:firstRowLastColumn="0" w:lastRowFirstColumn="0" w:lastRowLastColumn="0"/>
            <w:tcW w:w="474" w:type="dxa"/>
            <w:vMerge/>
          </w:tcPr>
          <w:p w14:paraId="5E0DDF0D" w14:textId="77777777" w:rsidR="001A79E5" w:rsidRPr="00D267CF" w:rsidRDefault="001A79E5" w:rsidP="00911352">
            <w:pPr>
              <w:pStyle w:val="NoSpacing"/>
              <w:rPr>
                <w:rFonts w:ascii="Trebuchet MS" w:hAnsi="Trebuchet MS"/>
                <w:lang w:val="en-GB"/>
              </w:rPr>
            </w:pPr>
          </w:p>
        </w:tc>
        <w:tc>
          <w:tcPr>
            <w:tcW w:w="8543" w:type="dxa"/>
          </w:tcPr>
          <w:p w14:paraId="5532D362" w14:textId="0B5E1589" w:rsidR="001A79E5" w:rsidRPr="00D267CF" w:rsidRDefault="001A79E5" w:rsidP="00911352">
            <w:pPr>
              <w:jc w:val="both"/>
              <w:cnfStyle w:val="000000000000" w:firstRow="0" w:lastRow="0" w:firstColumn="0" w:lastColumn="0" w:oddVBand="0" w:evenVBand="0" w:oddHBand="0" w:evenHBand="0" w:firstRowFirstColumn="0" w:firstRowLastColumn="0" w:lastRowFirstColumn="0" w:lastRowLastColumn="0"/>
              <w:rPr>
                <w:lang w:val="en-GB"/>
              </w:rPr>
            </w:pPr>
            <w:r w:rsidRPr="00D267CF">
              <w:rPr>
                <w:lang w:val="en-GB"/>
              </w:rPr>
              <w:t xml:space="preserve">Pre-experiment 2: Different chlorophyll conc. on flocculation ability </w:t>
            </w:r>
            <w:r w:rsidR="006D3C5C" w:rsidRPr="006D3C5C">
              <w:rPr>
                <w:i/>
                <w:lang w:val="en-GB"/>
              </w:rPr>
              <w:t>Moringa</w:t>
            </w:r>
          </w:p>
          <w:p w14:paraId="19E43264"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1E13318C"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val="restart"/>
          </w:tcPr>
          <w:p w14:paraId="2E37C3C1"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3</w:t>
            </w:r>
          </w:p>
        </w:tc>
        <w:tc>
          <w:tcPr>
            <w:tcW w:w="8543" w:type="dxa"/>
          </w:tcPr>
          <w:p w14:paraId="2C5D9B15" w14:textId="751E8DF7"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How does pH influence the flocculation performance of </w:t>
            </w:r>
            <w:r w:rsidR="006D3C5C" w:rsidRPr="006D3C5C">
              <w:rPr>
                <w:rFonts w:ascii="Trebuchet MS" w:hAnsi="Trebuchet MS"/>
                <w:b/>
                <w:i/>
                <w:lang w:val="en-GB"/>
              </w:rPr>
              <w:t>Moringa</w:t>
            </w:r>
            <w:r w:rsidRPr="00D267CF">
              <w:rPr>
                <w:rFonts w:ascii="Trebuchet MS" w:hAnsi="Trebuchet MS"/>
                <w:b/>
                <w:lang w:val="en-GB"/>
              </w:rPr>
              <w:t xml:space="preserve"> seeds?</w:t>
            </w:r>
          </w:p>
        </w:tc>
      </w:tr>
      <w:tr w:rsidR="001A79E5" w:rsidRPr="00D267CF" w14:paraId="1A857659" w14:textId="77777777" w:rsidTr="00911352">
        <w:trPr>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6160952F" w14:textId="77777777" w:rsidR="001A79E5" w:rsidRPr="00D267CF" w:rsidRDefault="001A79E5" w:rsidP="00911352">
            <w:pPr>
              <w:pStyle w:val="NoSpacing"/>
              <w:rPr>
                <w:rFonts w:ascii="Trebuchet MS" w:hAnsi="Trebuchet MS"/>
                <w:lang w:val="en-GB"/>
              </w:rPr>
            </w:pPr>
          </w:p>
        </w:tc>
        <w:tc>
          <w:tcPr>
            <w:tcW w:w="8543" w:type="dxa"/>
            <w:vMerge w:val="restart"/>
          </w:tcPr>
          <w:p w14:paraId="5148174C" w14:textId="1E6AB401"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Pre-experiment 1: Filtered or unfiltered </w:t>
            </w:r>
            <w:r w:rsidR="006D3C5C" w:rsidRPr="006D3C5C">
              <w:rPr>
                <w:rFonts w:ascii="Trebuchet MS" w:hAnsi="Trebuchet MS"/>
                <w:i/>
                <w:lang w:val="en-GB"/>
              </w:rPr>
              <w:t>Moringa</w:t>
            </w:r>
            <w:r w:rsidRPr="00D267CF">
              <w:rPr>
                <w:rFonts w:ascii="Trebuchet MS" w:hAnsi="Trebuchet MS"/>
                <w:lang w:val="en-GB"/>
              </w:rPr>
              <w:t xml:space="preserve"> water extract</w:t>
            </w:r>
          </w:p>
          <w:p w14:paraId="55B295AD" w14:textId="4FA465A4"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Pre-experiment 3: Compare flocculation between PAC and </w:t>
            </w:r>
            <w:r w:rsidR="006D3C5C" w:rsidRPr="006D3C5C">
              <w:rPr>
                <w:rFonts w:ascii="Trebuchet MS" w:hAnsi="Trebuchet MS"/>
                <w:i/>
                <w:lang w:val="en-GB"/>
              </w:rPr>
              <w:t>Moringa</w:t>
            </w:r>
          </w:p>
          <w:p w14:paraId="3F24EA3C" w14:textId="4A679F6F"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Pre-experiment 4: Effect pH on flocculation </w:t>
            </w:r>
            <w:r w:rsidR="006D3C5C" w:rsidRPr="006D3C5C">
              <w:rPr>
                <w:rFonts w:ascii="Trebuchet MS" w:hAnsi="Trebuchet MS"/>
                <w:i/>
                <w:lang w:val="en-GB"/>
              </w:rPr>
              <w:t>Moringa</w:t>
            </w:r>
          </w:p>
          <w:p w14:paraId="063AD837"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33E095C3" w14:textId="77777777" w:rsidTr="0091135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0D19E8EF" w14:textId="77777777" w:rsidR="001A79E5" w:rsidRPr="00D267CF" w:rsidRDefault="001A79E5" w:rsidP="00911352">
            <w:pPr>
              <w:pStyle w:val="NoSpacing"/>
              <w:rPr>
                <w:rFonts w:ascii="Trebuchet MS" w:hAnsi="Trebuchet MS"/>
                <w:lang w:val="en-GB"/>
              </w:rPr>
            </w:pPr>
          </w:p>
        </w:tc>
        <w:tc>
          <w:tcPr>
            <w:tcW w:w="8543" w:type="dxa"/>
            <w:vMerge/>
          </w:tcPr>
          <w:p w14:paraId="3609DFEF" w14:textId="77777777"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lang w:val="en-GB"/>
              </w:rPr>
            </w:pPr>
          </w:p>
        </w:tc>
      </w:tr>
      <w:tr w:rsidR="001A79E5" w:rsidRPr="00D267CF" w14:paraId="60437F3C" w14:textId="77777777" w:rsidTr="00911352">
        <w:trPr>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49DE2DAF" w14:textId="77777777" w:rsidR="001A79E5" w:rsidRPr="00D267CF" w:rsidRDefault="001A79E5" w:rsidP="00911352">
            <w:pPr>
              <w:pStyle w:val="NoSpacing"/>
              <w:rPr>
                <w:rFonts w:ascii="Trebuchet MS" w:hAnsi="Trebuchet MS"/>
                <w:lang w:val="en-GB"/>
              </w:rPr>
            </w:pPr>
          </w:p>
        </w:tc>
        <w:tc>
          <w:tcPr>
            <w:tcW w:w="8543" w:type="dxa"/>
            <w:vMerge/>
          </w:tcPr>
          <w:p w14:paraId="6B8B763A"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0A9B1678"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val="restart"/>
          </w:tcPr>
          <w:p w14:paraId="18751DDB"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4</w:t>
            </w:r>
          </w:p>
        </w:tc>
        <w:tc>
          <w:tcPr>
            <w:tcW w:w="8543" w:type="dxa"/>
          </w:tcPr>
          <w:p w14:paraId="6007141A" w14:textId="64C45F56"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What is the flocculation performance of </w:t>
            </w:r>
            <w:r w:rsidR="006D3C5C" w:rsidRPr="006D3C5C">
              <w:rPr>
                <w:rFonts w:ascii="Trebuchet MS" w:hAnsi="Trebuchet MS"/>
                <w:b/>
                <w:i/>
                <w:lang w:val="en-GB"/>
              </w:rPr>
              <w:t>Moringa</w:t>
            </w:r>
            <w:r w:rsidRPr="00D267CF">
              <w:rPr>
                <w:rFonts w:ascii="Trebuchet MS" w:hAnsi="Trebuchet MS"/>
                <w:b/>
                <w:lang w:val="en-GB"/>
              </w:rPr>
              <w:t xml:space="preserve"> seeds on removing inorganic turbidity? </w:t>
            </w:r>
          </w:p>
        </w:tc>
      </w:tr>
      <w:tr w:rsidR="001A79E5" w:rsidRPr="00D267CF" w14:paraId="2DAE9AA1" w14:textId="77777777" w:rsidTr="00911352">
        <w:tc>
          <w:tcPr>
            <w:cnfStyle w:val="001000000000" w:firstRow="0" w:lastRow="0" w:firstColumn="1" w:lastColumn="0" w:oddVBand="0" w:evenVBand="0" w:oddHBand="0" w:evenHBand="0" w:firstRowFirstColumn="0" w:firstRowLastColumn="0" w:lastRowFirstColumn="0" w:lastRowLastColumn="0"/>
            <w:tcW w:w="474" w:type="dxa"/>
            <w:vMerge/>
          </w:tcPr>
          <w:p w14:paraId="7AB9B815" w14:textId="77777777" w:rsidR="001A79E5" w:rsidRPr="00D267CF" w:rsidRDefault="001A79E5" w:rsidP="00911352">
            <w:pPr>
              <w:pStyle w:val="NoSpacing"/>
              <w:rPr>
                <w:rFonts w:ascii="Trebuchet MS" w:hAnsi="Trebuchet MS"/>
                <w:lang w:val="en-GB"/>
              </w:rPr>
            </w:pPr>
          </w:p>
        </w:tc>
        <w:tc>
          <w:tcPr>
            <w:tcW w:w="8543" w:type="dxa"/>
          </w:tcPr>
          <w:p w14:paraId="41D7EA33" w14:textId="44103A85"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sidRPr="00D267CF">
              <w:rPr>
                <w:rFonts w:ascii="Trebuchet MS" w:hAnsi="Trebuchet MS"/>
                <w:lang w:val="en-GB"/>
              </w:rPr>
              <w:t xml:space="preserve">Pre-experiment 5: </w:t>
            </w:r>
            <w:r w:rsidR="006D3C5C" w:rsidRPr="006D3C5C">
              <w:rPr>
                <w:rFonts w:ascii="Trebuchet MS" w:hAnsi="Trebuchet MS"/>
                <w:i/>
                <w:lang w:val="en-GB"/>
              </w:rPr>
              <w:t>Moringa</w:t>
            </w:r>
            <w:r w:rsidRPr="00D267CF">
              <w:rPr>
                <w:rFonts w:ascii="Trebuchet MS" w:hAnsi="Trebuchet MS"/>
                <w:lang w:val="en-GB"/>
              </w:rPr>
              <w:t xml:space="preserve"> as a flocculant in removing inorganic turbidity</w:t>
            </w:r>
          </w:p>
          <w:p w14:paraId="13408803"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7A78BD13"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val="restart"/>
          </w:tcPr>
          <w:p w14:paraId="1E6EED87"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5</w:t>
            </w:r>
          </w:p>
        </w:tc>
        <w:tc>
          <w:tcPr>
            <w:tcW w:w="8543" w:type="dxa"/>
          </w:tcPr>
          <w:p w14:paraId="209B221F" w14:textId="025B2351"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To what extend does a ballast influence the flocculation performance of </w:t>
            </w:r>
            <w:r w:rsidR="006D3C5C" w:rsidRPr="006D3C5C">
              <w:rPr>
                <w:rFonts w:ascii="Trebuchet MS" w:hAnsi="Trebuchet MS"/>
                <w:b/>
                <w:i/>
                <w:lang w:val="en-GB"/>
              </w:rPr>
              <w:t>Moringa</w:t>
            </w:r>
            <w:r w:rsidRPr="00D267CF">
              <w:rPr>
                <w:rFonts w:ascii="Trebuchet MS" w:hAnsi="Trebuchet MS"/>
                <w:b/>
                <w:lang w:val="en-GB"/>
              </w:rPr>
              <w:t xml:space="preserve">? </w:t>
            </w:r>
          </w:p>
        </w:tc>
      </w:tr>
      <w:tr w:rsidR="001A79E5" w:rsidRPr="00D267CF" w14:paraId="62F24B24" w14:textId="77777777" w:rsidTr="00911352">
        <w:trPr>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04FA7C7D" w14:textId="77777777" w:rsidR="001A79E5" w:rsidRPr="00D267CF" w:rsidRDefault="001A79E5" w:rsidP="00911352">
            <w:pPr>
              <w:pStyle w:val="NoSpacing"/>
              <w:rPr>
                <w:rFonts w:ascii="Trebuchet MS" w:hAnsi="Trebuchet MS"/>
                <w:lang w:val="en-GB"/>
              </w:rPr>
            </w:pPr>
          </w:p>
        </w:tc>
        <w:tc>
          <w:tcPr>
            <w:tcW w:w="8543" w:type="dxa"/>
            <w:vMerge w:val="restart"/>
          </w:tcPr>
          <w:p w14:paraId="1886812F" w14:textId="5F6D8A79"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b/>
                <w:lang w:val="en-GB"/>
              </w:rPr>
            </w:pPr>
            <w:r w:rsidRPr="00D267CF">
              <w:rPr>
                <w:rFonts w:ascii="Trebuchet MS" w:hAnsi="Trebuchet MS"/>
                <w:lang w:val="en-GB"/>
              </w:rPr>
              <w:t xml:space="preserve">Experiment 3: Flock and sink cyanobacteria with </w:t>
            </w:r>
            <w:r w:rsidR="006D3C5C" w:rsidRPr="006D3C5C">
              <w:rPr>
                <w:rFonts w:ascii="Trebuchet MS" w:hAnsi="Trebuchet MS"/>
                <w:i/>
                <w:lang w:val="en-GB"/>
              </w:rPr>
              <w:t>Moringa</w:t>
            </w:r>
            <w:r w:rsidRPr="00D267CF">
              <w:rPr>
                <w:rFonts w:ascii="Trebuchet MS" w:hAnsi="Trebuchet MS"/>
                <w:lang w:val="en-GB"/>
              </w:rPr>
              <w:t xml:space="preserve"> and ballast</w:t>
            </w:r>
          </w:p>
          <w:p w14:paraId="2D9C5EEC" w14:textId="77777777" w:rsidR="001A79E5" w:rsidRPr="00D267CF" w:rsidRDefault="001A79E5" w:rsidP="00AE0C74">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76D7D596" w14:textId="77777777" w:rsidTr="0091135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043981E4" w14:textId="77777777" w:rsidR="001A79E5" w:rsidRPr="00D267CF" w:rsidRDefault="001A79E5" w:rsidP="00911352">
            <w:pPr>
              <w:pStyle w:val="NoSpacing"/>
              <w:rPr>
                <w:rFonts w:ascii="Trebuchet MS" w:hAnsi="Trebuchet MS"/>
                <w:lang w:val="en-GB"/>
              </w:rPr>
            </w:pPr>
          </w:p>
        </w:tc>
        <w:tc>
          <w:tcPr>
            <w:tcW w:w="8543" w:type="dxa"/>
            <w:vMerge/>
          </w:tcPr>
          <w:p w14:paraId="2D38CB31" w14:textId="77777777"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lang w:val="en-GB"/>
              </w:rPr>
            </w:pPr>
          </w:p>
        </w:tc>
      </w:tr>
      <w:tr w:rsidR="001A79E5" w:rsidRPr="00D267CF" w14:paraId="3CF6D57A" w14:textId="77777777" w:rsidTr="00911352">
        <w:tc>
          <w:tcPr>
            <w:cnfStyle w:val="001000000000" w:firstRow="0" w:lastRow="0" w:firstColumn="1" w:lastColumn="0" w:oddVBand="0" w:evenVBand="0" w:oddHBand="0" w:evenHBand="0" w:firstRowFirstColumn="0" w:firstRowLastColumn="0" w:lastRowFirstColumn="0" w:lastRowLastColumn="0"/>
            <w:tcW w:w="474" w:type="dxa"/>
            <w:vMerge w:val="restart"/>
            <w:shd w:val="clear" w:color="auto" w:fill="EFFFC0" w:themeFill="accent1" w:themeFillTint="33"/>
          </w:tcPr>
          <w:p w14:paraId="5129E3F0"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6</w:t>
            </w:r>
          </w:p>
        </w:tc>
        <w:tc>
          <w:tcPr>
            <w:tcW w:w="8543" w:type="dxa"/>
            <w:shd w:val="clear" w:color="auto" w:fill="EFFFC0" w:themeFill="accent1" w:themeFillTint="33"/>
          </w:tcPr>
          <w:p w14:paraId="4F1A3F2F" w14:textId="3EACFCD3"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How does seed variability influence the reliability of </w:t>
            </w:r>
            <w:r w:rsidR="006D3C5C" w:rsidRPr="006D3C5C">
              <w:rPr>
                <w:rFonts w:ascii="Trebuchet MS" w:hAnsi="Trebuchet MS"/>
                <w:b/>
                <w:i/>
                <w:lang w:val="en-GB"/>
              </w:rPr>
              <w:t>Moringa</w:t>
            </w:r>
            <w:r w:rsidRPr="00D267CF">
              <w:rPr>
                <w:rFonts w:ascii="Trebuchet MS" w:hAnsi="Trebuchet MS"/>
                <w:b/>
                <w:lang w:val="en-GB"/>
              </w:rPr>
              <w:t xml:space="preserve"> seeds as a flocculant? </w:t>
            </w:r>
          </w:p>
        </w:tc>
      </w:tr>
      <w:tr w:rsidR="001A79E5" w:rsidRPr="00D267CF" w14:paraId="4234F086"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tcPr>
          <w:p w14:paraId="64687645" w14:textId="77777777" w:rsidR="001A79E5" w:rsidRPr="00D267CF" w:rsidRDefault="001A79E5" w:rsidP="00911352">
            <w:pPr>
              <w:pStyle w:val="NoSpacing"/>
              <w:rPr>
                <w:rFonts w:ascii="Trebuchet MS" w:hAnsi="Trebuchet MS"/>
                <w:lang w:val="en-GB"/>
              </w:rPr>
            </w:pPr>
          </w:p>
        </w:tc>
        <w:tc>
          <w:tcPr>
            <w:tcW w:w="8543" w:type="dxa"/>
            <w:shd w:val="clear" w:color="auto" w:fill="FFFFFF" w:themeFill="background1"/>
          </w:tcPr>
          <w:p w14:paraId="168E23D0" w14:textId="5584C2DB" w:rsidR="001A79E5" w:rsidRPr="00D267CF" w:rsidRDefault="00565939"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Pr>
                <w:rFonts w:ascii="Trebuchet MS" w:hAnsi="Trebuchet MS"/>
                <w:lang w:val="en-GB"/>
              </w:rPr>
              <w:t>Experiment 4</w:t>
            </w:r>
            <w:r w:rsidR="001A79E5" w:rsidRPr="00D267CF">
              <w:rPr>
                <w:rFonts w:ascii="Trebuchet MS" w:hAnsi="Trebuchet MS"/>
                <w:lang w:val="en-GB"/>
              </w:rPr>
              <w:t xml:space="preserve">: Individual </w:t>
            </w:r>
            <w:r w:rsidR="006D3C5C" w:rsidRPr="006D3C5C">
              <w:rPr>
                <w:rFonts w:ascii="Trebuchet MS" w:hAnsi="Trebuchet MS"/>
                <w:i/>
                <w:lang w:val="en-GB"/>
              </w:rPr>
              <w:t>Moringa</w:t>
            </w:r>
            <w:r w:rsidR="001A79E5" w:rsidRPr="00D267CF">
              <w:rPr>
                <w:rFonts w:ascii="Trebuchet MS" w:hAnsi="Trebuchet MS"/>
                <w:lang w:val="en-GB"/>
              </w:rPr>
              <w:t xml:space="preserve"> seeds</w:t>
            </w:r>
          </w:p>
          <w:p w14:paraId="6600A7DF" w14:textId="77777777"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lang w:val="en-GB"/>
              </w:rPr>
            </w:pPr>
          </w:p>
        </w:tc>
      </w:tr>
      <w:tr w:rsidR="001A79E5" w:rsidRPr="00D267CF" w14:paraId="02F50CB0" w14:textId="77777777" w:rsidTr="00911352">
        <w:tc>
          <w:tcPr>
            <w:cnfStyle w:val="001000000000" w:firstRow="0" w:lastRow="0" w:firstColumn="1" w:lastColumn="0" w:oddVBand="0" w:evenVBand="0" w:oddHBand="0" w:evenHBand="0" w:firstRowFirstColumn="0" w:firstRowLastColumn="0" w:lastRowFirstColumn="0" w:lastRowLastColumn="0"/>
            <w:tcW w:w="474" w:type="dxa"/>
            <w:vMerge w:val="restart"/>
            <w:shd w:val="clear" w:color="auto" w:fill="EFFFC0" w:themeFill="accent1" w:themeFillTint="33"/>
          </w:tcPr>
          <w:p w14:paraId="03FC2EB5" w14:textId="77777777" w:rsidR="001A79E5" w:rsidRPr="002734F7" w:rsidRDefault="001A79E5" w:rsidP="00911352">
            <w:pPr>
              <w:pStyle w:val="NoSpacing"/>
              <w:rPr>
                <w:rFonts w:ascii="Trebuchet MS" w:hAnsi="Trebuchet MS"/>
                <w:bCs w:val="0"/>
                <w:lang w:val="en-GB"/>
              </w:rPr>
            </w:pPr>
            <w:r w:rsidRPr="002734F7">
              <w:rPr>
                <w:rFonts w:ascii="Trebuchet MS" w:hAnsi="Trebuchet MS"/>
                <w:bCs w:val="0"/>
                <w:lang w:val="en-GB"/>
              </w:rPr>
              <w:t>7</w:t>
            </w:r>
          </w:p>
        </w:tc>
        <w:tc>
          <w:tcPr>
            <w:tcW w:w="8543" w:type="dxa"/>
            <w:shd w:val="clear" w:color="auto" w:fill="EFFFC0" w:themeFill="accent1" w:themeFillTint="33"/>
          </w:tcPr>
          <w:p w14:paraId="7C988A0D" w14:textId="469DD780" w:rsidR="00DF06FE" w:rsidRPr="00860AD3" w:rsidRDefault="002734F7" w:rsidP="00860AD3">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b/>
                <w:lang w:val="en-GB"/>
              </w:rPr>
            </w:pPr>
            <w:r w:rsidRPr="002734F7">
              <w:rPr>
                <w:rFonts w:ascii="Trebuchet MS" w:hAnsi="Trebuchet MS"/>
                <w:b/>
                <w:lang w:val="en-GB"/>
              </w:rPr>
              <w:t xml:space="preserve">What is the flocculation performance of </w:t>
            </w:r>
            <w:r w:rsidR="006D3C5C" w:rsidRPr="006D3C5C">
              <w:rPr>
                <w:rFonts w:ascii="Trebuchet MS" w:hAnsi="Trebuchet MS"/>
                <w:b/>
                <w:i/>
                <w:lang w:val="en-GB"/>
              </w:rPr>
              <w:t>Moringa</w:t>
            </w:r>
            <w:r w:rsidRPr="002734F7">
              <w:rPr>
                <w:rFonts w:ascii="Trebuchet MS" w:hAnsi="Trebuchet MS"/>
                <w:b/>
                <w:lang w:val="en-GB"/>
              </w:rPr>
              <w:t xml:space="preserve"> seeds in brackish water</w:t>
            </w:r>
          </w:p>
        </w:tc>
      </w:tr>
      <w:tr w:rsidR="001A79E5" w:rsidRPr="00D267CF" w14:paraId="1F97FD40" w14:textId="77777777" w:rsidTr="0091135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74" w:type="dxa"/>
            <w:vMerge/>
          </w:tcPr>
          <w:p w14:paraId="0DF46813" w14:textId="77777777" w:rsidR="001A79E5" w:rsidRPr="00D267CF" w:rsidRDefault="001A79E5" w:rsidP="00911352">
            <w:pPr>
              <w:pStyle w:val="NoSpacing"/>
              <w:rPr>
                <w:rFonts w:ascii="Trebuchet MS" w:hAnsi="Trebuchet MS"/>
                <w:lang w:val="en-GB"/>
              </w:rPr>
            </w:pPr>
          </w:p>
        </w:tc>
        <w:tc>
          <w:tcPr>
            <w:tcW w:w="8543" w:type="dxa"/>
            <w:vMerge w:val="restart"/>
            <w:shd w:val="clear" w:color="auto" w:fill="FFFFFF" w:themeFill="background1"/>
          </w:tcPr>
          <w:p w14:paraId="744953DA" w14:textId="2C8DBD8F" w:rsidR="001A79E5" w:rsidRPr="00D267CF"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267CF">
              <w:rPr>
                <w:rFonts w:ascii="Trebuchet MS" w:hAnsi="Trebuchet MS"/>
                <w:lang w:val="en-GB"/>
              </w:rPr>
              <w:t xml:space="preserve">Experiment </w:t>
            </w:r>
            <w:r w:rsidR="00565939">
              <w:rPr>
                <w:rFonts w:ascii="Trebuchet MS" w:hAnsi="Trebuchet MS"/>
                <w:lang w:val="en-GB"/>
              </w:rPr>
              <w:t>5</w:t>
            </w:r>
            <w:r w:rsidRPr="00D267CF">
              <w:rPr>
                <w:rFonts w:ascii="Trebuchet MS" w:hAnsi="Trebuchet MS"/>
                <w:lang w:val="en-GB"/>
              </w:rPr>
              <w:t xml:space="preserve">: Flocculation effect </w:t>
            </w:r>
            <w:r w:rsidR="006D3C5C" w:rsidRPr="006D3C5C">
              <w:rPr>
                <w:rFonts w:ascii="Trebuchet MS" w:hAnsi="Trebuchet MS"/>
                <w:i/>
                <w:lang w:val="en-GB"/>
              </w:rPr>
              <w:t>Moringa</w:t>
            </w:r>
            <w:r w:rsidRPr="00D267CF">
              <w:rPr>
                <w:rFonts w:ascii="Trebuchet MS" w:hAnsi="Trebuchet MS"/>
                <w:lang w:val="en-GB"/>
              </w:rPr>
              <w:t xml:space="preserve"> on brackish cyanobacteria</w:t>
            </w:r>
          </w:p>
          <w:p w14:paraId="3C22D6D2" w14:textId="77777777" w:rsidR="001A79E5" w:rsidRPr="00D267CF" w:rsidRDefault="001A79E5" w:rsidP="002B2A70">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lang w:val="en-GB"/>
              </w:rPr>
            </w:pPr>
          </w:p>
        </w:tc>
      </w:tr>
      <w:tr w:rsidR="001A79E5" w:rsidRPr="00D267CF" w14:paraId="58D36125" w14:textId="77777777" w:rsidTr="00911352">
        <w:trPr>
          <w:trHeight w:val="269"/>
        </w:trPr>
        <w:tc>
          <w:tcPr>
            <w:cnfStyle w:val="001000000000" w:firstRow="0" w:lastRow="0" w:firstColumn="1" w:lastColumn="0" w:oddVBand="0" w:evenVBand="0" w:oddHBand="0" w:evenHBand="0" w:firstRowFirstColumn="0" w:firstRowLastColumn="0" w:lastRowFirstColumn="0" w:lastRowLastColumn="0"/>
            <w:tcW w:w="474" w:type="dxa"/>
            <w:vMerge/>
            <w:shd w:val="clear" w:color="auto" w:fill="EFFFC0" w:themeFill="accent1" w:themeFillTint="33"/>
          </w:tcPr>
          <w:p w14:paraId="24DB3441" w14:textId="77777777" w:rsidR="001A79E5" w:rsidRPr="00D267CF" w:rsidRDefault="001A79E5" w:rsidP="00911352">
            <w:pPr>
              <w:pStyle w:val="NoSpacing"/>
              <w:rPr>
                <w:rFonts w:ascii="Trebuchet MS" w:hAnsi="Trebuchet MS"/>
                <w:lang w:val="en-GB"/>
              </w:rPr>
            </w:pPr>
          </w:p>
        </w:tc>
        <w:tc>
          <w:tcPr>
            <w:tcW w:w="8543" w:type="dxa"/>
            <w:vMerge/>
            <w:shd w:val="clear" w:color="auto" w:fill="FFFFFF" w:themeFill="background1"/>
          </w:tcPr>
          <w:p w14:paraId="08705757"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5475767D"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vMerge w:val="restart"/>
          </w:tcPr>
          <w:p w14:paraId="4042BFA7"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8</w:t>
            </w:r>
          </w:p>
        </w:tc>
        <w:tc>
          <w:tcPr>
            <w:tcW w:w="8543" w:type="dxa"/>
          </w:tcPr>
          <w:p w14:paraId="5BBF4322" w14:textId="5D42CCC2" w:rsidR="001A79E5" w:rsidRDefault="001A79E5"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How do </w:t>
            </w:r>
            <w:r w:rsidR="006D3C5C" w:rsidRPr="006D3C5C">
              <w:rPr>
                <w:rFonts w:ascii="Trebuchet MS" w:hAnsi="Trebuchet MS"/>
                <w:b/>
                <w:i/>
                <w:lang w:val="en-GB"/>
              </w:rPr>
              <w:t>Moringa</w:t>
            </w:r>
            <w:r w:rsidRPr="00D267CF">
              <w:rPr>
                <w:rFonts w:ascii="Trebuchet MS" w:hAnsi="Trebuchet MS"/>
                <w:b/>
                <w:lang w:val="en-GB"/>
              </w:rPr>
              <w:t xml:space="preserve"> seeds influence the nutrient concentration? </w:t>
            </w:r>
          </w:p>
          <w:p w14:paraId="537F448B" w14:textId="77777777" w:rsidR="00DF06FE" w:rsidRPr="00D267CF" w:rsidRDefault="00DF06FE"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p>
        </w:tc>
      </w:tr>
      <w:tr w:rsidR="001A79E5" w:rsidRPr="00D267CF" w14:paraId="4B7C7F2B" w14:textId="77777777" w:rsidTr="00911352">
        <w:tc>
          <w:tcPr>
            <w:cnfStyle w:val="001000000000" w:firstRow="0" w:lastRow="0" w:firstColumn="1" w:lastColumn="0" w:oddVBand="0" w:evenVBand="0" w:oddHBand="0" w:evenHBand="0" w:firstRowFirstColumn="0" w:firstRowLastColumn="0" w:lastRowFirstColumn="0" w:lastRowLastColumn="0"/>
            <w:tcW w:w="474" w:type="dxa"/>
            <w:vMerge/>
            <w:shd w:val="clear" w:color="auto" w:fill="EFFFC0" w:themeFill="accent1" w:themeFillTint="33"/>
          </w:tcPr>
          <w:p w14:paraId="394F8C20" w14:textId="77777777" w:rsidR="001A79E5" w:rsidRPr="00D267CF" w:rsidRDefault="001A79E5" w:rsidP="00911352">
            <w:pPr>
              <w:pStyle w:val="NoSpacing"/>
              <w:rPr>
                <w:rFonts w:ascii="Trebuchet MS" w:hAnsi="Trebuchet MS"/>
                <w:lang w:val="en-GB"/>
              </w:rPr>
            </w:pPr>
          </w:p>
        </w:tc>
        <w:tc>
          <w:tcPr>
            <w:tcW w:w="8543" w:type="dxa"/>
            <w:shd w:val="clear" w:color="auto" w:fill="FFFFFF" w:themeFill="background1"/>
          </w:tcPr>
          <w:p w14:paraId="3BBF84FC" w14:textId="2DE77EFB" w:rsidR="001A79E5" w:rsidRPr="00D267CF" w:rsidRDefault="00565939"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r>
              <w:rPr>
                <w:rFonts w:ascii="Trebuchet MS" w:hAnsi="Trebuchet MS"/>
                <w:lang w:val="en-GB"/>
              </w:rPr>
              <w:t>Experiment 6</w:t>
            </w:r>
            <w:r w:rsidR="001A79E5" w:rsidRPr="00D267CF">
              <w:rPr>
                <w:rFonts w:ascii="Trebuchet MS" w:hAnsi="Trebuchet MS"/>
                <w:lang w:val="en-GB"/>
              </w:rPr>
              <w:t xml:space="preserve">: Effect </w:t>
            </w:r>
            <w:r w:rsidR="006D3C5C" w:rsidRPr="006D3C5C">
              <w:rPr>
                <w:rFonts w:ascii="Trebuchet MS" w:hAnsi="Trebuchet MS"/>
                <w:i/>
                <w:lang w:val="en-GB"/>
              </w:rPr>
              <w:t>Moringa</w:t>
            </w:r>
            <w:r w:rsidR="001A79E5" w:rsidRPr="00D267CF">
              <w:rPr>
                <w:rFonts w:ascii="Trebuchet MS" w:hAnsi="Trebuchet MS"/>
                <w:lang w:val="en-GB"/>
              </w:rPr>
              <w:t xml:space="preserve"> on nutrient concentration</w:t>
            </w:r>
          </w:p>
          <w:p w14:paraId="3D5D9DD3" w14:textId="77777777" w:rsidR="001A79E5" w:rsidRPr="00D267CF"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lang w:val="en-GB"/>
              </w:rPr>
            </w:pPr>
          </w:p>
        </w:tc>
      </w:tr>
      <w:tr w:rsidR="001A79E5" w:rsidRPr="00D267CF" w14:paraId="51627CC7"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tcPr>
          <w:p w14:paraId="02277475"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9</w:t>
            </w:r>
          </w:p>
        </w:tc>
        <w:tc>
          <w:tcPr>
            <w:tcW w:w="8543" w:type="dxa"/>
          </w:tcPr>
          <w:p w14:paraId="3EAB6C32" w14:textId="395F34B0" w:rsidR="001A79E5" w:rsidRPr="00D267CF" w:rsidRDefault="00026849"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026849">
              <w:rPr>
                <w:rFonts w:ascii="Trebuchet MS" w:hAnsi="Trebuchet MS"/>
                <w:b/>
                <w:lang w:val="en-GB"/>
              </w:rPr>
              <w:t xml:space="preserve">What is the optimum </w:t>
            </w:r>
            <w:r w:rsidR="006D3C5C" w:rsidRPr="006D3C5C">
              <w:rPr>
                <w:rFonts w:ascii="Trebuchet MS" w:hAnsi="Trebuchet MS"/>
                <w:b/>
                <w:i/>
                <w:lang w:val="en-GB"/>
              </w:rPr>
              <w:t>Moringa</w:t>
            </w:r>
            <w:r w:rsidRPr="00026849">
              <w:rPr>
                <w:rFonts w:ascii="Trebuchet MS" w:hAnsi="Trebuchet MS"/>
                <w:b/>
                <w:lang w:val="en-GB"/>
              </w:rPr>
              <w:t xml:space="preserve"> seed extract concentration for algae flocculation at an initial chlorophyll-a concentration of around 200 µg/L?</w:t>
            </w:r>
          </w:p>
        </w:tc>
      </w:tr>
      <w:tr w:rsidR="001A79E5" w:rsidRPr="00D267CF" w14:paraId="41BAEC73" w14:textId="77777777" w:rsidTr="00911352">
        <w:tc>
          <w:tcPr>
            <w:cnfStyle w:val="001000000000" w:firstRow="0" w:lastRow="0" w:firstColumn="1" w:lastColumn="0" w:oddVBand="0" w:evenVBand="0" w:oddHBand="0" w:evenHBand="0" w:firstRowFirstColumn="0" w:firstRowLastColumn="0" w:lastRowFirstColumn="0" w:lastRowLastColumn="0"/>
            <w:tcW w:w="474" w:type="dxa"/>
            <w:shd w:val="clear" w:color="auto" w:fill="EFFFC0" w:themeFill="accent1" w:themeFillTint="33"/>
          </w:tcPr>
          <w:p w14:paraId="4A59BB21" w14:textId="77777777" w:rsidR="001A79E5" w:rsidRPr="00D267CF" w:rsidRDefault="001A79E5" w:rsidP="00911352">
            <w:pPr>
              <w:pStyle w:val="NoSpacing"/>
              <w:rPr>
                <w:rFonts w:ascii="Trebuchet MS" w:hAnsi="Trebuchet MS"/>
                <w:lang w:val="en-GB"/>
              </w:rPr>
            </w:pPr>
            <w:r w:rsidRPr="00D267CF">
              <w:rPr>
                <w:rFonts w:ascii="Trebuchet MS" w:hAnsi="Trebuchet MS"/>
                <w:lang w:val="en-GB"/>
              </w:rPr>
              <w:t>10</w:t>
            </w:r>
          </w:p>
        </w:tc>
        <w:tc>
          <w:tcPr>
            <w:tcW w:w="8543" w:type="dxa"/>
            <w:shd w:val="clear" w:color="auto" w:fill="EFFFC0" w:themeFill="accent1" w:themeFillTint="33"/>
          </w:tcPr>
          <w:p w14:paraId="6F6CBCD9" w14:textId="4664DB88" w:rsidR="001A79E5" w:rsidRDefault="001A79E5"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b/>
                <w:lang w:val="en-GB"/>
              </w:rPr>
            </w:pPr>
            <w:r w:rsidRPr="00D267CF">
              <w:rPr>
                <w:rFonts w:ascii="Trebuchet MS" w:hAnsi="Trebuchet MS"/>
                <w:b/>
                <w:lang w:val="en-GB"/>
              </w:rPr>
              <w:t xml:space="preserve">What is the flocculation time of </w:t>
            </w:r>
            <w:r w:rsidR="006D3C5C" w:rsidRPr="006D3C5C">
              <w:rPr>
                <w:rFonts w:ascii="Trebuchet MS" w:hAnsi="Trebuchet MS"/>
                <w:b/>
                <w:i/>
                <w:lang w:val="en-GB"/>
              </w:rPr>
              <w:t>Moringa oleifera</w:t>
            </w:r>
            <w:r w:rsidRPr="00D267CF">
              <w:rPr>
                <w:rFonts w:ascii="Trebuchet MS" w:hAnsi="Trebuchet MS"/>
                <w:b/>
                <w:lang w:val="en-GB"/>
              </w:rPr>
              <w:t xml:space="preserve"> seeds?</w:t>
            </w:r>
          </w:p>
          <w:p w14:paraId="3995C532" w14:textId="77777777" w:rsidR="00DF06FE" w:rsidRPr="00D267CF" w:rsidRDefault="00DF06FE" w:rsidP="00911352">
            <w:pPr>
              <w:pStyle w:val="NoSpacing"/>
              <w:cnfStyle w:val="000000000000" w:firstRow="0" w:lastRow="0" w:firstColumn="0" w:lastColumn="0" w:oddVBand="0" w:evenVBand="0" w:oddHBand="0" w:evenHBand="0" w:firstRowFirstColumn="0" w:firstRowLastColumn="0" w:lastRowFirstColumn="0" w:lastRowLastColumn="0"/>
              <w:rPr>
                <w:rFonts w:ascii="Trebuchet MS" w:hAnsi="Trebuchet MS"/>
                <w:b/>
                <w:lang w:val="en-GB"/>
              </w:rPr>
            </w:pPr>
          </w:p>
        </w:tc>
      </w:tr>
      <w:tr w:rsidR="00DD1B4D" w:rsidRPr="00D267CF" w14:paraId="6732A27C" w14:textId="77777777" w:rsidTr="00911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 w:type="dxa"/>
          </w:tcPr>
          <w:p w14:paraId="3B0DD716" w14:textId="77777777" w:rsidR="00DD1B4D" w:rsidRPr="00D267CF" w:rsidRDefault="00DD1B4D" w:rsidP="00911352">
            <w:pPr>
              <w:pStyle w:val="NoSpacing"/>
              <w:rPr>
                <w:rFonts w:ascii="Trebuchet MS" w:hAnsi="Trebuchet MS"/>
                <w:lang w:val="en-GB"/>
              </w:rPr>
            </w:pPr>
            <w:r>
              <w:rPr>
                <w:rFonts w:ascii="Trebuchet MS" w:hAnsi="Trebuchet MS"/>
                <w:lang w:val="en-GB"/>
              </w:rPr>
              <w:t>11</w:t>
            </w:r>
          </w:p>
        </w:tc>
        <w:tc>
          <w:tcPr>
            <w:tcW w:w="8543" w:type="dxa"/>
          </w:tcPr>
          <w:p w14:paraId="1D0142A2" w14:textId="2DE8F1CC" w:rsidR="00DF06FE" w:rsidRDefault="00DD1B4D"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r w:rsidRPr="00DD1B4D">
              <w:rPr>
                <w:rFonts w:ascii="Trebuchet MS" w:hAnsi="Trebuchet MS"/>
                <w:b/>
                <w:lang w:val="en-GB"/>
              </w:rPr>
              <w:t xml:space="preserve">To what extend does </w:t>
            </w:r>
            <w:r w:rsidR="006D3C5C" w:rsidRPr="006D3C5C">
              <w:rPr>
                <w:rFonts w:ascii="Trebuchet MS" w:hAnsi="Trebuchet MS"/>
                <w:b/>
                <w:i/>
                <w:lang w:val="en-GB"/>
              </w:rPr>
              <w:t>Moringa</w:t>
            </w:r>
            <w:r w:rsidRPr="00DD1B4D">
              <w:rPr>
                <w:rFonts w:ascii="Trebuchet MS" w:hAnsi="Trebuchet MS"/>
                <w:b/>
                <w:lang w:val="en-GB"/>
              </w:rPr>
              <w:t xml:space="preserve"> seed extract influences the pH?</w:t>
            </w:r>
          </w:p>
          <w:p w14:paraId="5465F9F2" w14:textId="77777777" w:rsidR="00DF06FE" w:rsidRPr="00D267CF" w:rsidRDefault="00DF06FE" w:rsidP="00911352">
            <w:pPr>
              <w:pStyle w:val="NoSpacing"/>
              <w:cnfStyle w:val="000000100000" w:firstRow="0" w:lastRow="0" w:firstColumn="0" w:lastColumn="0" w:oddVBand="0" w:evenVBand="0" w:oddHBand="1" w:evenHBand="0" w:firstRowFirstColumn="0" w:firstRowLastColumn="0" w:lastRowFirstColumn="0" w:lastRowLastColumn="0"/>
              <w:rPr>
                <w:rFonts w:ascii="Trebuchet MS" w:hAnsi="Trebuchet MS"/>
                <w:b/>
                <w:lang w:val="en-GB"/>
              </w:rPr>
            </w:pPr>
          </w:p>
        </w:tc>
      </w:tr>
      <w:tr w:rsidR="00DF06FE" w:rsidRPr="00D267CF" w14:paraId="127DABF4" w14:textId="77777777" w:rsidTr="00911352">
        <w:tc>
          <w:tcPr>
            <w:cnfStyle w:val="001000000000" w:firstRow="0" w:lastRow="0" w:firstColumn="1" w:lastColumn="0" w:oddVBand="0" w:evenVBand="0" w:oddHBand="0" w:evenHBand="0" w:firstRowFirstColumn="0" w:firstRowLastColumn="0" w:lastRowFirstColumn="0" w:lastRowLastColumn="0"/>
            <w:tcW w:w="474" w:type="dxa"/>
            <w:shd w:val="clear" w:color="auto" w:fill="EFFFC0" w:themeFill="accent1" w:themeFillTint="33"/>
          </w:tcPr>
          <w:p w14:paraId="1C906CA1" w14:textId="77777777" w:rsidR="00DF06FE" w:rsidRDefault="00DF06FE" w:rsidP="00911352">
            <w:pPr>
              <w:pStyle w:val="NoSpacing"/>
              <w:rPr>
                <w:rFonts w:ascii="Trebuchet MS" w:hAnsi="Trebuchet MS"/>
                <w:lang w:val="en-GB"/>
              </w:rPr>
            </w:pPr>
            <w:r>
              <w:rPr>
                <w:rFonts w:ascii="Trebuchet MS" w:hAnsi="Trebuchet MS"/>
                <w:lang w:val="en-GB"/>
              </w:rPr>
              <w:t>12</w:t>
            </w:r>
          </w:p>
        </w:tc>
        <w:tc>
          <w:tcPr>
            <w:tcW w:w="8543" w:type="dxa"/>
            <w:shd w:val="clear" w:color="auto" w:fill="EFFFC0" w:themeFill="accent1" w:themeFillTint="33"/>
          </w:tcPr>
          <w:p w14:paraId="6BA42072" w14:textId="3EBA0A53" w:rsidR="00DF06FE" w:rsidRPr="00DD1B4D" w:rsidRDefault="00DF06FE" w:rsidP="00DF06FE">
            <w:pPr>
              <w:jc w:val="both"/>
              <w:cnfStyle w:val="000000000000" w:firstRow="0" w:lastRow="0" w:firstColumn="0" w:lastColumn="0" w:oddVBand="0" w:evenVBand="0" w:oddHBand="0" w:evenHBand="0" w:firstRowFirstColumn="0" w:firstRowLastColumn="0" w:lastRowFirstColumn="0" w:lastRowLastColumn="0"/>
              <w:rPr>
                <w:b/>
                <w:lang w:val="en-GB"/>
              </w:rPr>
            </w:pPr>
            <w:r w:rsidRPr="00DF06FE">
              <w:rPr>
                <w:b/>
                <w:lang w:val="en-GB"/>
              </w:rPr>
              <w:t xml:space="preserve">To what extend does </w:t>
            </w:r>
            <w:r w:rsidR="006D3C5C" w:rsidRPr="006D3C5C">
              <w:rPr>
                <w:b/>
                <w:i/>
                <w:lang w:val="en-GB"/>
              </w:rPr>
              <w:t>Moringa</w:t>
            </w:r>
            <w:r w:rsidRPr="00DF06FE">
              <w:rPr>
                <w:b/>
                <w:lang w:val="en-GB"/>
              </w:rPr>
              <w:t xml:space="preserve"> influence the Photosystem II efficiency of green algae and cyanobacteria?</w:t>
            </w:r>
          </w:p>
        </w:tc>
      </w:tr>
    </w:tbl>
    <w:p w14:paraId="7A3A70E6" w14:textId="77777777" w:rsidR="001A79E5" w:rsidRPr="001A79E5" w:rsidRDefault="001A79E5" w:rsidP="001A79E5">
      <w:pPr>
        <w:rPr>
          <w:lang w:val="en-GB"/>
        </w:rPr>
      </w:pPr>
    </w:p>
    <w:p w14:paraId="2F0A2FC7" w14:textId="77777777" w:rsidR="001A79E5" w:rsidRDefault="001A79E5" w:rsidP="001A79E5"/>
    <w:p w14:paraId="34D7A176" w14:textId="77777777" w:rsidR="00967634" w:rsidRPr="001A79E5" w:rsidRDefault="00967634" w:rsidP="001A79E5">
      <w:pPr>
        <w:sectPr w:rsidR="00967634" w:rsidRPr="001A79E5" w:rsidSect="000F5F60">
          <w:footerReference w:type="default" r:id="rId44"/>
          <w:pgSz w:w="11907" w:h="16840" w:code="9"/>
          <w:pgMar w:top="1440" w:right="1440" w:bottom="1440" w:left="1440" w:header="709" w:footer="709" w:gutter="0"/>
          <w:pgNumType w:start="49"/>
          <w:cols w:space="708"/>
          <w:docGrid w:linePitch="360"/>
        </w:sectPr>
      </w:pPr>
    </w:p>
    <w:p w14:paraId="4F5A003C" w14:textId="77777777" w:rsidR="006D646A" w:rsidRPr="006D646A" w:rsidRDefault="001A79E5" w:rsidP="006D646A">
      <w:pPr>
        <w:pStyle w:val="Heading2"/>
        <w:rPr>
          <w:rFonts w:eastAsiaTheme="minorEastAsia"/>
          <w:noProof/>
        </w:rPr>
      </w:pPr>
      <w:bookmarkStart w:id="267" w:name="_Ref472431345"/>
      <w:bookmarkStart w:id="268" w:name="_Toc484460506"/>
      <w:bookmarkStart w:id="269" w:name="_Ref471583913"/>
      <w:bookmarkStart w:id="270" w:name="_Ref470180294"/>
      <w:r>
        <w:rPr>
          <w:rFonts w:eastAsiaTheme="minorEastAsia"/>
          <w:noProof/>
        </w:rPr>
        <w:t>Appendix 2</w:t>
      </w:r>
      <w:r w:rsidR="00967634">
        <w:rPr>
          <w:rFonts w:eastAsiaTheme="minorEastAsia"/>
          <w:noProof/>
        </w:rPr>
        <w:t>: O</w:t>
      </w:r>
      <w:r w:rsidR="009657CB">
        <w:rPr>
          <w:rFonts w:eastAsiaTheme="minorEastAsia"/>
          <w:noProof/>
        </w:rPr>
        <w:t xml:space="preserve">verview variables </w:t>
      </w:r>
      <w:r w:rsidR="001165A7">
        <w:rPr>
          <w:rFonts w:eastAsiaTheme="minorEastAsia"/>
          <w:noProof/>
        </w:rPr>
        <w:t xml:space="preserve">algae </w:t>
      </w:r>
      <w:r w:rsidR="009657CB">
        <w:rPr>
          <w:rFonts w:eastAsiaTheme="minorEastAsia"/>
          <w:noProof/>
        </w:rPr>
        <w:t>experiments</w:t>
      </w:r>
      <w:bookmarkEnd w:id="267"/>
      <w:bookmarkEnd w:id="268"/>
    </w:p>
    <w:p w14:paraId="4AC7EBDE" w14:textId="77777777" w:rsidR="006D646A" w:rsidRDefault="005A5019" w:rsidP="006D646A">
      <w:pPr>
        <w:pStyle w:val="Caption"/>
        <w:keepNext/>
      </w:pPr>
      <w:r>
        <w:t>T</w:t>
      </w:r>
      <w:r w:rsidR="006D646A">
        <w:t xml:space="preserve">able </w:t>
      </w:r>
      <w:r>
        <w:t>1</w:t>
      </w:r>
      <w:r w:rsidR="006D646A">
        <w:t>: Overview input variables</w:t>
      </w:r>
    </w:p>
    <w:tbl>
      <w:tblPr>
        <w:tblStyle w:val="TableGrid"/>
        <w:tblW w:w="13887" w:type="dxa"/>
        <w:tblLayout w:type="fixed"/>
        <w:tblLook w:val="04A0" w:firstRow="1" w:lastRow="0" w:firstColumn="1" w:lastColumn="0" w:noHBand="0" w:noVBand="1"/>
      </w:tblPr>
      <w:tblGrid>
        <w:gridCol w:w="759"/>
        <w:gridCol w:w="1221"/>
        <w:gridCol w:w="1417"/>
        <w:gridCol w:w="1276"/>
        <w:gridCol w:w="992"/>
        <w:gridCol w:w="851"/>
        <w:gridCol w:w="1134"/>
        <w:gridCol w:w="992"/>
        <w:gridCol w:w="5245"/>
      </w:tblGrid>
      <w:tr w:rsidR="00353308" w14:paraId="3BEEA3EB" w14:textId="77777777" w:rsidTr="00353308">
        <w:trPr>
          <w:trHeight w:val="1442"/>
        </w:trPr>
        <w:tc>
          <w:tcPr>
            <w:tcW w:w="759" w:type="dxa"/>
          </w:tcPr>
          <w:p w14:paraId="72B076F7" w14:textId="77777777" w:rsidR="00353308" w:rsidRPr="005B277A" w:rsidRDefault="00353308" w:rsidP="00C5329E">
            <w:pPr>
              <w:rPr>
                <w:lang w:val="en-GB"/>
              </w:rPr>
            </w:pPr>
            <w:r w:rsidRPr="005B277A">
              <w:rPr>
                <w:lang w:val="en-GB"/>
              </w:rPr>
              <w:t>Exp.</w:t>
            </w:r>
          </w:p>
        </w:tc>
        <w:tc>
          <w:tcPr>
            <w:tcW w:w="1221" w:type="dxa"/>
          </w:tcPr>
          <w:p w14:paraId="76D0E155" w14:textId="77777777" w:rsidR="00353308" w:rsidRDefault="00353308" w:rsidP="00C5329E">
            <w:pPr>
              <w:rPr>
                <w:lang w:val="en-GB"/>
              </w:rPr>
            </w:pPr>
            <w:r>
              <w:rPr>
                <w:lang w:val="en-GB"/>
              </w:rPr>
              <w:t xml:space="preserve">Algae type </w:t>
            </w:r>
          </w:p>
          <w:p w14:paraId="4661609B" w14:textId="77777777" w:rsidR="00353308" w:rsidRDefault="00353308" w:rsidP="00C5329E">
            <w:pPr>
              <w:rPr>
                <w:lang w:val="en-GB"/>
              </w:rPr>
            </w:pPr>
          </w:p>
        </w:tc>
        <w:tc>
          <w:tcPr>
            <w:tcW w:w="1417" w:type="dxa"/>
          </w:tcPr>
          <w:p w14:paraId="20C3F559" w14:textId="77777777" w:rsidR="00353308" w:rsidRDefault="00353308" w:rsidP="00C5329E">
            <w:pPr>
              <w:rPr>
                <w:lang w:val="en-GB"/>
              </w:rPr>
            </w:pPr>
            <w:r>
              <w:rPr>
                <w:lang w:val="en-GB"/>
              </w:rPr>
              <w:t xml:space="preserve">Algae species / </w:t>
            </w:r>
          </w:p>
          <w:p w14:paraId="18A82569" w14:textId="77777777" w:rsidR="00353308" w:rsidRDefault="00353308" w:rsidP="00C5329E">
            <w:pPr>
              <w:rPr>
                <w:lang w:val="en-GB"/>
              </w:rPr>
            </w:pPr>
            <w:r>
              <w:rPr>
                <w:lang w:val="en-GB"/>
              </w:rPr>
              <w:t>clay type</w:t>
            </w:r>
          </w:p>
        </w:tc>
        <w:tc>
          <w:tcPr>
            <w:tcW w:w="1276" w:type="dxa"/>
          </w:tcPr>
          <w:p w14:paraId="05AFEAF7" w14:textId="77777777" w:rsidR="00353308" w:rsidRDefault="00353308" w:rsidP="00C5329E">
            <w:pPr>
              <w:rPr>
                <w:lang w:val="en-GB"/>
              </w:rPr>
            </w:pPr>
            <w:r>
              <w:rPr>
                <w:lang w:val="en-GB"/>
              </w:rPr>
              <w:t>Fresh or brackish species</w:t>
            </w:r>
          </w:p>
        </w:tc>
        <w:tc>
          <w:tcPr>
            <w:tcW w:w="992" w:type="dxa"/>
          </w:tcPr>
          <w:p w14:paraId="48D5B396" w14:textId="77777777" w:rsidR="00353308" w:rsidRDefault="00353308" w:rsidP="00C5329E">
            <w:pPr>
              <w:rPr>
                <w:lang w:val="en-GB"/>
              </w:rPr>
            </w:pPr>
            <w:r>
              <w:rPr>
                <w:lang w:val="en-GB"/>
              </w:rPr>
              <w:t>Initial chl a conc. (</w:t>
            </w:r>
            <w:r>
              <w:rPr>
                <w:rFonts w:cstheme="minorHAnsi"/>
                <w:lang w:val="en-GB"/>
              </w:rPr>
              <w:t>µ</w:t>
            </w:r>
            <w:r>
              <w:rPr>
                <w:lang w:val="en-GB"/>
              </w:rPr>
              <w:t>g/L)</w:t>
            </w:r>
          </w:p>
        </w:tc>
        <w:tc>
          <w:tcPr>
            <w:tcW w:w="851" w:type="dxa"/>
          </w:tcPr>
          <w:p w14:paraId="495761A0" w14:textId="77777777" w:rsidR="00353308" w:rsidRDefault="00353308" w:rsidP="00C5329E">
            <w:pPr>
              <w:rPr>
                <w:lang w:val="en-GB"/>
              </w:rPr>
            </w:pPr>
            <w:r>
              <w:rPr>
                <w:lang w:val="en-GB"/>
              </w:rPr>
              <w:t>Seeds used</w:t>
            </w:r>
          </w:p>
        </w:tc>
        <w:tc>
          <w:tcPr>
            <w:tcW w:w="1134" w:type="dxa"/>
          </w:tcPr>
          <w:p w14:paraId="384912B0" w14:textId="77777777" w:rsidR="00353308" w:rsidRDefault="00353308" w:rsidP="00C5329E">
            <w:pPr>
              <w:rPr>
                <w:lang w:val="en-GB"/>
              </w:rPr>
            </w:pPr>
            <w:r>
              <w:rPr>
                <w:lang w:val="en-GB"/>
              </w:rPr>
              <w:t>Extract solvent</w:t>
            </w:r>
          </w:p>
          <w:p w14:paraId="665EC26D" w14:textId="77777777" w:rsidR="00353308" w:rsidRDefault="00353308" w:rsidP="00C5329E">
            <w:pPr>
              <w:rPr>
                <w:lang w:val="en-GB"/>
              </w:rPr>
            </w:pPr>
            <w:r>
              <w:rPr>
                <w:lang w:val="en-GB"/>
              </w:rPr>
              <w:t>MO</w:t>
            </w:r>
          </w:p>
        </w:tc>
        <w:tc>
          <w:tcPr>
            <w:tcW w:w="992" w:type="dxa"/>
          </w:tcPr>
          <w:p w14:paraId="5C55BD4B" w14:textId="77777777" w:rsidR="00353308" w:rsidRDefault="00353308" w:rsidP="00C5329E">
            <w:pPr>
              <w:rPr>
                <w:lang w:val="en-GB"/>
              </w:rPr>
            </w:pPr>
            <w:r>
              <w:rPr>
                <w:lang w:val="en-GB"/>
              </w:rPr>
              <w:t>Extract method</w:t>
            </w:r>
          </w:p>
          <w:p w14:paraId="604BBD16" w14:textId="77777777" w:rsidR="00353308" w:rsidRPr="00A9342F" w:rsidRDefault="00353308" w:rsidP="00C5329E">
            <w:pPr>
              <w:rPr>
                <w:lang w:val="en-GB"/>
              </w:rPr>
            </w:pPr>
            <w:r>
              <w:rPr>
                <w:lang w:val="en-GB"/>
              </w:rPr>
              <w:t>MO</w:t>
            </w:r>
          </w:p>
        </w:tc>
        <w:tc>
          <w:tcPr>
            <w:tcW w:w="5245" w:type="dxa"/>
          </w:tcPr>
          <w:p w14:paraId="54A1E2D6" w14:textId="77777777" w:rsidR="00353308" w:rsidRPr="00A9342F" w:rsidRDefault="00353308" w:rsidP="00C5329E">
            <w:pPr>
              <w:rPr>
                <w:lang w:val="en-GB"/>
              </w:rPr>
            </w:pPr>
            <w:r w:rsidRPr="00A9342F">
              <w:rPr>
                <w:lang w:val="en-GB"/>
              </w:rPr>
              <w:t>Research question</w:t>
            </w:r>
            <w:r>
              <w:rPr>
                <w:lang w:val="en-GB"/>
              </w:rPr>
              <w:t xml:space="preserve"> per experiment</w:t>
            </w:r>
          </w:p>
          <w:p w14:paraId="61881085" w14:textId="77777777" w:rsidR="00353308" w:rsidRPr="001165A7" w:rsidRDefault="00353308" w:rsidP="00A9342F">
            <w:pPr>
              <w:rPr>
                <w:color w:val="FF0000"/>
                <w:lang w:val="en-GB"/>
              </w:rPr>
            </w:pPr>
          </w:p>
        </w:tc>
      </w:tr>
      <w:tr w:rsidR="00353308" w14:paraId="6142E13B" w14:textId="77777777" w:rsidTr="00353308">
        <w:trPr>
          <w:trHeight w:val="330"/>
        </w:trPr>
        <w:tc>
          <w:tcPr>
            <w:tcW w:w="759" w:type="dxa"/>
          </w:tcPr>
          <w:p w14:paraId="4D1353E6" w14:textId="77777777" w:rsidR="00353308" w:rsidRPr="005B277A" w:rsidRDefault="00353308" w:rsidP="00C5329E">
            <w:pPr>
              <w:rPr>
                <w:lang w:val="en-GB"/>
              </w:rPr>
            </w:pPr>
            <w:r w:rsidRPr="005B277A">
              <w:rPr>
                <w:lang w:val="en-GB"/>
              </w:rPr>
              <w:t>Pre 1</w:t>
            </w:r>
          </w:p>
        </w:tc>
        <w:tc>
          <w:tcPr>
            <w:tcW w:w="1221" w:type="dxa"/>
          </w:tcPr>
          <w:p w14:paraId="79867D1C" w14:textId="77777777" w:rsidR="00353308" w:rsidRDefault="00353308" w:rsidP="00C5329E">
            <w:pPr>
              <w:rPr>
                <w:lang w:val="en-GB"/>
              </w:rPr>
            </w:pPr>
            <w:r>
              <w:rPr>
                <w:lang w:val="en-GB"/>
              </w:rPr>
              <w:t>Green</w:t>
            </w:r>
          </w:p>
        </w:tc>
        <w:tc>
          <w:tcPr>
            <w:tcW w:w="1417" w:type="dxa"/>
          </w:tcPr>
          <w:p w14:paraId="377AA437" w14:textId="77777777" w:rsidR="00353308" w:rsidRPr="002B1BE5" w:rsidRDefault="00B63AA1" w:rsidP="00C5329E">
            <w:pPr>
              <w:rPr>
                <w:i/>
                <w:lang w:val="en-GB"/>
              </w:rPr>
            </w:pPr>
            <w:r w:rsidRPr="00B63AA1">
              <w:rPr>
                <w:i/>
                <w:lang w:val="en-GB"/>
              </w:rPr>
              <w:t>S. obliquus</w:t>
            </w:r>
          </w:p>
        </w:tc>
        <w:tc>
          <w:tcPr>
            <w:tcW w:w="1276" w:type="dxa"/>
          </w:tcPr>
          <w:p w14:paraId="76FAB45C" w14:textId="77777777" w:rsidR="00353308" w:rsidRDefault="00353308" w:rsidP="00C5329E">
            <w:pPr>
              <w:rPr>
                <w:lang w:val="en-GB"/>
              </w:rPr>
            </w:pPr>
            <w:r>
              <w:rPr>
                <w:lang w:val="en-GB"/>
              </w:rPr>
              <w:t>Fresh</w:t>
            </w:r>
          </w:p>
        </w:tc>
        <w:tc>
          <w:tcPr>
            <w:tcW w:w="992" w:type="dxa"/>
          </w:tcPr>
          <w:p w14:paraId="0AE61A39" w14:textId="77777777" w:rsidR="00353308" w:rsidRDefault="00353308" w:rsidP="00C5329E">
            <w:pPr>
              <w:rPr>
                <w:lang w:val="en-GB"/>
              </w:rPr>
            </w:pPr>
            <w:r>
              <w:rPr>
                <w:lang w:val="en-GB"/>
              </w:rPr>
              <w:t>290</w:t>
            </w:r>
          </w:p>
        </w:tc>
        <w:tc>
          <w:tcPr>
            <w:tcW w:w="851" w:type="dxa"/>
          </w:tcPr>
          <w:p w14:paraId="3888A64B" w14:textId="77777777" w:rsidR="00353308" w:rsidRDefault="00353308" w:rsidP="00C5329E">
            <w:pPr>
              <w:rPr>
                <w:lang w:val="en-GB"/>
              </w:rPr>
            </w:pPr>
            <w:r>
              <w:rPr>
                <w:lang w:val="en-GB"/>
              </w:rPr>
              <w:t>2</w:t>
            </w:r>
          </w:p>
        </w:tc>
        <w:tc>
          <w:tcPr>
            <w:tcW w:w="1134" w:type="dxa"/>
          </w:tcPr>
          <w:p w14:paraId="6D605DD1" w14:textId="77777777" w:rsidR="00353308" w:rsidRDefault="00353308" w:rsidP="00C5329E">
            <w:pPr>
              <w:rPr>
                <w:lang w:val="en-GB"/>
              </w:rPr>
            </w:pPr>
            <w:r>
              <w:rPr>
                <w:lang w:val="en-GB"/>
              </w:rPr>
              <w:t>Water</w:t>
            </w:r>
          </w:p>
        </w:tc>
        <w:tc>
          <w:tcPr>
            <w:tcW w:w="992" w:type="dxa"/>
          </w:tcPr>
          <w:p w14:paraId="24FBFB36" w14:textId="77777777" w:rsidR="00353308" w:rsidRPr="00752402" w:rsidRDefault="00353308" w:rsidP="00C5329E">
            <w:pPr>
              <w:rPr>
                <w:lang w:val="en-GB"/>
              </w:rPr>
            </w:pPr>
            <w:r>
              <w:rPr>
                <w:lang w:val="en-GB"/>
              </w:rPr>
              <w:t>F&amp;UF</w:t>
            </w:r>
          </w:p>
        </w:tc>
        <w:tc>
          <w:tcPr>
            <w:tcW w:w="5245" w:type="dxa"/>
          </w:tcPr>
          <w:p w14:paraId="71E109D3" w14:textId="77777777" w:rsidR="00353308" w:rsidRPr="001165A7" w:rsidRDefault="00353308" w:rsidP="00C5329E">
            <w:pPr>
              <w:rPr>
                <w:color w:val="FF0000"/>
                <w:lang w:val="en-GB"/>
              </w:rPr>
            </w:pPr>
            <w:r w:rsidRPr="00752402">
              <w:rPr>
                <w:lang w:val="en-GB"/>
              </w:rPr>
              <w:t>Which extract</w:t>
            </w:r>
            <w:r>
              <w:rPr>
                <w:lang w:val="en-GB"/>
              </w:rPr>
              <w:t xml:space="preserve"> method</w:t>
            </w:r>
            <w:r w:rsidRPr="00752402">
              <w:rPr>
                <w:lang w:val="en-GB"/>
              </w:rPr>
              <w:t xml:space="preserve"> is better, filtered or unfiltered MO water extract?</w:t>
            </w:r>
          </w:p>
        </w:tc>
      </w:tr>
      <w:tr w:rsidR="00353308" w14:paraId="40FF4CD1" w14:textId="77777777" w:rsidTr="00353308">
        <w:trPr>
          <w:trHeight w:val="345"/>
        </w:trPr>
        <w:tc>
          <w:tcPr>
            <w:tcW w:w="759" w:type="dxa"/>
          </w:tcPr>
          <w:p w14:paraId="5DC77EC1" w14:textId="77777777" w:rsidR="00353308" w:rsidRPr="005B277A" w:rsidRDefault="00353308" w:rsidP="00C5329E">
            <w:pPr>
              <w:rPr>
                <w:lang w:val="en-GB"/>
              </w:rPr>
            </w:pPr>
            <w:r w:rsidRPr="005B277A">
              <w:rPr>
                <w:lang w:val="en-GB"/>
              </w:rPr>
              <w:t>Pre 2</w:t>
            </w:r>
          </w:p>
        </w:tc>
        <w:tc>
          <w:tcPr>
            <w:tcW w:w="1221" w:type="dxa"/>
          </w:tcPr>
          <w:p w14:paraId="4956A8A6" w14:textId="77777777" w:rsidR="00353308" w:rsidRDefault="00353308" w:rsidP="00C5329E">
            <w:pPr>
              <w:rPr>
                <w:lang w:val="en-GB"/>
              </w:rPr>
            </w:pPr>
            <w:r>
              <w:rPr>
                <w:lang w:val="en-GB"/>
              </w:rPr>
              <w:t>Green</w:t>
            </w:r>
          </w:p>
        </w:tc>
        <w:tc>
          <w:tcPr>
            <w:tcW w:w="1417" w:type="dxa"/>
          </w:tcPr>
          <w:p w14:paraId="1C90CFC8" w14:textId="77777777" w:rsidR="00353308" w:rsidRPr="002B1BE5" w:rsidRDefault="00B63AA1" w:rsidP="00C5329E">
            <w:pPr>
              <w:rPr>
                <w:i/>
                <w:lang w:val="en-GB"/>
              </w:rPr>
            </w:pPr>
            <w:r w:rsidRPr="00B63AA1">
              <w:rPr>
                <w:i/>
                <w:lang w:val="en-GB"/>
              </w:rPr>
              <w:t>Chlorella</w:t>
            </w:r>
            <w:r w:rsidR="00353308" w:rsidRPr="002B1BE5">
              <w:rPr>
                <w:i/>
                <w:lang w:val="en-GB"/>
              </w:rPr>
              <w:t xml:space="preserve"> vulgaris</w:t>
            </w:r>
          </w:p>
        </w:tc>
        <w:tc>
          <w:tcPr>
            <w:tcW w:w="1276" w:type="dxa"/>
          </w:tcPr>
          <w:p w14:paraId="7A7FFF93" w14:textId="77777777" w:rsidR="00353308" w:rsidRDefault="00353308" w:rsidP="00C5329E">
            <w:pPr>
              <w:rPr>
                <w:lang w:val="en-GB"/>
              </w:rPr>
            </w:pPr>
            <w:r>
              <w:rPr>
                <w:lang w:val="en-GB"/>
              </w:rPr>
              <w:t>Fresh</w:t>
            </w:r>
          </w:p>
        </w:tc>
        <w:tc>
          <w:tcPr>
            <w:tcW w:w="992" w:type="dxa"/>
          </w:tcPr>
          <w:p w14:paraId="1B7C9507" w14:textId="77777777" w:rsidR="00353308" w:rsidRDefault="00353308" w:rsidP="00C5329E">
            <w:pPr>
              <w:rPr>
                <w:lang w:val="en-GB"/>
              </w:rPr>
            </w:pPr>
            <w:r>
              <w:rPr>
                <w:lang w:val="en-GB"/>
              </w:rPr>
              <w:t>480</w:t>
            </w:r>
          </w:p>
        </w:tc>
        <w:tc>
          <w:tcPr>
            <w:tcW w:w="851" w:type="dxa"/>
          </w:tcPr>
          <w:p w14:paraId="156DF34E" w14:textId="77777777" w:rsidR="00353308" w:rsidRDefault="00353308" w:rsidP="00C5329E">
            <w:pPr>
              <w:rPr>
                <w:lang w:val="en-GB"/>
              </w:rPr>
            </w:pPr>
            <w:r>
              <w:rPr>
                <w:lang w:val="en-GB"/>
              </w:rPr>
              <w:t>2</w:t>
            </w:r>
          </w:p>
        </w:tc>
        <w:tc>
          <w:tcPr>
            <w:tcW w:w="1134" w:type="dxa"/>
          </w:tcPr>
          <w:p w14:paraId="361BAEEF" w14:textId="77777777" w:rsidR="00353308" w:rsidRDefault="00353308" w:rsidP="00C5329E">
            <w:pPr>
              <w:rPr>
                <w:lang w:val="en-GB"/>
              </w:rPr>
            </w:pPr>
            <w:r>
              <w:rPr>
                <w:lang w:val="en-GB"/>
              </w:rPr>
              <w:t>Water</w:t>
            </w:r>
          </w:p>
        </w:tc>
        <w:tc>
          <w:tcPr>
            <w:tcW w:w="992" w:type="dxa"/>
          </w:tcPr>
          <w:p w14:paraId="5F12D81F" w14:textId="77777777" w:rsidR="00353308" w:rsidRDefault="00353308" w:rsidP="00C5329E">
            <w:pPr>
              <w:rPr>
                <w:lang w:val="en-GB"/>
              </w:rPr>
            </w:pPr>
            <w:r>
              <w:rPr>
                <w:lang w:val="en-GB"/>
              </w:rPr>
              <w:t>F</w:t>
            </w:r>
          </w:p>
        </w:tc>
        <w:tc>
          <w:tcPr>
            <w:tcW w:w="5245" w:type="dxa"/>
          </w:tcPr>
          <w:p w14:paraId="70F9FA2C" w14:textId="77777777" w:rsidR="00353308" w:rsidRPr="00752402" w:rsidRDefault="00353308" w:rsidP="00C5329E">
            <w:pPr>
              <w:rPr>
                <w:lang w:val="en-GB"/>
              </w:rPr>
            </w:pPr>
            <w:r>
              <w:rPr>
                <w:lang w:val="en-GB"/>
              </w:rPr>
              <w:t>Do different initial chl-a conc. influence the flocculation performance of MO?</w:t>
            </w:r>
          </w:p>
        </w:tc>
      </w:tr>
      <w:tr w:rsidR="00353308" w14:paraId="70ECEA97" w14:textId="77777777" w:rsidTr="00353308">
        <w:trPr>
          <w:trHeight w:val="365"/>
        </w:trPr>
        <w:tc>
          <w:tcPr>
            <w:tcW w:w="759" w:type="dxa"/>
          </w:tcPr>
          <w:p w14:paraId="1D32B7E2" w14:textId="77777777" w:rsidR="00353308" w:rsidRPr="005B277A" w:rsidRDefault="00353308" w:rsidP="00C5329E">
            <w:pPr>
              <w:rPr>
                <w:lang w:val="en-GB"/>
              </w:rPr>
            </w:pPr>
            <w:r w:rsidRPr="005B277A">
              <w:rPr>
                <w:lang w:val="en-GB"/>
              </w:rPr>
              <w:t>Pre 3</w:t>
            </w:r>
          </w:p>
        </w:tc>
        <w:tc>
          <w:tcPr>
            <w:tcW w:w="1221" w:type="dxa"/>
          </w:tcPr>
          <w:p w14:paraId="3DC5174B" w14:textId="77777777" w:rsidR="00353308" w:rsidRDefault="00353308" w:rsidP="00C5329E">
            <w:pPr>
              <w:rPr>
                <w:lang w:val="en-GB"/>
              </w:rPr>
            </w:pPr>
            <w:r>
              <w:rPr>
                <w:lang w:val="en-GB"/>
              </w:rPr>
              <w:t>Green</w:t>
            </w:r>
          </w:p>
        </w:tc>
        <w:tc>
          <w:tcPr>
            <w:tcW w:w="1417" w:type="dxa"/>
          </w:tcPr>
          <w:p w14:paraId="4D1B68F2" w14:textId="77777777" w:rsidR="00353308" w:rsidRPr="002B1BE5" w:rsidRDefault="00B63AA1" w:rsidP="00C5329E">
            <w:pPr>
              <w:rPr>
                <w:i/>
                <w:lang w:val="en-GB"/>
              </w:rPr>
            </w:pPr>
            <w:r w:rsidRPr="00B63AA1">
              <w:rPr>
                <w:i/>
                <w:lang w:val="en-GB"/>
              </w:rPr>
              <w:t>Chlorella</w:t>
            </w:r>
            <w:r w:rsidR="00353308" w:rsidRPr="002B1BE5">
              <w:rPr>
                <w:i/>
                <w:lang w:val="en-GB"/>
              </w:rPr>
              <w:t xml:space="preserve"> vulgaris</w:t>
            </w:r>
          </w:p>
        </w:tc>
        <w:tc>
          <w:tcPr>
            <w:tcW w:w="1276" w:type="dxa"/>
          </w:tcPr>
          <w:p w14:paraId="2F95D771" w14:textId="77777777" w:rsidR="00353308" w:rsidRDefault="00353308" w:rsidP="00C5329E">
            <w:pPr>
              <w:rPr>
                <w:lang w:val="en-GB"/>
              </w:rPr>
            </w:pPr>
            <w:r>
              <w:rPr>
                <w:lang w:val="en-GB"/>
              </w:rPr>
              <w:t xml:space="preserve">Fresh </w:t>
            </w:r>
          </w:p>
        </w:tc>
        <w:tc>
          <w:tcPr>
            <w:tcW w:w="992" w:type="dxa"/>
          </w:tcPr>
          <w:p w14:paraId="2276E77D" w14:textId="77777777" w:rsidR="00353308" w:rsidRDefault="00353308" w:rsidP="00C5329E">
            <w:pPr>
              <w:rPr>
                <w:lang w:val="en-GB"/>
              </w:rPr>
            </w:pPr>
            <w:r>
              <w:rPr>
                <w:lang w:val="en-GB"/>
              </w:rPr>
              <w:t>290</w:t>
            </w:r>
          </w:p>
        </w:tc>
        <w:tc>
          <w:tcPr>
            <w:tcW w:w="851" w:type="dxa"/>
          </w:tcPr>
          <w:p w14:paraId="469B6D4B" w14:textId="77777777" w:rsidR="00353308" w:rsidRDefault="00353308" w:rsidP="00C5329E">
            <w:pPr>
              <w:rPr>
                <w:lang w:val="en-GB"/>
              </w:rPr>
            </w:pPr>
            <w:r>
              <w:rPr>
                <w:lang w:val="en-GB"/>
              </w:rPr>
              <w:t>2</w:t>
            </w:r>
          </w:p>
        </w:tc>
        <w:tc>
          <w:tcPr>
            <w:tcW w:w="1134" w:type="dxa"/>
          </w:tcPr>
          <w:p w14:paraId="53BCA9A4" w14:textId="77777777" w:rsidR="00353308" w:rsidRDefault="00353308" w:rsidP="00C5329E">
            <w:pPr>
              <w:rPr>
                <w:lang w:val="en-GB"/>
              </w:rPr>
            </w:pPr>
            <w:r>
              <w:rPr>
                <w:lang w:val="en-GB"/>
              </w:rPr>
              <w:t>Water</w:t>
            </w:r>
          </w:p>
        </w:tc>
        <w:tc>
          <w:tcPr>
            <w:tcW w:w="992" w:type="dxa"/>
          </w:tcPr>
          <w:p w14:paraId="07C4D8CA" w14:textId="77777777" w:rsidR="00353308" w:rsidRDefault="00353308" w:rsidP="00C5329E">
            <w:pPr>
              <w:rPr>
                <w:lang w:val="en-GB"/>
              </w:rPr>
            </w:pPr>
            <w:r>
              <w:rPr>
                <w:lang w:val="en-GB"/>
              </w:rPr>
              <w:t>F</w:t>
            </w:r>
          </w:p>
        </w:tc>
        <w:tc>
          <w:tcPr>
            <w:tcW w:w="5245" w:type="dxa"/>
          </w:tcPr>
          <w:p w14:paraId="25BD798D" w14:textId="77777777" w:rsidR="00353308" w:rsidRPr="00752402" w:rsidRDefault="00353308" w:rsidP="00C5329E">
            <w:pPr>
              <w:rPr>
                <w:lang w:val="en-GB"/>
              </w:rPr>
            </w:pPr>
            <w:r>
              <w:rPr>
                <w:lang w:val="en-GB"/>
              </w:rPr>
              <w:t>Will this seemingly</w:t>
            </w:r>
            <w:r w:rsidR="00C57E1D">
              <w:rPr>
                <w:lang w:val="en-GB"/>
              </w:rPr>
              <w:t xml:space="preserve"> the same experiment as pre-exp.</w:t>
            </w:r>
            <w:r>
              <w:rPr>
                <w:lang w:val="en-GB"/>
              </w:rPr>
              <w:t xml:space="preserve"> 1 give the same result? Reliability test.</w:t>
            </w:r>
          </w:p>
        </w:tc>
      </w:tr>
      <w:tr w:rsidR="00353308" w14:paraId="385A722F" w14:textId="77777777" w:rsidTr="00353308">
        <w:trPr>
          <w:trHeight w:val="345"/>
        </w:trPr>
        <w:tc>
          <w:tcPr>
            <w:tcW w:w="759" w:type="dxa"/>
          </w:tcPr>
          <w:p w14:paraId="4BF090ED" w14:textId="77777777" w:rsidR="00353308" w:rsidRPr="005B277A" w:rsidRDefault="00353308" w:rsidP="00C5329E">
            <w:pPr>
              <w:rPr>
                <w:lang w:val="en-GB"/>
              </w:rPr>
            </w:pPr>
            <w:r w:rsidRPr="005B277A">
              <w:rPr>
                <w:lang w:val="en-GB"/>
              </w:rPr>
              <w:t>Pre 4</w:t>
            </w:r>
          </w:p>
        </w:tc>
        <w:tc>
          <w:tcPr>
            <w:tcW w:w="1221" w:type="dxa"/>
          </w:tcPr>
          <w:p w14:paraId="66F4A77E" w14:textId="77777777" w:rsidR="00353308" w:rsidRDefault="00353308" w:rsidP="00C5329E">
            <w:pPr>
              <w:rPr>
                <w:lang w:val="en-GB"/>
              </w:rPr>
            </w:pPr>
            <w:r>
              <w:rPr>
                <w:lang w:val="en-GB"/>
              </w:rPr>
              <w:t>Green</w:t>
            </w:r>
          </w:p>
        </w:tc>
        <w:tc>
          <w:tcPr>
            <w:tcW w:w="1417" w:type="dxa"/>
          </w:tcPr>
          <w:p w14:paraId="52CA6CFB" w14:textId="77777777" w:rsidR="00353308" w:rsidRPr="002B1BE5" w:rsidRDefault="00B63AA1" w:rsidP="00C5329E">
            <w:pPr>
              <w:rPr>
                <w:i/>
                <w:lang w:val="en-GB"/>
              </w:rPr>
            </w:pPr>
            <w:r w:rsidRPr="00B63AA1">
              <w:rPr>
                <w:i/>
                <w:lang w:val="en-GB"/>
              </w:rPr>
              <w:t>S. obliquus</w:t>
            </w:r>
          </w:p>
        </w:tc>
        <w:tc>
          <w:tcPr>
            <w:tcW w:w="1276" w:type="dxa"/>
          </w:tcPr>
          <w:p w14:paraId="3AC3BBB7" w14:textId="77777777" w:rsidR="00353308" w:rsidRDefault="00353308" w:rsidP="00C5329E">
            <w:pPr>
              <w:rPr>
                <w:lang w:val="en-GB"/>
              </w:rPr>
            </w:pPr>
            <w:r>
              <w:rPr>
                <w:lang w:val="en-GB"/>
              </w:rPr>
              <w:t>Fresh</w:t>
            </w:r>
          </w:p>
        </w:tc>
        <w:tc>
          <w:tcPr>
            <w:tcW w:w="992" w:type="dxa"/>
          </w:tcPr>
          <w:p w14:paraId="02052FDB" w14:textId="77777777" w:rsidR="00353308" w:rsidRDefault="00353308" w:rsidP="00C5329E">
            <w:pPr>
              <w:rPr>
                <w:lang w:val="en-GB"/>
              </w:rPr>
            </w:pPr>
            <w:r>
              <w:rPr>
                <w:lang w:val="en-GB"/>
              </w:rPr>
              <w:t>190</w:t>
            </w:r>
          </w:p>
        </w:tc>
        <w:tc>
          <w:tcPr>
            <w:tcW w:w="851" w:type="dxa"/>
          </w:tcPr>
          <w:p w14:paraId="1C0985E7" w14:textId="77777777" w:rsidR="00353308" w:rsidRDefault="00353308" w:rsidP="00C5329E">
            <w:pPr>
              <w:rPr>
                <w:lang w:val="en-GB"/>
              </w:rPr>
            </w:pPr>
            <w:r>
              <w:rPr>
                <w:lang w:val="en-GB"/>
              </w:rPr>
              <w:t>2</w:t>
            </w:r>
          </w:p>
        </w:tc>
        <w:tc>
          <w:tcPr>
            <w:tcW w:w="1134" w:type="dxa"/>
          </w:tcPr>
          <w:p w14:paraId="3462C23E" w14:textId="77777777" w:rsidR="00353308" w:rsidRDefault="00353308" w:rsidP="00C5329E">
            <w:pPr>
              <w:rPr>
                <w:lang w:val="en-GB"/>
              </w:rPr>
            </w:pPr>
            <w:r>
              <w:rPr>
                <w:lang w:val="en-GB"/>
              </w:rPr>
              <w:t>Water</w:t>
            </w:r>
          </w:p>
        </w:tc>
        <w:tc>
          <w:tcPr>
            <w:tcW w:w="992" w:type="dxa"/>
          </w:tcPr>
          <w:p w14:paraId="4BC28E67" w14:textId="77777777" w:rsidR="00353308" w:rsidRDefault="00353308" w:rsidP="00C5329E">
            <w:pPr>
              <w:rPr>
                <w:lang w:val="en-GB"/>
              </w:rPr>
            </w:pPr>
            <w:r>
              <w:rPr>
                <w:lang w:val="en-GB"/>
              </w:rPr>
              <w:t>F</w:t>
            </w:r>
          </w:p>
        </w:tc>
        <w:tc>
          <w:tcPr>
            <w:tcW w:w="5245" w:type="dxa"/>
          </w:tcPr>
          <w:p w14:paraId="01DDE302" w14:textId="77777777" w:rsidR="00353308" w:rsidRPr="00752402" w:rsidRDefault="00353308" w:rsidP="00C5329E">
            <w:pPr>
              <w:rPr>
                <w:lang w:val="en-GB"/>
              </w:rPr>
            </w:pPr>
            <w:r>
              <w:rPr>
                <w:lang w:val="en-GB"/>
              </w:rPr>
              <w:t>How does pH influence the flocculation performance of MO?</w:t>
            </w:r>
          </w:p>
        </w:tc>
      </w:tr>
      <w:tr w:rsidR="00353308" w14:paraId="6B9DE0C7" w14:textId="77777777" w:rsidTr="00353308">
        <w:trPr>
          <w:trHeight w:val="345"/>
        </w:trPr>
        <w:tc>
          <w:tcPr>
            <w:tcW w:w="759" w:type="dxa"/>
          </w:tcPr>
          <w:p w14:paraId="00DB403C" w14:textId="77777777" w:rsidR="00353308" w:rsidRPr="005B277A" w:rsidRDefault="00353308" w:rsidP="00C5329E">
            <w:pPr>
              <w:rPr>
                <w:lang w:val="en-GB"/>
              </w:rPr>
            </w:pPr>
            <w:r>
              <w:rPr>
                <w:lang w:val="en-GB"/>
              </w:rPr>
              <w:t>Pre 5</w:t>
            </w:r>
          </w:p>
        </w:tc>
        <w:tc>
          <w:tcPr>
            <w:tcW w:w="1221" w:type="dxa"/>
          </w:tcPr>
          <w:p w14:paraId="763BE907" w14:textId="77777777" w:rsidR="00353308" w:rsidRDefault="00353308" w:rsidP="00C5329E">
            <w:pPr>
              <w:rPr>
                <w:lang w:val="en-GB"/>
              </w:rPr>
            </w:pPr>
            <w:r>
              <w:rPr>
                <w:lang w:val="en-GB"/>
              </w:rPr>
              <w:t>Inorganic turbidity</w:t>
            </w:r>
          </w:p>
        </w:tc>
        <w:tc>
          <w:tcPr>
            <w:tcW w:w="1417" w:type="dxa"/>
          </w:tcPr>
          <w:p w14:paraId="7367AA53" w14:textId="77777777" w:rsidR="00353308" w:rsidRPr="008F0091" w:rsidRDefault="00353308" w:rsidP="008F0091">
            <w:pPr>
              <w:rPr>
                <w:lang w:val="en-GB"/>
              </w:rPr>
            </w:pPr>
            <w:r w:rsidRPr="008F0091">
              <w:rPr>
                <w:lang w:val="en-GB"/>
              </w:rPr>
              <w:t>-</w:t>
            </w:r>
            <w:r>
              <w:rPr>
                <w:lang w:val="en-GB"/>
              </w:rPr>
              <w:t xml:space="preserve"> </w:t>
            </w:r>
            <w:r w:rsidRPr="008F0091">
              <w:rPr>
                <w:lang w:val="en-GB"/>
              </w:rPr>
              <w:t xml:space="preserve">Kaolinite </w:t>
            </w:r>
          </w:p>
          <w:p w14:paraId="6AFE3666" w14:textId="77777777" w:rsidR="00353308" w:rsidRPr="008F0091" w:rsidRDefault="00353308" w:rsidP="00C5329E">
            <w:pPr>
              <w:rPr>
                <w:lang w:val="en-GB"/>
              </w:rPr>
            </w:pPr>
            <w:r>
              <w:rPr>
                <w:lang w:val="en-GB"/>
              </w:rPr>
              <w:t>- Bauxite</w:t>
            </w:r>
          </w:p>
        </w:tc>
        <w:tc>
          <w:tcPr>
            <w:tcW w:w="1276" w:type="dxa"/>
          </w:tcPr>
          <w:p w14:paraId="3579D7D3" w14:textId="77777777" w:rsidR="00353308" w:rsidRDefault="00353308" w:rsidP="00C5329E">
            <w:pPr>
              <w:rPr>
                <w:lang w:val="en-GB"/>
              </w:rPr>
            </w:pPr>
            <w:r>
              <w:rPr>
                <w:lang w:val="en-GB"/>
              </w:rPr>
              <w:t>Fresh water suspension</w:t>
            </w:r>
          </w:p>
        </w:tc>
        <w:tc>
          <w:tcPr>
            <w:tcW w:w="992" w:type="dxa"/>
          </w:tcPr>
          <w:p w14:paraId="1E597B5E" w14:textId="77777777" w:rsidR="00353308" w:rsidRDefault="00353308" w:rsidP="00C5329E">
            <w:pPr>
              <w:rPr>
                <w:lang w:val="en-GB"/>
              </w:rPr>
            </w:pPr>
            <w:r>
              <w:rPr>
                <w:lang w:val="en-GB"/>
              </w:rPr>
              <w:t>14.5 – 164 NTU</w:t>
            </w:r>
          </w:p>
        </w:tc>
        <w:tc>
          <w:tcPr>
            <w:tcW w:w="851" w:type="dxa"/>
          </w:tcPr>
          <w:p w14:paraId="69DE8416" w14:textId="77777777" w:rsidR="00353308" w:rsidRDefault="00353308" w:rsidP="00C5329E">
            <w:pPr>
              <w:rPr>
                <w:lang w:val="en-GB"/>
              </w:rPr>
            </w:pPr>
            <w:r>
              <w:rPr>
                <w:lang w:val="en-GB"/>
              </w:rPr>
              <w:t>2</w:t>
            </w:r>
          </w:p>
        </w:tc>
        <w:tc>
          <w:tcPr>
            <w:tcW w:w="1134" w:type="dxa"/>
          </w:tcPr>
          <w:p w14:paraId="187E3003" w14:textId="77777777" w:rsidR="00353308" w:rsidRDefault="00353308" w:rsidP="00C5329E">
            <w:pPr>
              <w:rPr>
                <w:lang w:val="en-GB"/>
              </w:rPr>
            </w:pPr>
            <w:r>
              <w:rPr>
                <w:lang w:val="en-GB"/>
              </w:rPr>
              <w:t>Water</w:t>
            </w:r>
          </w:p>
        </w:tc>
        <w:tc>
          <w:tcPr>
            <w:tcW w:w="992" w:type="dxa"/>
          </w:tcPr>
          <w:p w14:paraId="3C04ABC5" w14:textId="77777777" w:rsidR="00353308" w:rsidRDefault="00353308" w:rsidP="00752402">
            <w:pPr>
              <w:rPr>
                <w:lang w:val="en-GB"/>
              </w:rPr>
            </w:pPr>
            <w:r>
              <w:rPr>
                <w:lang w:val="en-GB"/>
              </w:rPr>
              <w:t>F</w:t>
            </w:r>
          </w:p>
        </w:tc>
        <w:tc>
          <w:tcPr>
            <w:tcW w:w="5245" w:type="dxa"/>
          </w:tcPr>
          <w:p w14:paraId="1A3E85C0" w14:textId="1800B714" w:rsidR="00353308" w:rsidRPr="00752402" w:rsidRDefault="00353308" w:rsidP="00353308">
            <w:pPr>
              <w:rPr>
                <w:lang w:val="en-GB"/>
              </w:rPr>
            </w:pPr>
            <w:r>
              <w:rPr>
                <w:lang w:val="en-GB"/>
              </w:rPr>
              <w:t xml:space="preserve">What is the flocculation performance of </w:t>
            </w:r>
            <w:r w:rsidR="006D3C5C" w:rsidRPr="006D3C5C">
              <w:rPr>
                <w:i/>
                <w:lang w:val="en-GB"/>
              </w:rPr>
              <w:t>Moringa</w:t>
            </w:r>
            <w:r>
              <w:rPr>
                <w:lang w:val="en-GB"/>
              </w:rPr>
              <w:t xml:space="preserve"> on removing inorganic turbidity? </w:t>
            </w:r>
          </w:p>
        </w:tc>
      </w:tr>
      <w:tr w:rsidR="00353308" w14:paraId="3E0C9A7D" w14:textId="77777777" w:rsidTr="00353308">
        <w:trPr>
          <w:trHeight w:val="365"/>
        </w:trPr>
        <w:tc>
          <w:tcPr>
            <w:tcW w:w="759" w:type="dxa"/>
          </w:tcPr>
          <w:p w14:paraId="22C51DD1" w14:textId="77777777" w:rsidR="00353308" w:rsidRPr="005B277A" w:rsidRDefault="00353308" w:rsidP="00C5329E">
            <w:pPr>
              <w:rPr>
                <w:lang w:val="en-GB"/>
              </w:rPr>
            </w:pPr>
            <w:r w:rsidRPr="005B277A">
              <w:rPr>
                <w:lang w:val="en-GB"/>
              </w:rPr>
              <w:t>1</w:t>
            </w:r>
          </w:p>
        </w:tc>
        <w:tc>
          <w:tcPr>
            <w:tcW w:w="1221" w:type="dxa"/>
          </w:tcPr>
          <w:p w14:paraId="7F15A793" w14:textId="77777777" w:rsidR="00353308" w:rsidRDefault="00353308" w:rsidP="00C5329E">
            <w:pPr>
              <w:rPr>
                <w:lang w:val="en-GB"/>
              </w:rPr>
            </w:pPr>
            <w:r>
              <w:rPr>
                <w:lang w:val="en-GB"/>
              </w:rPr>
              <w:t>Cyano</w:t>
            </w:r>
          </w:p>
        </w:tc>
        <w:tc>
          <w:tcPr>
            <w:tcW w:w="1417" w:type="dxa"/>
          </w:tcPr>
          <w:p w14:paraId="7CCAABA2" w14:textId="62451C8B" w:rsidR="00353308" w:rsidRPr="002B1BE5" w:rsidRDefault="006D3C5C" w:rsidP="00C5329E">
            <w:pPr>
              <w:rPr>
                <w:i/>
                <w:lang w:val="en-GB"/>
              </w:rPr>
            </w:pPr>
            <w:r w:rsidRPr="006D3C5C">
              <w:rPr>
                <w:i/>
                <w:lang w:val="en-GB"/>
              </w:rPr>
              <w:t>M. aeruginosa</w:t>
            </w:r>
          </w:p>
        </w:tc>
        <w:tc>
          <w:tcPr>
            <w:tcW w:w="1276" w:type="dxa"/>
          </w:tcPr>
          <w:p w14:paraId="06276229" w14:textId="77777777" w:rsidR="00353308" w:rsidRDefault="00353308" w:rsidP="00C5329E">
            <w:pPr>
              <w:rPr>
                <w:lang w:val="en-GB"/>
              </w:rPr>
            </w:pPr>
            <w:r>
              <w:rPr>
                <w:lang w:val="en-GB"/>
              </w:rPr>
              <w:t>Fresh</w:t>
            </w:r>
          </w:p>
        </w:tc>
        <w:tc>
          <w:tcPr>
            <w:tcW w:w="992" w:type="dxa"/>
          </w:tcPr>
          <w:p w14:paraId="2FED7F8F" w14:textId="77777777" w:rsidR="00353308" w:rsidRDefault="00353308" w:rsidP="00C5329E">
            <w:pPr>
              <w:rPr>
                <w:lang w:val="en-GB"/>
              </w:rPr>
            </w:pPr>
            <w:r>
              <w:rPr>
                <w:lang w:val="en-GB"/>
              </w:rPr>
              <w:t>220</w:t>
            </w:r>
          </w:p>
        </w:tc>
        <w:tc>
          <w:tcPr>
            <w:tcW w:w="851" w:type="dxa"/>
          </w:tcPr>
          <w:p w14:paraId="4543616C" w14:textId="77777777" w:rsidR="00353308" w:rsidRDefault="00353308" w:rsidP="00C5329E">
            <w:pPr>
              <w:rPr>
                <w:lang w:val="en-GB"/>
              </w:rPr>
            </w:pPr>
            <w:r>
              <w:rPr>
                <w:lang w:val="en-GB"/>
              </w:rPr>
              <w:t>10</w:t>
            </w:r>
          </w:p>
        </w:tc>
        <w:tc>
          <w:tcPr>
            <w:tcW w:w="1134" w:type="dxa"/>
          </w:tcPr>
          <w:p w14:paraId="44FD4938" w14:textId="77777777" w:rsidR="00353308" w:rsidRDefault="00353308" w:rsidP="00C5329E">
            <w:pPr>
              <w:rPr>
                <w:lang w:val="en-GB"/>
              </w:rPr>
            </w:pPr>
            <w:r>
              <w:rPr>
                <w:lang w:val="en-GB"/>
              </w:rPr>
              <w:t>Water &amp; NaCl</w:t>
            </w:r>
          </w:p>
        </w:tc>
        <w:tc>
          <w:tcPr>
            <w:tcW w:w="992" w:type="dxa"/>
          </w:tcPr>
          <w:p w14:paraId="43EED325" w14:textId="77777777" w:rsidR="00353308" w:rsidRDefault="00353308" w:rsidP="00752402">
            <w:pPr>
              <w:rPr>
                <w:lang w:val="en-GB"/>
              </w:rPr>
            </w:pPr>
            <w:r>
              <w:rPr>
                <w:lang w:val="en-GB"/>
              </w:rPr>
              <w:t>F</w:t>
            </w:r>
          </w:p>
        </w:tc>
        <w:tc>
          <w:tcPr>
            <w:tcW w:w="5245" w:type="dxa"/>
          </w:tcPr>
          <w:p w14:paraId="3C26F833" w14:textId="77777777" w:rsidR="00353308" w:rsidRPr="00752402" w:rsidRDefault="00353308" w:rsidP="00752402">
            <w:pPr>
              <w:rPr>
                <w:lang w:val="en-GB"/>
              </w:rPr>
            </w:pPr>
            <w:r>
              <w:rPr>
                <w:lang w:val="en-GB"/>
              </w:rPr>
              <w:t>Which extract solvent is better, water of 1 M NaCl for preparing filtered MO extract?</w:t>
            </w:r>
          </w:p>
        </w:tc>
      </w:tr>
      <w:tr w:rsidR="00353308" w14:paraId="2773406F" w14:textId="77777777" w:rsidTr="00353308">
        <w:trPr>
          <w:trHeight w:val="365"/>
        </w:trPr>
        <w:tc>
          <w:tcPr>
            <w:tcW w:w="759" w:type="dxa"/>
          </w:tcPr>
          <w:p w14:paraId="048F7EB6" w14:textId="77777777" w:rsidR="00353308" w:rsidRPr="005B277A" w:rsidRDefault="00353308" w:rsidP="00C5329E">
            <w:pPr>
              <w:rPr>
                <w:lang w:val="en-GB"/>
              </w:rPr>
            </w:pPr>
            <w:r w:rsidRPr="005B277A">
              <w:rPr>
                <w:lang w:val="en-GB"/>
              </w:rPr>
              <w:t>2</w:t>
            </w:r>
          </w:p>
        </w:tc>
        <w:tc>
          <w:tcPr>
            <w:tcW w:w="1221" w:type="dxa"/>
          </w:tcPr>
          <w:p w14:paraId="0FFCC2AB" w14:textId="77777777" w:rsidR="00353308" w:rsidRDefault="00353308" w:rsidP="00C5329E">
            <w:pPr>
              <w:rPr>
                <w:lang w:val="en-GB"/>
              </w:rPr>
            </w:pPr>
            <w:r>
              <w:rPr>
                <w:lang w:val="en-GB"/>
              </w:rPr>
              <w:t>Cyano</w:t>
            </w:r>
          </w:p>
        </w:tc>
        <w:tc>
          <w:tcPr>
            <w:tcW w:w="1417" w:type="dxa"/>
          </w:tcPr>
          <w:p w14:paraId="6EC4D696" w14:textId="0835A5A0" w:rsidR="00353308" w:rsidRPr="002B1BE5" w:rsidRDefault="006D3C5C" w:rsidP="00C5329E">
            <w:pPr>
              <w:rPr>
                <w:i/>
                <w:lang w:val="en-GB"/>
              </w:rPr>
            </w:pPr>
            <w:r w:rsidRPr="006D3C5C">
              <w:rPr>
                <w:i/>
                <w:lang w:val="en-GB"/>
              </w:rPr>
              <w:t>M. aeruginosa</w:t>
            </w:r>
          </w:p>
        </w:tc>
        <w:tc>
          <w:tcPr>
            <w:tcW w:w="1276" w:type="dxa"/>
          </w:tcPr>
          <w:p w14:paraId="106928BD" w14:textId="77777777" w:rsidR="00353308" w:rsidRDefault="00353308" w:rsidP="00C5329E">
            <w:pPr>
              <w:rPr>
                <w:lang w:val="en-GB"/>
              </w:rPr>
            </w:pPr>
            <w:r>
              <w:rPr>
                <w:lang w:val="en-GB"/>
              </w:rPr>
              <w:t>Fresh</w:t>
            </w:r>
          </w:p>
        </w:tc>
        <w:tc>
          <w:tcPr>
            <w:tcW w:w="992" w:type="dxa"/>
          </w:tcPr>
          <w:p w14:paraId="2D4C9209" w14:textId="77777777" w:rsidR="00353308" w:rsidRDefault="00353308" w:rsidP="00C5329E">
            <w:pPr>
              <w:rPr>
                <w:lang w:val="en-GB"/>
              </w:rPr>
            </w:pPr>
            <w:r>
              <w:rPr>
                <w:lang w:val="en-GB"/>
              </w:rPr>
              <w:t>190</w:t>
            </w:r>
          </w:p>
        </w:tc>
        <w:tc>
          <w:tcPr>
            <w:tcW w:w="851" w:type="dxa"/>
          </w:tcPr>
          <w:p w14:paraId="6D8B1FA9" w14:textId="77777777" w:rsidR="00353308" w:rsidRDefault="00353308" w:rsidP="00C5329E">
            <w:pPr>
              <w:rPr>
                <w:lang w:val="en-GB"/>
              </w:rPr>
            </w:pPr>
            <w:r>
              <w:rPr>
                <w:lang w:val="en-GB"/>
              </w:rPr>
              <w:t>10</w:t>
            </w:r>
          </w:p>
        </w:tc>
        <w:tc>
          <w:tcPr>
            <w:tcW w:w="1134" w:type="dxa"/>
          </w:tcPr>
          <w:p w14:paraId="0D4A7FAC" w14:textId="77777777" w:rsidR="00353308" w:rsidRDefault="00353308" w:rsidP="00C5329E">
            <w:pPr>
              <w:rPr>
                <w:lang w:val="en-GB"/>
              </w:rPr>
            </w:pPr>
            <w:r>
              <w:rPr>
                <w:lang w:val="en-GB"/>
              </w:rPr>
              <w:t>NaCl</w:t>
            </w:r>
          </w:p>
        </w:tc>
        <w:tc>
          <w:tcPr>
            <w:tcW w:w="992" w:type="dxa"/>
          </w:tcPr>
          <w:p w14:paraId="7E10A4E6" w14:textId="77777777" w:rsidR="00353308" w:rsidRDefault="00353308" w:rsidP="00C5329E">
            <w:pPr>
              <w:rPr>
                <w:lang w:val="en-GB"/>
              </w:rPr>
            </w:pPr>
            <w:r>
              <w:rPr>
                <w:lang w:val="en-GB"/>
              </w:rPr>
              <w:t>F</w:t>
            </w:r>
          </w:p>
        </w:tc>
        <w:tc>
          <w:tcPr>
            <w:tcW w:w="5245" w:type="dxa"/>
          </w:tcPr>
          <w:p w14:paraId="5F930D54" w14:textId="77777777" w:rsidR="00353308" w:rsidRPr="00752402" w:rsidRDefault="00353308" w:rsidP="00C5329E">
            <w:pPr>
              <w:rPr>
                <w:lang w:val="en-GB"/>
              </w:rPr>
            </w:pPr>
            <w:r>
              <w:rPr>
                <w:lang w:val="en-GB"/>
              </w:rPr>
              <w:t xml:space="preserve">Will this seemingly the same experiment as </w:t>
            </w:r>
            <w:r w:rsidR="00C57E1D">
              <w:rPr>
                <w:lang w:val="en-GB"/>
              </w:rPr>
              <w:t xml:space="preserve">exp. </w:t>
            </w:r>
            <w:r>
              <w:rPr>
                <w:lang w:val="en-GB"/>
              </w:rPr>
              <w:t>1 give the same result? Reliability test.</w:t>
            </w:r>
          </w:p>
        </w:tc>
      </w:tr>
      <w:tr w:rsidR="00353308" w14:paraId="1FEFB80E" w14:textId="77777777" w:rsidTr="00353308">
        <w:trPr>
          <w:trHeight w:val="345"/>
        </w:trPr>
        <w:tc>
          <w:tcPr>
            <w:tcW w:w="759" w:type="dxa"/>
          </w:tcPr>
          <w:p w14:paraId="0B7BB1E7" w14:textId="26D184EC" w:rsidR="00353308" w:rsidRPr="005B277A" w:rsidRDefault="00353308" w:rsidP="00C5329E">
            <w:pPr>
              <w:rPr>
                <w:lang w:val="en-GB"/>
              </w:rPr>
            </w:pPr>
            <w:r w:rsidRPr="005B277A">
              <w:rPr>
                <w:lang w:val="en-GB"/>
              </w:rPr>
              <w:t>3</w:t>
            </w:r>
            <w:r w:rsidR="00A055E4">
              <w:rPr>
                <w:lang w:val="en-GB"/>
              </w:rPr>
              <w:t>.1</w:t>
            </w:r>
          </w:p>
        </w:tc>
        <w:tc>
          <w:tcPr>
            <w:tcW w:w="1221" w:type="dxa"/>
          </w:tcPr>
          <w:p w14:paraId="23649AA6" w14:textId="77777777" w:rsidR="00353308" w:rsidRDefault="00353308" w:rsidP="00C5329E">
            <w:pPr>
              <w:rPr>
                <w:lang w:val="en-GB"/>
              </w:rPr>
            </w:pPr>
            <w:r>
              <w:rPr>
                <w:lang w:val="en-GB"/>
              </w:rPr>
              <w:t>Cyano</w:t>
            </w:r>
          </w:p>
        </w:tc>
        <w:tc>
          <w:tcPr>
            <w:tcW w:w="1417" w:type="dxa"/>
          </w:tcPr>
          <w:p w14:paraId="658DA0D4" w14:textId="1095D150" w:rsidR="00353308" w:rsidRPr="002B1BE5" w:rsidRDefault="006D3C5C" w:rsidP="00C5329E">
            <w:pPr>
              <w:rPr>
                <w:i/>
                <w:lang w:val="en-GB"/>
              </w:rPr>
            </w:pPr>
            <w:r w:rsidRPr="006D3C5C">
              <w:rPr>
                <w:i/>
                <w:lang w:val="en-GB"/>
              </w:rPr>
              <w:t>M. aeruginosa</w:t>
            </w:r>
          </w:p>
        </w:tc>
        <w:tc>
          <w:tcPr>
            <w:tcW w:w="1276" w:type="dxa"/>
          </w:tcPr>
          <w:p w14:paraId="055FCCA5" w14:textId="77777777" w:rsidR="00353308" w:rsidRDefault="00353308" w:rsidP="00C5329E">
            <w:pPr>
              <w:rPr>
                <w:lang w:val="en-GB"/>
              </w:rPr>
            </w:pPr>
            <w:r>
              <w:rPr>
                <w:lang w:val="en-GB"/>
              </w:rPr>
              <w:t>Fresh</w:t>
            </w:r>
          </w:p>
        </w:tc>
        <w:tc>
          <w:tcPr>
            <w:tcW w:w="992" w:type="dxa"/>
          </w:tcPr>
          <w:p w14:paraId="473A916F" w14:textId="77777777" w:rsidR="00353308" w:rsidRDefault="00353308" w:rsidP="00C5329E">
            <w:pPr>
              <w:rPr>
                <w:lang w:val="en-GB"/>
              </w:rPr>
            </w:pPr>
            <w:r>
              <w:rPr>
                <w:lang w:val="en-GB"/>
              </w:rPr>
              <w:t>175</w:t>
            </w:r>
          </w:p>
        </w:tc>
        <w:tc>
          <w:tcPr>
            <w:tcW w:w="851" w:type="dxa"/>
          </w:tcPr>
          <w:p w14:paraId="2CEA31B5" w14:textId="77777777" w:rsidR="00353308" w:rsidRDefault="00353308" w:rsidP="00C5329E">
            <w:pPr>
              <w:rPr>
                <w:lang w:val="en-GB"/>
              </w:rPr>
            </w:pPr>
            <w:r>
              <w:rPr>
                <w:lang w:val="en-GB"/>
              </w:rPr>
              <w:t>10</w:t>
            </w:r>
          </w:p>
        </w:tc>
        <w:tc>
          <w:tcPr>
            <w:tcW w:w="1134" w:type="dxa"/>
          </w:tcPr>
          <w:p w14:paraId="2F81B330" w14:textId="77777777" w:rsidR="00353308" w:rsidRDefault="00353308" w:rsidP="00C5329E">
            <w:pPr>
              <w:rPr>
                <w:lang w:val="en-GB"/>
              </w:rPr>
            </w:pPr>
            <w:r>
              <w:rPr>
                <w:lang w:val="en-GB"/>
              </w:rPr>
              <w:t>NaCl</w:t>
            </w:r>
          </w:p>
        </w:tc>
        <w:tc>
          <w:tcPr>
            <w:tcW w:w="992" w:type="dxa"/>
          </w:tcPr>
          <w:p w14:paraId="1DC40863" w14:textId="77777777" w:rsidR="00353308" w:rsidRDefault="00353308" w:rsidP="008B1608">
            <w:pPr>
              <w:rPr>
                <w:lang w:val="en-GB"/>
              </w:rPr>
            </w:pPr>
            <w:r>
              <w:rPr>
                <w:lang w:val="en-GB"/>
              </w:rPr>
              <w:t>F</w:t>
            </w:r>
          </w:p>
        </w:tc>
        <w:tc>
          <w:tcPr>
            <w:tcW w:w="5245" w:type="dxa"/>
          </w:tcPr>
          <w:p w14:paraId="0482908A" w14:textId="317A0F94" w:rsidR="00353308" w:rsidRPr="00752402" w:rsidRDefault="00C57E1D" w:rsidP="00C57E1D">
            <w:pPr>
              <w:rPr>
                <w:lang w:val="en-GB"/>
              </w:rPr>
            </w:pPr>
            <w:r>
              <w:rPr>
                <w:lang w:val="en-GB"/>
              </w:rPr>
              <w:t>To what extend is</w:t>
            </w:r>
            <w:r w:rsidR="00353308">
              <w:rPr>
                <w:lang w:val="en-GB"/>
              </w:rPr>
              <w:t xml:space="preserve"> </w:t>
            </w:r>
            <w:r w:rsidR="006D3C5C" w:rsidRPr="006D3C5C">
              <w:rPr>
                <w:i/>
                <w:lang w:val="en-GB"/>
              </w:rPr>
              <w:t>Moringa</w:t>
            </w:r>
            <w:r>
              <w:rPr>
                <w:lang w:val="en-GB"/>
              </w:rPr>
              <w:t xml:space="preserve"> able to</w:t>
            </w:r>
            <w:r w:rsidR="00353308">
              <w:rPr>
                <w:lang w:val="en-GB"/>
              </w:rPr>
              <w:t xml:space="preserve"> flock and sink cyanobacteria with a natural ballast added before the flocculant?</w:t>
            </w:r>
          </w:p>
        </w:tc>
      </w:tr>
      <w:tr w:rsidR="00353308" w14:paraId="22D82D58" w14:textId="77777777" w:rsidTr="00353308">
        <w:trPr>
          <w:trHeight w:val="345"/>
        </w:trPr>
        <w:tc>
          <w:tcPr>
            <w:tcW w:w="759" w:type="dxa"/>
          </w:tcPr>
          <w:p w14:paraId="4A74B439" w14:textId="48A019C1" w:rsidR="00353308" w:rsidRPr="005B277A" w:rsidRDefault="00A055E4" w:rsidP="00C5329E">
            <w:pPr>
              <w:rPr>
                <w:lang w:val="en-GB"/>
              </w:rPr>
            </w:pPr>
            <w:r>
              <w:rPr>
                <w:lang w:val="en-GB"/>
              </w:rPr>
              <w:t>3.2</w:t>
            </w:r>
          </w:p>
        </w:tc>
        <w:tc>
          <w:tcPr>
            <w:tcW w:w="1221" w:type="dxa"/>
          </w:tcPr>
          <w:p w14:paraId="7A32BEF4" w14:textId="77777777" w:rsidR="00353308" w:rsidRDefault="00353308" w:rsidP="00C5329E">
            <w:pPr>
              <w:rPr>
                <w:lang w:val="en-GB"/>
              </w:rPr>
            </w:pPr>
            <w:r>
              <w:rPr>
                <w:lang w:val="en-GB"/>
              </w:rPr>
              <w:t>Cyano</w:t>
            </w:r>
          </w:p>
        </w:tc>
        <w:tc>
          <w:tcPr>
            <w:tcW w:w="1417" w:type="dxa"/>
          </w:tcPr>
          <w:p w14:paraId="07D48517" w14:textId="2B83DBB0" w:rsidR="00353308" w:rsidRPr="002B1BE5" w:rsidRDefault="006D3C5C" w:rsidP="00C5329E">
            <w:pPr>
              <w:rPr>
                <w:i/>
                <w:lang w:val="en-GB"/>
              </w:rPr>
            </w:pPr>
            <w:r w:rsidRPr="006D3C5C">
              <w:rPr>
                <w:i/>
                <w:lang w:val="en-GB"/>
              </w:rPr>
              <w:t>M. aeruginosa</w:t>
            </w:r>
          </w:p>
        </w:tc>
        <w:tc>
          <w:tcPr>
            <w:tcW w:w="1276" w:type="dxa"/>
          </w:tcPr>
          <w:p w14:paraId="7F026CF0" w14:textId="77777777" w:rsidR="00353308" w:rsidRDefault="00353308" w:rsidP="00C5329E">
            <w:pPr>
              <w:rPr>
                <w:lang w:val="en-GB"/>
              </w:rPr>
            </w:pPr>
            <w:r>
              <w:rPr>
                <w:lang w:val="en-GB"/>
              </w:rPr>
              <w:t>Fresh</w:t>
            </w:r>
          </w:p>
        </w:tc>
        <w:tc>
          <w:tcPr>
            <w:tcW w:w="992" w:type="dxa"/>
          </w:tcPr>
          <w:p w14:paraId="1B1A2C20" w14:textId="77777777" w:rsidR="00353308" w:rsidRDefault="00353308" w:rsidP="00C5329E">
            <w:pPr>
              <w:rPr>
                <w:lang w:val="en-GB"/>
              </w:rPr>
            </w:pPr>
            <w:r>
              <w:rPr>
                <w:lang w:val="en-GB"/>
              </w:rPr>
              <w:t>175</w:t>
            </w:r>
          </w:p>
        </w:tc>
        <w:tc>
          <w:tcPr>
            <w:tcW w:w="851" w:type="dxa"/>
          </w:tcPr>
          <w:p w14:paraId="561B81B2" w14:textId="77777777" w:rsidR="00353308" w:rsidRDefault="00353308" w:rsidP="00C5329E">
            <w:pPr>
              <w:rPr>
                <w:lang w:val="en-GB"/>
              </w:rPr>
            </w:pPr>
            <w:r>
              <w:rPr>
                <w:lang w:val="en-GB"/>
              </w:rPr>
              <w:t>10</w:t>
            </w:r>
          </w:p>
        </w:tc>
        <w:tc>
          <w:tcPr>
            <w:tcW w:w="1134" w:type="dxa"/>
          </w:tcPr>
          <w:p w14:paraId="784B5ABC" w14:textId="77777777" w:rsidR="00353308" w:rsidRDefault="00353308" w:rsidP="00C5329E">
            <w:pPr>
              <w:rPr>
                <w:lang w:val="en-GB"/>
              </w:rPr>
            </w:pPr>
            <w:r>
              <w:rPr>
                <w:lang w:val="en-GB"/>
              </w:rPr>
              <w:t>NaCl</w:t>
            </w:r>
          </w:p>
        </w:tc>
        <w:tc>
          <w:tcPr>
            <w:tcW w:w="992" w:type="dxa"/>
          </w:tcPr>
          <w:p w14:paraId="7DE4CCAA" w14:textId="77777777" w:rsidR="00353308" w:rsidRDefault="00353308" w:rsidP="008B1608">
            <w:pPr>
              <w:rPr>
                <w:lang w:val="en-GB"/>
              </w:rPr>
            </w:pPr>
            <w:r>
              <w:rPr>
                <w:lang w:val="en-GB"/>
              </w:rPr>
              <w:t>F</w:t>
            </w:r>
          </w:p>
        </w:tc>
        <w:tc>
          <w:tcPr>
            <w:tcW w:w="5245" w:type="dxa"/>
          </w:tcPr>
          <w:p w14:paraId="4D8C8507" w14:textId="4F15B1E5" w:rsidR="00353308" w:rsidRPr="00752402" w:rsidRDefault="00C57E1D" w:rsidP="008B1608">
            <w:pPr>
              <w:rPr>
                <w:lang w:val="en-GB"/>
              </w:rPr>
            </w:pPr>
            <w:r>
              <w:rPr>
                <w:lang w:val="en-GB"/>
              </w:rPr>
              <w:t xml:space="preserve">To what extend is </w:t>
            </w:r>
            <w:r w:rsidR="006D3C5C" w:rsidRPr="006D3C5C">
              <w:rPr>
                <w:i/>
                <w:lang w:val="en-GB"/>
              </w:rPr>
              <w:t>Moringa</w:t>
            </w:r>
            <w:r>
              <w:rPr>
                <w:lang w:val="en-GB"/>
              </w:rPr>
              <w:t xml:space="preserve"> able to flock and sink cyanobacteria with a natural ballast added </w:t>
            </w:r>
            <w:r w:rsidR="00353308">
              <w:rPr>
                <w:lang w:val="en-GB"/>
              </w:rPr>
              <w:t xml:space="preserve">after flocculation has happened? </w:t>
            </w:r>
            <w:r>
              <w:rPr>
                <w:lang w:val="en-GB"/>
              </w:rPr>
              <w:t>Is this result different from adding the ballast before the flocculant?</w:t>
            </w:r>
          </w:p>
        </w:tc>
      </w:tr>
      <w:tr w:rsidR="00353308" w14:paraId="179F73DC" w14:textId="77777777" w:rsidTr="00353308">
        <w:trPr>
          <w:trHeight w:val="345"/>
        </w:trPr>
        <w:tc>
          <w:tcPr>
            <w:tcW w:w="759" w:type="dxa"/>
          </w:tcPr>
          <w:p w14:paraId="5A504D9A" w14:textId="0DFADAD7" w:rsidR="00353308" w:rsidRPr="005B277A" w:rsidRDefault="00A055E4" w:rsidP="00C5329E">
            <w:pPr>
              <w:rPr>
                <w:lang w:val="en-GB"/>
              </w:rPr>
            </w:pPr>
            <w:r>
              <w:rPr>
                <w:lang w:val="en-GB"/>
              </w:rPr>
              <w:t>4</w:t>
            </w:r>
          </w:p>
        </w:tc>
        <w:tc>
          <w:tcPr>
            <w:tcW w:w="1221" w:type="dxa"/>
          </w:tcPr>
          <w:p w14:paraId="55BDF578" w14:textId="77777777" w:rsidR="00353308" w:rsidRDefault="00353308" w:rsidP="00C5329E">
            <w:pPr>
              <w:rPr>
                <w:lang w:val="en-GB"/>
              </w:rPr>
            </w:pPr>
            <w:r>
              <w:rPr>
                <w:lang w:val="en-GB"/>
              </w:rPr>
              <w:t>Cyano</w:t>
            </w:r>
          </w:p>
        </w:tc>
        <w:tc>
          <w:tcPr>
            <w:tcW w:w="1417" w:type="dxa"/>
          </w:tcPr>
          <w:p w14:paraId="737EE557" w14:textId="313361B1" w:rsidR="00353308" w:rsidRPr="002B1BE5" w:rsidRDefault="006D3C5C" w:rsidP="00C5329E">
            <w:pPr>
              <w:rPr>
                <w:i/>
                <w:lang w:val="en-GB"/>
              </w:rPr>
            </w:pPr>
            <w:r w:rsidRPr="006D3C5C">
              <w:rPr>
                <w:i/>
                <w:lang w:val="en-GB"/>
              </w:rPr>
              <w:t>M. aeruginosa</w:t>
            </w:r>
          </w:p>
        </w:tc>
        <w:tc>
          <w:tcPr>
            <w:tcW w:w="1276" w:type="dxa"/>
          </w:tcPr>
          <w:p w14:paraId="66313842" w14:textId="77777777" w:rsidR="00353308" w:rsidRDefault="00353308" w:rsidP="00C5329E">
            <w:pPr>
              <w:rPr>
                <w:lang w:val="en-GB"/>
              </w:rPr>
            </w:pPr>
            <w:r>
              <w:rPr>
                <w:lang w:val="en-GB"/>
              </w:rPr>
              <w:t>Fresh</w:t>
            </w:r>
          </w:p>
        </w:tc>
        <w:tc>
          <w:tcPr>
            <w:tcW w:w="992" w:type="dxa"/>
          </w:tcPr>
          <w:p w14:paraId="09482D59" w14:textId="77777777" w:rsidR="00353308" w:rsidRDefault="00353308" w:rsidP="00C5329E">
            <w:pPr>
              <w:rPr>
                <w:lang w:val="en-GB"/>
              </w:rPr>
            </w:pPr>
            <w:r>
              <w:rPr>
                <w:lang w:val="en-GB"/>
              </w:rPr>
              <w:t>170</w:t>
            </w:r>
          </w:p>
        </w:tc>
        <w:tc>
          <w:tcPr>
            <w:tcW w:w="851" w:type="dxa"/>
          </w:tcPr>
          <w:p w14:paraId="31005BFE" w14:textId="77777777" w:rsidR="00353308" w:rsidRDefault="00353308" w:rsidP="00C5329E">
            <w:pPr>
              <w:rPr>
                <w:lang w:val="en-GB"/>
              </w:rPr>
            </w:pPr>
            <w:r>
              <w:rPr>
                <w:lang w:val="en-GB"/>
              </w:rPr>
              <w:t>1</w:t>
            </w:r>
          </w:p>
        </w:tc>
        <w:tc>
          <w:tcPr>
            <w:tcW w:w="1134" w:type="dxa"/>
          </w:tcPr>
          <w:p w14:paraId="75D5DCA3" w14:textId="77777777" w:rsidR="00353308" w:rsidRDefault="00353308" w:rsidP="00C5329E">
            <w:pPr>
              <w:rPr>
                <w:lang w:val="en-GB"/>
              </w:rPr>
            </w:pPr>
            <w:r>
              <w:rPr>
                <w:lang w:val="en-GB"/>
              </w:rPr>
              <w:t>NaCl</w:t>
            </w:r>
          </w:p>
        </w:tc>
        <w:tc>
          <w:tcPr>
            <w:tcW w:w="992" w:type="dxa"/>
          </w:tcPr>
          <w:p w14:paraId="287E505A" w14:textId="77777777" w:rsidR="00353308" w:rsidRDefault="00353308" w:rsidP="00C5329E">
            <w:pPr>
              <w:rPr>
                <w:lang w:val="en-GB"/>
              </w:rPr>
            </w:pPr>
            <w:r>
              <w:rPr>
                <w:lang w:val="en-GB"/>
              </w:rPr>
              <w:t>F</w:t>
            </w:r>
          </w:p>
        </w:tc>
        <w:tc>
          <w:tcPr>
            <w:tcW w:w="5245" w:type="dxa"/>
          </w:tcPr>
          <w:p w14:paraId="10DD5F58" w14:textId="29557967" w:rsidR="00353308" w:rsidRPr="00752402" w:rsidRDefault="00353308" w:rsidP="00C5329E">
            <w:pPr>
              <w:rPr>
                <w:lang w:val="en-GB"/>
              </w:rPr>
            </w:pPr>
            <w:r>
              <w:rPr>
                <w:lang w:val="en-GB"/>
              </w:rPr>
              <w:t xml:space="preserve">Do various individual seeds result in difference in flocculation performance of </w:t>
            </w:r>
            <w:r w:rsidR="006D3C5C" w:rsidRPr="006D3C5C">
              <w:rPr>
                <w:i/>
                <w:lang w:val="en-GB"/>
              </w:rPr>
              <w:t>Moringa</w:t>
            </w:r>
            <w:r>
              <w:rPr>
                <w:lang w:val="en-GB"/>
              </w:rPr>
              <w:t>?</w:t>
            </w:r>
          </w:p>
        </w:tc>
      </w:tr>
      <w:tr w:rsidR="00353308" w14:paraId="3A756766" w14:textId="77777777" w:rsidTr="00353308">
        <w:trPr>
          <w:trHeight w:val="557"/>
        </w:trPr>
        <w:tc>
          <w:tcPr>
            <w:tcW w:w="759" w:type="dxa"/>
          </w:tcPr>
          <w:p w14:paraId="5B2C7DEF" w14:textId="773DDA4F" w:rsidR="00353308" w:rsidRPr="005B277A" w:rsidRDefault="00A055E4" w:rsidP="00C5329E">
            <w:pPr>
              <w:rPr>
                <w:lang w:val="en-GB"/>
              </w:rPr>
            </w:pPr>
            <w:r>
              <w:rPr>
                <w:lang w:val="en-GB"/>
              </w:rPr>
              <w:t>5</w:t>
            </w:r>
          </w:p>
        </w:tc>
        <w:tc>
          <w:tcPr>
            <w:tcW w:w="1221" w:type="dxa"/>
          </w:tcPr>
          <w:p w14:paraId="54E830CF" w14:textId="77777777" w:rsidR="00353308" w:rsidRDefault="00353308" w:rsidP="00C5329E">
            <w:pPr>
              <w:rPr>
                <w:lang w:val="en-GB"/>
              </w:rPr>
            </w:pPr>
            <w:r>
              <w:rPr>
                <w:lang w:val="en-GB"/>
              </w:rPr>
              <w:t>Cyano</w:t>
            </w:r>
          </w:p>
        </w:tc>
        <w:tc>
          <w:tcPr>
            <w:tcW w:w="1417" w:type="dxa"/>
          </w:tcPr>
          <w:p w14:paraId="6AA5601F" w14:textId="77777777" w:rsidR="00353308" w:rsidRPr="002B1BE5" w:rsidRDefault="00353308" w:rsidP="00C5329E">
            <w:pPr>
              <w:rPr>
                <w:i/>
                <w:lang w:val="en-GB"/>
              </w:rPr>
            </w:pPr>
            <w:r>
              <w:rPr>
                <w:i/>
                <w:lang w:val="en-GB"/>
              </w:rPr>
              <w:t>3 species</w:t>
            </w:r>
          </w:p>
        </w:tc>
        <w:tc>
          <w:tcPr>
            <w:tcW w:w="1276" w:type="dxa"/>
          </w:tcPr>
          <w:p w14:paraId="656566D1" w14:textId="77777777" w:rsidR="00353308" w:rsidRDefault="00353308" w:rsidP="00C5329E">
            <w:pPr>
              <w:rPr>
                <w:lang w:val="en-GB"/>
              </w:rPr>
            </w:pPr>
            <w:r>
              <w:rPr>
                <w:lang w:val="en-GB"/>
              </w:rPr>
              <w:t xml:space="preserve">1 Fresh &amp; </w:t>
            </w:r>
          </w:p>
          <w:p w14:paraId="7E264CCB" w14:textId="77777777" w:rsidR="00353308" w:rsidRDefault="00353308" w:rsidP="00C5329E">
            <w:pPr>
              <w:rPr>
                <w:lang w:val="en-GB"/>
              </w:rPr>
            </w:pPr>
            <w:r>
              <w:rPr>
                <w:lang w:val="en-GB"/>
              </w:rPr>
              <w:t>2 Brackish</w:t>
            </w:r>
          </w:p>
        </w:tc>
        <w:tc>
          <w:tcPr>
            <w:tcW w:w="992" w:type="dxa"/>
          </w:tcPr>
          <w:p w14:paraId="1E5D0507" w14:textId="77777777" w:rsidR="00353308" w:rsidRDefault="00353308" w:rsidP="00C5329E">
            <w:pPr>
              <w:rPr>
                <w:lang w:val="en-GB"/>
              </w:rPr>
            </w:pPr>
            <w:r>
              <w:rPr>
                <w:lang w:val="en-GB"/>
              </w:rPr>
              <w:t>~194</w:t>
            </w:r>
          </w:p>
        </w:tc>
        <w:tc>
          <w:tcPr>
            <w:tcW w:w="851" w:type="dxa"/>
          </w:tcPr>
          <w:p w14:paraId="7196ABFD" w14:textId="77777777" w:rsidR="00353308" w:rsidRDefault="00353308" w:rsidP="00C5329E">
            <w:pPr>
              <w:rPr>
                <w:lang w:val="en-GB"/>
              </w:rPr>
            </w:pPr>
            <w:r>
              <w:rPr>
                <w:lang w:val="en-GB"/>
              </w:rPr>
              <w:t>10</w:t>
            </w:r>
          </w:p>
        </w:tc>
        <w:tc>
          <w:tcPr>
            <w:tcW w:w="1134" w:type="dxa"/>
          </w:tcPr>
          <w:p w14:paraId="3C510FEE" w14:textId="77777777" w:rsidR="00353308" w:rsidRDefault="00353308" w:rsidP="00C5329E">
            <w:pPr>
              <w:rPr>
                <w:lang w:val="en-GB"/>
              </w:rPr>
            </w:pPr>
            <w:r>
              <w:rPr>
                <w:lang w:val="en-GB"/>
              </w:rPr>
              <w:t>NaCl</w:t>
            </w:r>
          </w:p>
        </w:tc>
        <w:tc>
          <w:tcPr>
            <w:tcW w:w="992" w:type="dxa"/>
          </w:tcPr>
          <w:p w14:paraId="0CDD0397" w14:textId="77777777" w:rsidR="00353308" w:rsidRDefault="00353308" w:rsidP="00C5329E">
            <w:pPr>
              <w:rPr>
                <w:lang w:val="en-GB"/>
              </w:rPr>
            </w:pPr>
            <w:r>
              <w:rPr>
                <w:lang w:val="en-GB"/>
              </w:rPr>
              <w:t>F</w:t>
            </w:r>
          </w:p>
        </w:tc>
        <w:tc>
          <w:tcPr>
            <w:tcW w:w="5245" w:type="dxa"/>
          </w:tcPr>
          <w:p w14:paraId="15DF8170" w14:textId="7B510AE8" w:rsidR="00353308" w:rsidRPr="00752402" w:rsidRDefault="00353308" w:rsidP="00C5329E">
            <w:pPr>
              <w:rPr>
                <w:lang w:val="en-GB"/>
              </w:rPr>
            </w:pPr>
            <w:r>
              <w:rPr>
                <w:lang w:val="en-GB"/>
              </w:rPr>
              <w:t xml:space="preserve">Is </w:t>
            </w:r>
            <w:r w:rsidR="006D3C5C" w:rsidRPr="006D3C5C">
              <w:rPr>
                <w:i/>
                <w:lang w:val="en-GB"/>
              </w:rPr>
              <w:t>Moringa</w:t>
            </w:r>
            <w:r>
              <w:rPr>
                <w:lang w:val="en-GB"/>
              </w:rPr>
              <w:t xml:space="preserve"> able to flock and sink brackish water cyanobacteria in a brackish water solution?</w:t>
            </w:r>
          </w:p>
        </w:tc>
      </w:tr>
    </w:tbl>
    <w:p w14:paraId="450C995C" w14:textId="77777777" w:rsidR="005A5019" w:rsidRDefault="005A5019" w:rsidP="005A5019">
      <w:pPr>
        <w:pStyle w:val="Caption"/>
        <w:keepNext/>
      </w:pPr>
      <w:r>
        <w:t>Table 2: Overview experiment and output variables</w:t>
      </w:r>
      <w:r w:rsidR="005C1D71">
        <w:t>. (n.d. means no data)</w:t>
      </w:r>
    </w:p>
    <w:tbl>
      <w:tblPr>
        <w:tblStyle w:val="TableGrid"/>
        <w:tblW w:w="13887" w:type="dxa"/>
        <w:tblLayout w:type="fixed"/>
        <w:tblLook w:val="04A0" w:firstRow="1" w:lastRow="0" w:firstColumn="1" w:lastColumn="0" w:noHBand="0" w:noVBand="1"/>
      </w:tblPr>
      <w:tblGrid>
        <w:gridCol w:w="846"/>
        <w:gridCol w:w="1247"/>
        <w:gridCol w:w="1021"/>
        <w:gridCol w:w="1276"/>
        <w:gridCol w:w="2948"/>
        <w:gridCol w:w="992"/>
        <w:gridCol w:w="1588"/>
        <w:gridCol w:w="2268"/>
        <w:gridCol w:w="1701"/>
      </w:tblGrid>
      <w:tr w:rsidR="00A63377" w14:paraId="396C0F78" w14:textId="77777777" w:rsidTr="00A63377">
        <w:trPr>
          <w:trHeight w:val="828"/>
        </w:trPr>
        <w:tc>
          <w:tcPr>
            <w:tcW w:w="846" w:type="dxa"/>
          </w:tcPr>
          <w:p w14:paraId="0F642814" w14:textId="77777777" w:rsidR="00A63377" w:rsidRDefault="00A63377" w:rsidP="00C5329E">
            <w:pPr>
              <w:rPr>
                <w:lang w:val="en-GB"/>
              </w:rPr>
            </w:pPr>
            <w:r>
              <w:rPr>
                <w:lang w:val="en-GB"/>
              </w:rPr>
              <w:t>Exp.</w:t>
            </w:r>
          </w:p>
        </w:tc>
        <w:tc>
          <w:tcPr>
            <w:tcW w:w="1247" w:type="dxa"/>
          </w:tcPr>
          <w:p w14:paraId="10624FF3" w14:textId="77777777" w:rsidR="00A63377" w:rsidRDefault="00A63377" w:rsidP="00C5329E">
            <w:pPr>
              <w:rPr>
                <w:lang w:val="en-GB"/>
              </w:rPr>
            </w:pPr>
            <w:r>
              <w:rPr>
                <w:lang w:val="en-GB"/>
              </w:rPr>
              <w:t>Conc. MO mg/L</w:t>
            </w:r>
          </w:p>
          <w:p w14:paraId="26A1D819" w14:textId="77777777" w:rsidR="00A63377" w:rsidRDefault="00A63377" w:rsidP="00C5329E">
            <w:pPr>
              <w:rPr>
                <w:lang w:val="en-GB"/>
              </w:rPr>
            </w:pPr>
          </w:p>
        </w:tc>
        <w:tc>
          <w:tcPr>
            <w:tcW w:w="1021" w:type="dxa"/>
          </w:tcPr>
          <w:p w14:paraId="29EC011D" w14:textId="77777777" w:rsidR="00A63377" w:rsidRDefault="00A63377" w:rsidP="00C5329E">
            <w:pPr>
              <w:rPr>
                <w:lang w:val="en-GB"/>
              </w:rPr>
            </w:pPr>
            <w:r>
              <w:rPr>
                <w:lang w:val="en-GB"/>
              </w:rPr>
              <w:t>Extract mixing time (min)</w:t>
            </w:r>
          </w:p>
        </w:tc>
        <w:tc>
          <w:tcPr>
            <w:tcW w:w="1276" w:type="dxa"/>
          </w:tcPr>
          <w:p w14:paraId="5DF37AB1" w14:textId="77777777" w:rsidR="00A63377" w:rsidRDefault="00A63377" w:rsidP="00C5329E">
            <w:pPr>
              <w:rPr>
                <w:lang w:val="en-GB"/>
              </w:rPr>
            </w:pPr>
            <w:r>
              <w:rPr>
                <w:lang w:val="en-GB"/>
              </w:rPr>
              <w:t>Exp. Time</w:t>
            </w:r>
          </w:p>
          <w:p w14:paraId="60B6CB3D" w14:textId="77777777" w:rsidR="00A63377" w:rsidRDefault="00A63377" w:rsidP="00C5329E">
            <w:pPr>
              <w:rPr>
                <w:lang w:val="en-GB"/>
              </w:rPr>
            </w:pPr>
            <w:r>
              <w:rPr>
                <w:lang w:val="en-GB"/>
              </w:rPr>
              <w:t>In min.</w:t>
            </w:r>
          </w:p>
        </w:tc>
        <w:tc>
          <w:tcPr>
            <w:tcW w:w="2948" w:type="dxa"/>
          </w:tcPr>
          <w:p w14:paraId="5F9FD56D" w14:textId="77777777" w:rsidR="00A63377" w:rsidRDefault="00A63377" w:rsidP="00C31C79">
            <w:pPr>
              <w:rPr>
                <w:lang w:val="en-GB"/>
              </w:rPr>
            </w:pPr>
            <w:r>
              <w:rPr>
                <w:lang w:val="en-GB"/>
              </w:rPr>
              <w:t xml:space="preserve">Average final </w:t>
            </w:r>
            <w:r w:rsidRPr="00C31C79">
              <w:rPr>
                <w:lang w:val="en-GB"/>
              </w:rPr>
              <w:t xml:space="preserve">pH </w:t>
            </w:r>
            <w:r w:rsidR="00C31C79" w:rsidRPr="00C31C79">
              <w:rPr>
                <w:lang w:val="en-GB"/>
              </w:rPr>
              <w:t xml:space="preserve"> and </w:t>
            </w:r>
            <w:r w:rsidR="00C31C79">
              <w:rPr>
                <w:lang w:val="en-GB"/>
              </w:rPr>
              <w:t>standard deviation</w:t>
            </w:r>
          </w:p>
        </w:tc>
        <w:tc>
          <w:tcPr>
            <w:tcW w:w="992" w:type="dxa"/>
          </w:tcPr>
          <w:p w14:paraId="11CB9084" w14:textId="77777777" w:rsidR="00A63377" w:rsidRDefault="00A63377" w:rsidP="00C5329E">
            <w:pPr>
              <w:rPr>
                <w:lang w:val="en-GB"/>
              </w:rPr>
            </w:pPr>
            <w:r>
              <w:rPr>
                <w:lang w:val="en-GB"/>
              </w:rPr>
              <w:t>Ballast</w:t>
            </w:r>
          </w:p>
        </w:tc>
        <w:tc>
          <w:tcPr>
            <w:tcW w:w="1588" w:type="dxa"/>
          </w:tcPr>
          <w:p w14:paraId="4973CA3B" w14:textId="77777777" w:rsidR="00A63377" w:rsidRDefault="00A63377" w:rsidP="00C5329E">
            <w:pPr>
              <w:rPr>
                <w:lang w:val="en-GB"/>
              </w:rPr>
            </w:pPr>
            <w:r>
              <w:rPr>
                <w:lang w:val="en-GB"/>
              </w:rPr>
              <w:t>Salinity</w:t>
            </w:r>
          </w:p>
        </w:tc>
        <w:tc>
          <w:tcPr>
            <w:tcW w:w="2268" w:type="dxa"/>
          </w:tcPr>
          <w:p w14:paraId="7A220EB3" w14:textId="77777777" w:rsidR="00A63377" w:rsidRDefault="00A63377" w:rsidP="00C5329E">
            <w:pPr>
              <w:rPr>
                <w:lang w:val="en-GB"/>
              </w:rPr>
            </w:pPr>
            <w:r>
              <w:rPr>
                <w:lang w:val="en-GB"/>
              </w:rPr>
              <w:t>Flocculation</w:t>
            </w:r>
          </w:p>
          <w:p w14:paraId="079ADDFF" w14:textId="77777777" w:rsidR="00A63377" w:rsidRDefault="00A63377" w:rsidP="00C5329E">
            <w:pPr>
              <w:rPr>
                <w:lang w:val="en-GB"/>
              </w:rPr>
            </w:pPr>
            <w:r>
              <w:rPr>
                <w:lang w:val="en-GB"/>
              </w:rPr>
              <w:t>yes or no</w:t>
            </w:r>
          </w:p>
        </w:tc>
        <w:tc>
          <w:tcPr>
            <w:tcW w:w="1701" w:type="dxa"/>
          </w:tcPr>
          <w:p w14:paraId="5B432194" w14:textId="77777777" w:rsidR="00A63377" w:rsidRDefault="00A63377" w:rsidP="00C5329E">
            <w:pPr>
              <w:rPr>
                <w:lang w:val="en-GB"/>
              </w:rPr>
            </w:pPr>
            <w:r>
              <w:rPr>
                <w:lang w:val="en-GB"/>
              </w:rPr>
              <w:t>Flocculation green algae/ cyano+ballast yes</w:t>
            </w:r>
            <w:r w:rsidRPr="009B031F">
              <w:rPr>
                <w:lang w:val="en-GB"/>
              </w:rPr>
              <w:t xml:space="preserve">? </w:t>
            </w:r>
            <w:r>
              <w:rPr>
                <w:lang w:val="en-GB"/>
              </w:rPr>
              <w:t xml:space="preserve">THEN highest removal efficiency </w:t>
            </w:r>
          </w:p>
        </w:tc>
      </w:tr>
      <w:tr w:rsidR="00A63377" w14:paraId="582BCF8E" w14:textId="77777777" w:rsidTr="00A63377">
        <w:trPr>
          <w:trHeight w:val="415"/>
        </w:trPr>
        <w:tc>
          <w:tcPr>
            <w:tcW w:w="846" w:type="dxa"/>
          </w:tcPr>
          <w:p w14:paraId="019A4D3B" w14:textId="77777777" w:rsidR="00A63377" w:rsidRPr="005B277A" w:rsidRDefault="00A63377" w:rsidP="005B277A">
            <w:pPr>
              <w:rPr>
                <w:lang w:val="en-GB"/>
              </w:rPr>
            </w:pPr>
            <w:r w:rsidRPr="005B277A">
              <w:rPr>
                <w:lang w:val="en-GB"/>
              </w:rPr>
              <w:t>Pre 1</w:t>
            </w:r>
          </w:p>
        </w:tc>
        <w:tc>
          <w:tcPr>
            <w:tcW w:w="1247" w:type="dxa"/>
          </w:tcPr>
          <w:p w14:paraId="179193B9" w14:textId="77777777" w:rsidR="00A63377" w:rsidRDefault="00A63377" w:rsidP="005B277A">
            <w:pPr>
              <w:rPr>
                <w:lang w:val="en-GB"/>
              </w:rPr>
            </w:pPr>
            <w:r>
              <w:rPr>
                <w:lang w:val="en-GB"/>
              </w:rPr>
              <w:t>0, 5 - 320</w:t>
            </w:r>
          </w:p>
        </w:tc>
        <w:tc>
          <w:tcPr>
            <w:tcW w:w="1021" w:type="dxa"/>
          </w:tcPr>
          <w:p w14:paraId="46DCD808" w14:textId="77777777" w:rsidR="00A63377" w:rsidRDefault="00A63377" w:rsidP="005B277A">
            <w:pPr>
              <w:rPr>
                <w:lang w:val="en-GB"/>
              </w:rPr>
            </w:pPr>
            <w:r>
              <w:rPr>
                <w:lang w:val="en-GB"/>
              </w:rPr>
              <w:t>3</w:t>
            </w:r>
          </w:p>
        </w:tc>
        <w:tc>
          <w:tcPr>
            <w:tcW w:w="1276" w:type="dxa"/>
          </w:tcPr>
          <w:p w14:paraId="21587640" w14:textId="77777777" w:rsidR="00A63377" w:rsidRDefault="00A63377" w:rsidP="005B277A">
            <w:pPr>
              <w:rPr>
                <w:lang w:val="en-GB"/>
              </w:rPr>
            </w:pPr>
            <w:r>
              <w:rPr>
                <w:lang w:val="en-GB"/>
              </w:rPr>
              <w:t>60</w:t>
            </w:r>
          </w:p>
        </w:tc>
        <w:tc>
          <w:tcPr>
            <w:tcW w:w="2948" w:type="dxa"/>
          </w:tcPr>
          <w:p w14:paraId="59BD2E0B" w14:textId="77777777" w:rsidR="00A63377" w:rsidRDefault="00A63377" w:rsidP="005B277A">
            <w:pPr>
              <w:rPr>
                <w:lang w:val="en-GB"/>
              </w:rPr>
            </w:pPr>
            <w:r>
              <w:rPr>
                <w:lang w:val="en-GB"/>
              </w:rPr>
              <w:t>7.7</w:t>
            </w:r>
            <w:r w:rsidR="00C31C79">
              <w:rPr>
                <w:lang w:val="en-GB"/>
              </w:rPr>
              <w:t xml:space="preserve"> (0.223)</w:t>
            </w:r>
          </w:p>
        </w:tc>
        <w:tc>
          <w:tcPr>
            <w:tcW w:w="992" w:type="dxa"/>
          </w:tcPr>
          <w:p w14:paraId="499C500F" w14:textId="77777777" w:rsidR="00A63377" w:rsidRDefault="00A63377" w:rsidP="005B277A">
            <w:pPr>
              <w:rPr>
                <w:lang w:val="en-GB"/>
              </w:rPr>
            </w:pPr>
            <w:r>
              <w:rPr>
                <w:lang w:val="en-GB"/>
              </w:rPr>
              <w:t>No</w:t>
            </w:r>
          </w:p>
        </w:tc>
        <w:tc>
          <w:tcPr>
            <w:tcW w:w="1588" w:type="dxa"/>
          </w:tcPr>
          <w:p w14:paraId="0CB83727" w14:textId="77777777" w:rsidR="00A63377" w:rsidRDefault="00A63377" w:rsidP="005B277A">
            <w:pPr>
              <w:rPr>
                <w:lang w:val="en-GB"/>
              </w:rPr>
            </w:pPr>
            <w:r>
              <w:rPr>
                <w:lang w:val="en-GB"/>
              </w:rPr>
              <w:t>0</w:t>
            </w:r>
          </w:p>
        </w:tc>
        <w:tc>
          <w:tcPr>
            <w:tcW w:w="2268" w:type="dxa"/>
          </w:tcPr>
          <w:p w14:paraId="122895A2" w14:textId="77777777" w:rsidR="00A63377" w:rsidRDefault="00A63377" w:rsidP="005B277A">
            <w:pPr>
              <w:rPr>
                <w:lang w:val="en-GB"/>
              </w:rPr>
            </w:pPr>
            <w:r>
              <w:rPr>
                <w:lang w:val="en-GB"/>
              </w:rPr>
              <w:t>Yes, at all conc. for both filtered and unfiltered MO extract</w:t>
            </w:r>
          </w:p>
        </w:tc>
        <w:tc>
          <w:tcPr>
            <w:tcW w:w="1701" w:type="dxa"/>
          </w:tcPr>
          <w:p w14:paraId="3A011FC0" w14:textId="77777777" w:rsidR="00A63377" w:rsidRDefault="009120D5" w:rsidP="002B1BE5">
            <w:pPr>
              <w:rPr>
                <w:lang w:val="en-GB"/>
              </w:rPr>
            </w:pPr>
            <w:r>
              <w:rPr>
                <w:lang w:val="en-GB"/>
              </w:rPr>
              <w:t>95%</w:t>
            </w:r>
          </w:p>
        </w:tc>
      </w:tr>
      <w:tr w:rsidR="00A63377" w14:paraId="446E4036" w14:textId="77777777" w:rsidTr="00A63377">
        <w:trPr>
          <w:trHeight w:val="345"/>
        </w:trPr>
        <w:tc>
          <w:tcPr>
            <w:tcW w:w="846" w:type="dxa"/>
          </w:tcPr>
          <w:p w14:paraId="23C66D61" w14:textId="77777777" w:rsidR="00A63377" w:rsidRPr="005B277A" w:rsidRDefault="00A63377" w:rsidP="005B277A">
            <w:pPr>
              <w:rPr>
                <w:lang w:val="en-GB"/>
              </w:rPr>
            </w:pPr>
            <w:r w:rsidRPr="005B277A">
              <w:rPr>
                <w:lang w:val="en-GB"/>
              </w:rPr>
              <w:t>Pre 2</w:t>
            </w:r>
          </w:p>
        </w:tc>
        <w:tc>
          <w:tcPr>
            <w:tcW w:w="1247" w:type="dxa"/>
          </w:tcPr>
          <w:p w14:paraId="0E5EE035" w14:textId="77777777" w:rsidR="00A63377" w:rsidRDefault="00A63377" w:rsidP="005B277A">
            <w:pPr>
              <w:rPr>
                <w:lang w:val="en-GB"/>
              </w:rPr>
            </w:pPr>
            <w:r>
              <w:rPr>
                <w:lang w:val="en-GB"/>
              </w:rPr>
              <w:t>0, 0.1-100</w:t>
            </w:r>
          </w:p>
        </w:tc>
        <w:tc>
          <w:tcPr>
            <w:tcW w:w="1021" w:type="dxa"/>
          </w:tcPr>
          <w:p w14:paraId="68CC0D0B" w14:textId="77777777" w:rsidR="00A63377" w:rsidRDefault="00A63377" w:rsidP="005B277A">
            <w:pPr>
              <w:rPr>
                <w:lang w:val="en-GB"/>
              </w:rPr>
            </w:pPr>
            <w:r>
              <w:rPr>
                <w:lang w:val="en-GB"/>
              </w:rPr>
              <w:t>3</w:t>
            </w:r>
          </w:p>
        </w:tc>
        <w:tc>
          <w:tcPr>
            <w:tcW w:w="1276" w:type="dxa"/>
          </w:tcPr>
          <w:p w14:paraId="771D5D3F" w14:textId="77777777" w:rsidR="00A63377" w:rsidRDefault="00A63377" w:rsidP="005B277A">
            <w:pPr>
              <w:rPr>
                <w:lang w:val="en-GB"/>
              </w:rPr>
            </w:pPr>
            <w:r>
              <w:rPr>
                <w:lang w:val="en-GB"/>
              </w:rPr>
              <w:t>60</w:t>
            </w:r>
          </w:p>
        </w:tc>
        <w:tc>
          <w:tcPr>
            <w:tcW w:w="2948" w:type="dxa"/>
          </w:tcPr>
          <w:p w14:paraId="3C8F3C90" w14:textId="77777777" w:rsidR="00A63377" w:rsidRDefault="00A63377" w:rsidP="005B277A">
            <w:pPr>
              <w:rPr>
                <w:lang w:val="en-GB"/>
              </w:rPr>
            </w:pPr>
            <w:r>
              <w:rPr>
                <w:lang w:val="en-GB"/>
              </w:rPr>
              <w:t>8.4</w:t>
            </w:r>
            <w:r w:rsidR="00C31C79">
              <w:rPr>
                <w:lang w:val="en-GB"/>
              </w:rPr>
              <w:t xml:space="preserve"> (0.070)</w:t>
            </w:r>
          </w:p>
        </w:tc>
        <w:tc>
          <w:tcPr>
            <w:tcW w:w="992" w:type="dxa"/>
          </w:tcPr>
          <w:p w14:paraId="5E1331C2" w14:textId="77777777" w:rsidR="00A63377" w:rsidRDefault="00A63377" w:rsidP="005B277A">
            <w:pPr>
              <w:rPr>
                <w:lang w:val="en-GB"/>
              </w:rPr>
            </w:pPr>
            <w:r>
              <w:rPr>
                <w:lang w:val="en-GB"/>
              </w:rPr>
              <w:t>No</w:t>
            </w:r>
          </w:p>
        </w:tc>
        <w:tc>
          <w:tcPr>
            <w:tcW w:w="1588" w:type="dxa"/>
          </w:tcPr>
          <w:p w14:paraId="2168CA54" w14:textId="77777777" w:rsidR="00A63377" w:rsidRDefault="00A63377" w:rsidP="005B277A">
            <w:pPr>
              <w:rPr>
                <w:lang w:val="en-GB"/>
              </w:rPr>
            </w:pPr>
            <w:r>
              <w:rPr>
                <w:lang w:val="en-GB"/>
              </w:rPr>
              <w:t>0</w:t>
            </w:r>
          </w:p>
        </w:tc>
        <w:tc>
          <w:tcPr>
            <w:tcW w:w="2268" w:type="dxa"/>
          </w:tcPr>
          <w:p w14:paraId="4C26ACBD" w14:textId="77777777" w:rsidR="00A63377" w:rsidRDefault="00A63377" w:rsidP="005B277A">
            <w:pPr>
              <w:rPr>
                <w:lang w:val="en-GB"/>
              </w:rPr>
            </w:pPr>
            <w:r>
              <w:rPr>
                <w:lang w:val="en-GB"/>
              </w:rPr>
              <w:t>No</w:t>
            </w:r>
          </w:p>
        </w:tc>
        <w:tc>
          <w:tcPr>
            <w:tcW w:w="1701" w:type="dxa"/>
          </w:tcPr>
          <w:p w14:paraId="02BDBFA8" w14:textId="77777777" w:rsidR="00A63377" w:rsidRDefault="00A63377" w:rsidP="005B277A">
            <w:pPr>
              <w:rPr>
                <w:lang w:val="en-GB"/>
              </w:rPr>
            </w:pPr>
            <w:r>
              <w:rPr>
                <w:lang w:val="en-GB"/>
              </w:rPr>
              <w:t>-</w:t>
            </w:r>
          </w:p>
        </w:tc>
      </w:tr>
      <w:tr w:rsidR="00A63377" w14:paraId="5930ABE1" w14:textId="77777777" w:rsidTr="00A63377">
        <w:trPr>
          <w:trHeight w:val="365"/>
        </w:trPr>
        <w:tc>
          <w:tcPr>
            <w:tcW w:w="846" w:type="dxa"/>
          </w:tcPr>
          <w:p w14:paraId="54A22997" w14:textId="77777777" w:rsidR="00A63377" w:rsidRPr="005B277A" w:rsidRDefault="00A63377" w:rsidP="005B277A">
            <w:pPr>
              <w:rPr>
                <w:lang w:val="en-GB"/>
              </w:rPr>
            </w:pPr>
            <w:r w:rsidRPr="005B277A">
              <w:rPr>
                <w:lang w:val="en-GB"/>
              </w:rPr>
              <w:t>Pre 3</w:t>
            </w:r>
          </w:p>
        </w:tc>
        <w:tc>
          <w:tcPr>
            <w:tcW w:w="1247" w:type="dxa"/>
          </w:tcPr>
          <w:p w14:paraId="6C226BC1" w14:textId="77777777" w:rsidR="00A63377" w:rsidRDefault="00A63377" w:rsidP="005B277A">
            <w:pPr>
              <w:rPr>
                <w:lang w:val="en-GB"/>
              </w:rPr>
            </w:pPr>
            <w:r>
              <w:rPr>
                <w:lang w:val="en-GB"/>
              </w:rPr>
              <w:t>0, 10-320</w:t>
            </w:r>
          </w:p>
        </w:tc>
        <w:tc>
          <w:tcPr>
            <w:tcW w:w="1021" w:type="dxa"/>
          </w:tcPr>
          <w:p w14:paraId="7F8CCC83" w14:textId="77777777" w:rsidR="00A63377" w:rsidRDefault="00A63377" w:rsidP="005B277A">
            <w:pPr>
              <w:rPr>
                <w:lang w:val="en-GB"/>
              </w:rPr>
            </w:pPr>
            <w:r>
              <w:rPr>
                <w:lang w:val="en-GB"/>
              </w:rPr>
              <w:t>3</w:t>
            </w:r>
          </w:p>
        </w:tc>
        <w:tc>
          <w:tcPr>
            <w:tcW w:w="1276" w:type="dxa"/>
          </w:tcPr>
          <w:p w14:paraId="578EB21A" w14:textId="77777777" w:rsidR="00A63377" w:rsidRDefault="00A63377" w:rsidP="005B277A">
            <w:pPr>
              <w:rPr>
                <w:lang w:val="en-GB"/>
              </w:rPr>
            </w:pPr>
            <w:r>
              <w:rPr>
                <w:lang w:val="en-GB"/>
              </w:rPr>
              <w:t>60</w:t>
            </w:r>
          </w:p>
        </w:tc>
        <w:tc>
          <w:tcPr>
            <w:tcW w:w="2948" w:type="dxa"/>
          </w:tcPr>
          <w:p w14:paraId="18537AAC" w14:textId="77777777" w:rsidR="00A63377" w:rsidRDefault="00A63377" w:rsidP="005B277A">
            <w:pPr>
              <w:rPr>
                <w:lang w:val="en-GB"/>
              </w:rPr>
            </w:pPr>
            <w:r>
              <w:rPr>
                <w:lang w:val="en-GB"/>
              </w:rPr>
              <w:t>8.6</w:t>
            </w:r>
            <w:r w:rsidR="00C31C79">
              <w:rPr>
                <w:lang w:val="en-GB"/>
              </w:rPr>
              <w:t xml:space="preserve"> (0,15)</w:t>
            </w:r>
          </w:p>
        </w:tc>
        <w:tc>
          <w:tcPr>
            <w:tcW w:w="992" w:type="dxa"/>
          </w:tcPr>
          <w:p w14:paraId="5595C930" w14:textId="77777777" w:rsidR="00A63377" w:rsidRDefault="00A63377" w:rsidP="005B277A">
            <w:pPr>
              <w:rPr>
                <w:lang w:val="en-GB"/>
              </w:rPr>
            </w:pPr>
            <w:r>
              <w:rPr>
                <w:lang w:val="en-GB"/>
              </w:rPr>
              <w:t>No</w:t>
            </w:r>
          </w:p>
        </w:tc>
        <w:tc>
          <w:tcPr>
            <w:tcW w:w="1588" w:type="dxa"/>
          </w:tcPr>
          <w:p w14:paraId="6E5412D2" w14:textId="77777777" w:rsidR="00A63377" w:rsidRDefault="00A63377" w:rsidP="005B277A">
            <w:pPr>
              <w:rPr>
                <w:lang w:val="en-GB"/>
              </w:rPr>
            </w:pPr>
            <w:r>
              <w:rPr>
                <w:lang w:val="en-GB"/>
              </w:rPr>
              <w:t>0</w:t>
            </w:r>
          </w:p>
        </w:tc>
        <w:tc>
          <w:tcPr>
            <w:tcW w:w="2268" w:type="dxa"/>
          </w:tcPr>
          <w:p w14:paraId="2A630112" w14:textId="77777777" w:rsidR="00A63377" w:rsidRDefault="00A63377" w:rsidP="005B277A">
            <w:pPr>
              <w:rPr>
                <w:lang w:val="en-GB"/>
              </w:rPr>
            </w:pPr>
            <w:r>
              <w:rPr>
                <w:lang w:val="en-GB"/>
              </w:rPr>
              <w:t>No</w:t>
            </w:r>
          </w:p>
        </w:tc>
        <w:tc>
          <w:tcPr>
            <w:tcW w:w="1701" w:type="dxa"/>
          </w:tcPr>
          <w:p w14:paraId="332CCFE7" w14:textId="77777777" w:rsidR="00A63377" w:rsidRDefault="00A63377" w:rsidP="005B277A">
            <w:pPr>
              <w:rPr>
                <w:lang w:val="en-GB"/>
              </w:rPr>
            </w:pPr>
            <w:r>
              <w:rPr>
                <w:lang w:val="en-GB"/>
              </w:rPr>
              <w:t>-</w:t>
            </w:r>
          </w:p>
        </w:tc>
      </w:tr>
      <w:tr w:rsidR="00A63377" w14:paraId="7BF671A6" w14:textId="77777777" w:rsidTr="00A63377">
        <w:trPr>
          <w:trHeight w:val="345"/>
        </w:trPr>
        <w:tc>
          <w:tcPr>
            <w:tcW w:w="846" w:type="dxa"/>
          </w:tcPr>
          <w:p w14:paraId="3B3EC436" w14:textId="77777777" w:rsidR="00A63377" w:rsidRPr="005B277A" w:rsidRDefault="00A63377" w:rsidP="005B277A">
            <w:pPr>
              <w:rPr>
                <w:lang w:val="en-GB"/>
              </w:rPr>
            </w:pPr>
            <w:r w:rsidRPr="005B277A">
              <w:rPr>
                <w:lang w:val="en-GB"/>
              </w:rPr>
              <w:t>Pre 4</w:t>
            </w:r>
          </w:p>
        </w:tc>
        <w:tc>
          <w:tcPr>
            <w:tcW w:w="1247" w:type="dxa"/>
          </w:tcPr>
          <w:p w14:paraId="71FA0D8D" w14:textId="77777777" w:rsidR="00A63377" w:rsidRDefault="00A63377" w:rsidP="005B277A">
            <w:pPr>
              <w:rPr>
                <w:lang w:val="en-GB"/>
              </w:rPr>
            </w:pPr>
            <w:r>
              <w:rPr>
                <w:lang w:val="en-GB"/>
              </w:rPr>
              <w:t>0, 40-320</w:t>
            </w:r>
          </w:p>
        </w:tc>
        <w:tc>
          <w:tcPr>
            <w:tcW w:w="1021" w:type="dxa"/>
          </w:tcPr>
          <w:p w14:paraId="20E6D46F" w14:textId="77777777" w:rsidR="00A63377" w:rsidRDefault="00A63377" w:rsidP="005B277A">
            <w:pPr>
              <w:rPr>
                <w:lang w:val="en-GB"/>
              </w:rPr>
            </w:pPr>
            <w:r>
              <w:rPr>
                <w:lang w:val="en-GB"/>
              </w:rPr>
              <w:t>3</w:t>
            </w:r>
          </w:p>
        </w:tc>
        <w:tc>
          <w:tcPr>
            <w:tcW w:w="1276" w:type="dxa"/>
          </w:tcPr>
          <w:p w14:paraId="527063B1" w14:textId="77777777" w:rsidR="00A63377" w:rsidRDefault="00A63377" w:rsidP="005B277A">
            <w:pPr>
              <w:rPr>
                <w:lang w:val="en-GB"/>
              </w:rPr>
            </w:pPr>
            <w:r>
              <w:rPr>
                <w:lang w:val="en-GB"/>
              </w:rPr>
              <w:t>60</w:t>
            </w:r>
          </w:p>
        </w:tc>
        <w:tc>
          <w:tcPr>
            <w:tcW w:w="2948" w:type="dxa"/>
          </w:tcPr>
          <w:p w14:paraId="3CAD4E13" w14:textId="77777777" w:rsidR="00A63377" w:rsidRDefault="00A63377" w:rsidP="005B277A">
            <w:pPr>
              <w:rPr>
                <w:lang w:val="en-GB"/>
              </w:rPr>
            </w:pPr>
            <w:r>
              <w:rPr>
                <w:lang w:val="en-GB"/>
              </w:rPr>
              <w:t>6.4</w:t>
            </w:r>
            <w:r w:rsidR="00C31C79">
              <w:rPr>
                <w:lang w:val="en-GB"/>
              </w:rPr>
              <w:t xml:space="preserve"> (0.030)</w:t>
            </w:r>
            <w:r>
              <w:rPr>
                <w:lang w:val="en-GB"/>
              </w:rPr>
              <w:t xml:space="preserve"> and 9.6</w:t>
            </w:r>
            <w:r w:rsidR="00C31C79">
              <w:rPr>
                <w:lang w:val="en-GB"/>
              </w:rPr>
              <w:t xml:space="preserve"> (0.040)</w:t>
            </w:r>
          </w:p>
        </w:tc>
        <w:tc>
          <w:tcPr>
            <w:tcW w:w="992" w:type="dxa"/>
          </w:tcPr>
          <w:p w14:paraId="5F990166" w14:textId="77777777" w:rsidR="00A63377" w:rsidRDefault="00A63377" w:rsidP="005B277A">
            <w:pPr>
              <w:rPr>
                <w:lang w:val="en-GB"/>
              </w:rPr>
            </w:pPr>
            <w:r>
              <w:rPr>
                <w:lang w:val="en-GB"/>
              </w:rPr>
              <w:t>No</w:t>
            </w:r>
          </w:p>
        </w:tc>
        <w:tc>
          <w:tcPr>
            <w:tcW w:w="1588" w:type="dxa"/>
          </w:tcPr>
          <w:p w14:paraId="0BD77F5F" w14:textId="77777777" w:rsidR="00A63377" w:rsidRDefault="00A63377" w:rsidP="005B277A">
            <w:pPr>
              <w:rPr>
                <w:lang w:val="en-GB"/>
              </w:rPr>
            </w:pPr>
            <w:r>
              <w:rPr>
                <w:lang w:val="en-GB"/>
              </w:rPr>
              <w:t>0</w:t>
            </w:r>
          </w:p>
        </w:tc>
        <w:tc>
          <w:tcPr>
            <w:tcW w:w="2268" w:type="dxa"/>
          </w:tcPr>
          <w:p w14:paraId="653E26C4" w14:textId="77777777" w:rsidR="00A63377" w:rsidRDefault="00A63377" w:rsidP="005B277A">
            <w:pPr>
              <w:rPr>
                <w:lang w:val="en-GB"/>
              </w:rPr>
            </w:pPr>
            <w:r>
              <w:rPr>
                <w:lang w:val="en-GB"/>
              </w:rPr>
              <w:t>Yes, for both pH</w:t>
            </w:r>
          </w:p>
        </w:tc>
        <w:tc>
          <w:tcPr>
            <w:tcW w:w="1701" w:type="dxa"/>
          </w:tcPr>
          <w:p w14:paraId="1C622371" w14:textId="77777777" w:rsidR="00A63377" w:rsidRDefault="009120D5" w:rsidP="005B277A">
            <w:pPr>
              <w:rPr>
                <w:lang w:val="en-GB"/>
              </w:rPr>
            </w:pPr>
            <w:r>
              <w:rPr>
                <w:lang w:val="en-GB"/>
              </w:rPr>
              <w:t>67.5</w:t>
            </w:r>
            <w:r w:rsidR="00A63377">
              <w:rPr>
                <w:lang w:val="en-GB"/>
              </w:rPr>
              <w:t>%</w:t>
            </w:r>
          </w:p>
        </w:tc>
      </w:tr>
      <w:tr w:rsidR="00A63377" w14:paraId="4BCD5F17" w14:textId="77777777" w:rsidTr="00A63377">
        <w:trPr>
          <w:trHeight w:val="345"/>
        </w:trPr>
        <w:tc>
          <w:tcPr>
            <w:tcW w:w="846" w:type="dxa"/>
          </w:tcPr>
          <w:p w14:paraId="3872F813" w14:textId="77777777" w:rsidR="00A63377" w:rsidRPr="005B277A" w:rsidRDefault="00A63377" w:rsidP="005B277A">
            <w:pPr>
              <w:rPr>
                <w:lang w:val="en-GB"/>
              </w:rPr>
            </w:pPr>
            <w:r>
              <w:rPr>
                <w:lang w:val="en-GB"/>
              </w:rPr>
              <w:t>Pre 5</w:t>
            </w:r>
          </w:p>
        </w:tc>
        <w:tc>
          <w:tcPr>
            <w:tcW w:w="1247" w:type="dxa"/>
          </w:tcPr>
          <w:p w14:paraId="2DA3B3AA" w14:textId="77777777" w:rsidR="00A63377" w:rsidRDefault="00A63377" w:rsidP="005B277A">
            <w:pPr>
              <w:rPr>
                <w:lang w:val="en-GB"/>
              </w:rPr>
            </w:pPr>
            <w:r>
              <w:rPr>
                <w:lang w:val="en-GB"/>
              </w:rPr>
              <w:t>0, 0.1-100</w:t>
            </w:r>
          </w:p>
        </w:tc>
        <w:tc>
          <w:tcPr>
            <w:tcW w:w="1021" w:type="dxa"/>
          </w:tcPr>
          <w:p w14:paraId="7C305486" w14:textId="77777777" w:rsidR="00A63377" w:rsidRDefault="00A63377" w:rsidP="005B277A">
            <w:pPr>
              <w:rPr>
                <w:lang w:val="en-GB"/>
              </w:rPr>
            </w:pPr>
            <w:r>
              <w:rPr>
                <w:lang w:val="en-GB"/>
              </w:rPr>
              <w:t>3</w:t>
            </w:r>
          </w:p>
        </w:tc>
        <w:tc>
          <w:tcPr>
            <w:tcW w:w="1276" w:type="dxa"/>
          </w:tcPr>
          <w:p w14:paraId="65279BBA" w14:textId="77777777" w:rsidR="00A63377" w:rsidRDefault="00A63377" w:rsidP="005B277A">
            <w:pPr>
              <w:rPr>
                <w:lang w:val="en-GB"/>
              </w:rPr>
            </w:pPr>
            <w:r>
              <w:rPr>
                <w:lang w:val="en-GB"/>
              </w:rPr>
              <w:t>60</w:t>
            </w:r>
          </w:p>
        </w:tc>
        <w:tc>
          <w:tcPr>
            <w:tcW w:w="2948" w:type="dxa"/>
          </w:tcPr>
          <w:p w14:paraId="3B8E22EF" w14:textId="77777777" w:rsidR="00A63377" w:rsidRDefault="00A63377" w:rsidP="005B277A">
            <w:pPr>
              <w:rPr>
                <w:lang w:val="en-GB"/>
              </w:rPr>
            </w:pPr>
            <w:r>
              <w:rPr>
                <w:lang w:val="en-GB"/>
              </w:rPr>
              <w:t>n.d.</w:t>
            </w:r>
          </w:p>
        </w:tc>
        <w:tc>
          <w:tcPr>
            <w:tcW w:w="992" w:type="dxa"/>
          </w:tcPr>
          <w:p w14:paraId="56DF0809" w14:textId="77777777" w:rsidR="00A63377" w:rsidRDefault="00A63377" w:rsidP="005B277A">
            <w:pPr>
              <w:rPr>
                <w:lang w:val="en-GB"/>
              </w:rPr>
            </w:pPr>
            <w:r>
              <w:rPr>
                <w:lang w:val="en-GB"/>
              </w:rPr>
              <w:t>No</w:t>
            </w:r>
          </w:p>
        </w:tc>
        <w:tc>
          <w:tcPr>
            <w:tcW w:w="1588" w:type="dxa"/>
          </w:tcPr>
          <w:p w14:paraId="4544199C" w14:textId="77777777" w:rsidR="00A63377" w:rsidRDefault="00A63377" w:rsidP="005B277A">
            <w:pPr>
              <w:rPr>
                <w:lang w:val="en-GB"/>
              </w:rPr>
            </w:pPr>
            <w:r>
              <w:rPr>
                <w:lang w:val="en-GB"/>
              </w:rPr>
              <w:t>0</w:t>
            </w:r>
          </w:p>
        </w:tc>
        <w:tc>
          <w:tcPr>
            <w:tcW w:w="2268" w:type="dxa"/>
          </w:tcPr>
          <w:p w14:paraId="6097556E" w14:textId="77777777" w:rsidR="00A63377" w:rsidRDefault="00A63377" w:rsidP="005B277A">
            <w:pPr>
              <w:rPr>
                <w:lang w:val="en-GB"/>
              </w:rPr>
            </w:pPr>
            <w:r>
              <w:rPr>
                <w:lang w:val="en-GB"/>
              </w:rPr>
              <w:t>N</w:t>
            </w:r>
            <w:r w:rsidR="009120D5">
              <w:rPr>
                <w:lang w:val="en-GB"/>
              </w:rPr>
              <w:t>o</w:t>
            </w:r>
          </w:p>
        </w:tc>
        <w:tc>
          <w:tcPr>
            <w:tcW w:w="1701" w:type="dxa"/>
          </w:tcPr>
          <w:p w14:paraId="28B53C0C" w14:textId="77777777" w:rsidR="00A63377" w:rsidRDefault="009120D5" w:rsidP="005B277A">
            <w:pPr>
              <w:rPr>
                <w:lang w:val="en-GB"/>
              </w:rPr>
            </w:pPr>
            <w:r>
              <w:rPr>
                <w:lang w:val="en-GB"/>
              </w:rPr>
              <w:t>-</w:t>
            </w:r>
          </w:p>
        </w:tc>
      </w:tr>
      <w:tr w:rsidR="00A63377" w14:paraId="2E6FE231" w14:textId="77777777" w:rsidTr="00A63377">
        <w:trPr>
          <w:trHeight w:val="365"/>
        </w:trPr>
        <w:tc>
          <w:tcPr>
            <w:tcW w:w="846" w:type="dxa"/>
          </w:tcPr>
          <w:p w14:paraId="20C5E12E" w14:textId="77777777" w:rsidR="00A63377" w:rsidRPr="005B277A" w:rsidRDefault="00A63377" w:rsidP="005B277A">
            <w:pPr>
              <w:rPr>
                <w:lang w:val="en-GB"/>
              </w:rPr>
            </w:pPr>
            <w:r w:rsidRPr="005B277A">
              <w:rPr>
                <w:lang w:val="en-GB"/>
              </w:rPr>
              <w:t>1</w:t>
            </w:r>
          </w:p>
        </w:tc>
        <w:tc>
          <w:tcPr>
            <w:tcW w:w="1247" w:type="dxa"/>
          </w:tcPr>
          <w:p w14:paraId="625C63CC" w14:textId="77777777" w:rsidR="00A63377" w:rsidRDefault="00A63377" w:rsidP="005B277A">
            <w:pPr>
              <w:rPr>
                <w:lang w:val="en-GB"/>
              </w:rPr>
            </w:pPr>
            <w:r>
              <w:rPr>
                <w:lang w:val="en-GB"/>
              </w:rPr>
              <w:t>0, 80-320</w:t>
            </w:r>
          </w:p>
        </w:tc>
        <w:tc>
          <w:tcPr>
            <w:tcW w:w="1021" w:type="dxa"/>
          </w:tcPr>
          <w:p w14:paraId="0D6D6AE5" w14:textId="77777777" w:rsidR="00A63377" w:rsidRDefault="00A63377" w:rsidP="005B277A">
            <w:pPr>
              <w:rPr>
                <w:lang w:val="en-GB"/>
              </w:rPr>
            </w:pPr>
            <w:r>
              <w:rPr>
                <w:lang w:val="en-GB"/>
              </w:rPr>
              <w:t>30</w:t>
            </w:r>
          </w:p>
        </w:tc>
        <w:tc>
          <w:tcPr>
            <w:tcW w:w="1276" w:type="dxa"/>
          </w:tcPr>
          <w:p w14:paraId="39AA883E" w14:textId="77777777" w:rsidR="00A63377" w:rsidRDefault="00A63377" w:rsidP="005B277A">
            <w:pPr>
              <w:rPr>
                <w:lang w:val="en-GB"/>
              </w:rPr>
            </w:pPr>
            <w:r>
              <w:rPr>
                <w:lang w:val="en-GB"/>
              </w:rPr>
              <w:t>60</w:t>
            </w:r>
          </w:p>
        </w:tc>
        <w:tc>
          <w:tcPr>
            <w:tcW w:w="2948" w:type="dxa"/>
          </w:tcPr>
          <w:p w14:paraId="5E397D13" w14:textId="77777777" w:rsidR="00A63377" w:rsidRDefault="00A63377" w:rsidP="005B277A">
            <w:pPr>
              <w:rPr>
                <w:lang w:val="en-GB"/>
              </w:rPr>
            </w:pPr>
            <w:r>
              <w:rPr>
                <w:lang w:val="en-GB"/>
              </w:rPr>
              <w:t>8.8</w:t>
            </w:r>
            <w:r w:rsidR="00C31C79">
              <w:rPr>
                <w:lang w:val="en-GB"/>
              </w:rPr>
              <w:t xml:space="preserve"> (0.097)</w:t>
            </w:r>
          </w:p>
        </w:tc>
        <w:tc>
          <w:tcPr>
            <w:tcW w:w="992" w:type="dxa"/>
          </w:tcPr>
          <w:p w14:paraId="5E8037D7" w14:textId="77777777" w:rsidR="00A63377" w:rsidRDefault="00A63377" w:rsidP="005B277A">
            <w:pPr>
              <w:rPr>
                <w:lang w:val="en-GB"/>
              </w:rPr>
            </w:pPr>
            <w:r>
              <w:rPr>
                <w:lang w:val="en-GB"/>
              </w:rPr>
              <w:t>No</w:t>
            </w:r>
          </w:p>
        </w:tc>
        <w:tc>
          <w:tcPr>
            <w:tcW w:w="1588" w:type="dxa"/>
          </w:tcPr>
          <w:p w14:paraId="77EB0932" w14:textId="77777777" w:rsidR="00A63377" w:rsidRDefault="00A63377" w:rsidP="005B277A">
            <w:pPr>
              <w:rPr>
                <w:lang w:val="en-GB"/>
              </w:rPr>
            </w:pPr>
            <w:r>
              <w:rPr>
                <w:lang w:val="en-GB"/>
              </w:rPr>
              <w:t>0</w:t>
            </w:r>
          </w:p>
        </w:tc>
        <w:tc>
          <w:tcPr>
            <w:tcW w:w="2268" w:type="dxa"/>
          </w:tcPr>
          <w:p w14:paraId="0ECCB80E" w14:textId="77777777" w:rsidR="00A63377" w:rsidRDefault="00A63377" w:rsidP="005B277A">
            <w:pPr>
              <w:rPr>
                <w:lang w:val="en-GB"/>
              </w:rPr>
            </w:pPr>
            <w:r>
              <w:rPr>
                <w:lang w:val="en-GB"/>
              </w:rPr>
              <w:t>Yes, only with NaCl extract</w:t>
            </w:r>
          </w:p>
        </w:tc>
        <w:tc>
          <w:tcPr>
            <w:tcW w:w="1701" w:type="dxa"/>
          </w:tcPr>
          <w:p w14:paraId="5EBDB259" w14:textId="77777777" w:rsidR="00A63377" w:rsidRDefault="00A63377" w:rsidP="005B277A">
            <w:pPr>
              <w:rPr>
                <w:lang w:val="en-GB"/>
              </w:rPr>
            </w:pPr>
            <w:r>
              <w:rPr>
                <w:lang w:val="en-GB"/>
              </w:rPr>
              <w:t>-</w:t>
            </w:r>
          </w:p>
        </w:tc>
      </w:tr>
      <w:tr w:rsidR="00A63377" w14:paraId="6378286E" w14:textId="77777777" w:rsidTr="00A63377">
        <w:trPr>
          <w:trHeight w:val="365"/>
        </w:trPr>
        <w:tc>
          <w:tcPr>
            <w:tcW w:w="846" w:type="dxa"/>
          </w:tcPr>
          <w:p w14:paraId="15452DD2" w14:textId="77777777" w:rsidR="00A63377" w:rsidRPr="005B277A" w:rsidRDefault="00A63377" w:rsidP="005B277A">
            <w:pPr>
              <w:rPr>
                <w:lang w:val="en-GB"/>
              </w:rPr>
            </w:pPr>
            <w:r w:rsidRPr="005B277A">
              <w:rPr>
                <w:lang w:val="en-GB"/>
              </w:rPr>
              <w:t>2</w:t>
            </w:r>
          </w:p>
        </w:tc>
        <w:tc>
          <w:tcPr>
            <w:tcW w:w="1247" w:type="dxa"/>
          </w:tcPr>
          <w:p w14:paraId="19FB97B9" w14:textId="77777777" w:rsidR="00A63377" w:rsidRDefault="00A63377" w:rsidP="005B277A">
            <w:pPr>
              <w:rPr>
                <w:lang w:val="en-GB"/>
              </w:rPr>
            </w:pPr>
            <w:r>
              <w:rPr>
                <w:lang w:val="en-GB"/>
              </w:rPr>
              <w:t>0, 40-320</w:t>
            </w:r>
          </w:p>
        </w:tc>
        <w:tc>
          <w:tcPr>
            <w:tcW w:w="1021" w:type="dxa"/>
          </w:tcPr>
          <w:p w14:paraId="63F86427" w14:textId="77777777" w:rsidR="00A63377" w:rsidRDefault="00A63377" w:rsidP="005B277A">
            <w:pPr>
              <w:rPr>
                <w:lang w:val="en-GB"/>
              </w:rPr>
            </w:pPr>
            <w:r>
              <w:rPr>
                <w:lang w:val="en-GB"/>
              </w:rPr>
              <w:t>30</w:t>
            </w:r>
          </w:p>
        </w:tc>
        <w:tc>
          <w:tcPr>
            <w:tcW w:w="1276" w:type="dxa"/>
          </w:tcPr>
          <w:p w14:paraId="4B27251A" w14:textId="77777777" w:rsidR="00A63377" w:rsidRDefault="00A63377" w:rsidP="005B277A">
            <w:pPr>
              <w:rPr>
                <w:lang w:val="en-GB"/>
              </w:rPr>
            </w:pPr>
            <w:r>
              <w:rPr>
                <w:lang w:val="en-GB"/>
              </w:rPr>
              <w:t>60</w:t>
            </w:r>
          </w:p>
        </w:tc>
        <w:tc>
          <w:tcPr>
            <w:tcW w:w="2948" w:type="dxa"/>
          </w:tcPr>
          <w:p w14:paraId="37C736BB" w14:textId="77777777" w:rsidR="00A63377" w:rsidRDefault="00A63377" w:rsidP="005B277A">
            <w:pPr>
              <w:rPr>
                <w:lang w:val="en-GB"/>
              </w:rPr>
            </w:pPr>
            <w:r>
              <w:rPr>
                <w:lang w:val="en-GB"/>
              </w:rPr>
              <w:t>8.8</w:t>
            </w:r>
            <w:r w:rsidR="00C31C79">
              <w:rPr>
                <w:lang w:val="en-GB"/>
              </w:rPr>
              <w:t xml:space="preserve"> (0.095)</w:t>
            </w:r>
          </w:p>
        </w:tc>
        <w:tc>
          <w:tcPr>
            <w:tcW w:w="992" w:type="dxa"/>
          </w:tcPr>
          <w:p w14:paraId="708B6711" w14:textId="77777777" w:rsidR="00A63377" w:rsidRDefault="00A63377" w:rsidP="005B277A">
            <w:pPr>
              <w:rPr>
                <w:lang w:val="en-GB"/>
              </w:rPr>
            </w:pPr>
            <w:r>
              <w:rPr>
                <w:lang w:val="en-GB"/>
              </w:rPr>
              <w:t>No</w:t>
            </w:r>
          </w:p>
        </w:tc>
        <w:tc>
          <w:tcPr>
            <w:tcW w:w="1588" w:type="dxa"/>
          </w:tcPr>
          <w:p w14:paraId="2EFDEDCA" w14:textId="77777777" w:rsidR="00A63377" w:rsidRDefault="00A63377" w:rsidP="005B277A">
            <w:pPr>
              <w:rPr>
                <w:lang w:val="en-GB"/>
              </w:rPr>
            </w:pPr>
            <w:r>
              <w:rPr>
                <w:lang w:val="en-GB"/>
              </w:rPr>
              <w:t>0</w:t>
            </w:r>
          </w:p>
        </w:tc>
        <w:tc>
          <w:tcPr>
            <w:tcW w:w="2268" w:type="dxa"/>
          </w:tcPr>
          <w:p w14:paraId="5E98268A" w14:textId="77777777" w:rsidR="00A63377" w:rsidRDefault="00A63377" w:rsidP="005B277A">
            <w:pPr>
              <w:rPr>
                <w:lang w:val="en-GB"/>
              </w:rPr>
            </w:pPr>
            <w:r>
              <w:rPr>
                <w:lang w:val="en-GB"/>
              </w:rPr>
              <w:t>Yes</w:t>
            </w:r>
          </w:p>
        </w:tc>
        <w:tc>
          <w:tcPr>
            <w:tcW w:w="1701" w:type="dxa"/>
          </w:tcPr>
          <w:p w14:paraId="0E0B52E7" w14:textId="77777777" w:rsidR="00A63377" w:rsidRDefault="00A63377" w:rsidP="005B277A">
            <w:pPr>
              <w:rPr>
                <w:lang w:val="en-GB"/>
              </w:rPr>
            </w:pPr>
            <w:r>
              <w:rPr>
                <w:lang w:val="en-GB"/>
              </w:rPr>
              <w:t>-</w:t>
            </w:r>
          </w:p>
        </w:tc>
      </w:tr>
      <w:tr w:rsidR="00A63377" w14:paraId="3CF24583" w14:textId="77777777" w:rsidTr="00A63377">
        <w:trPr>
          <w:trHeight w:val="345"/>
        </w:trPr>
        <w:tc>
          <w:tcPr>
            <w:tcW w:w="846" w:type="dxa"/>
          </w:tcPr>
          <w:p w14:paraId="13B3ECDD" w14:textId="1AECF7AC" w:rsidR="00A63377" w:rsidRPr="005B277A" w:rsidRDefault="00A63377" w:rsidP="005B277A">
            <w:pPr>
              <w:rPr>
                <w:lang w:val="en-GB"/>
              </w:rPr>
            </w:pPr>
            <w:r w:rsidRPr="005B277A">
              <w:rPr>
                <w:lang w:val="en-GB"/>
              </w:rPr>
              <w:t>3</w:t>
            </w:r>
            <w:r w:rsidR="00A055E4">
              <w:rPr>
                <w:lang w:val="en-GB"/>
              </w:rPr>
              <w:t>.1</w:t>
            </w:r>
          </w:p>
        </w:tc>
        <w:tc>
          <w:tcPr>
            <w:tcW w:w="1247" w:type="dxa"/>
          </w:tcPr>
          <w:p w14:paraId="78929926" w14:textId="77777777" w:rsidR="00A63377" w:rsidRDefault="00A63377" w:rsidP="005B277A">
            <w:pPr>
              <w:rPr>
                <w:lang w:val="en-GB"/>
              </w:rPr>
            </w:pPr>
            <w:r>
              <w:rPr>
                <w:lang w:val="en-GB"/>
              </w:rPr>
              <w:t>0, 80-320</w:t>
            </w:r>
          </w:p>
        </w:tc>
        <w:tc>
          <w:tcPr>
            <w:tcW w:w="1021" w:type="dxa"/>
          </w:tcPr>
          <w:p w14:paraId="2B0A2FDB" w14:textId="77777777" w:rsidR="00A63377" w:rsidRDefault="00A63377" w:rsidP="005B277A">
            <w:pPr>
              <w:rPr>
                <w:lang w:val="en-GB"/>
              </w:rPr>
            </w:pPr>
            <w:r>
              <w:rPr>
                <w:lang w:val="en-GB"/>
              </w:rPr>
              <w:t>30</w:t>
            </w:r>
          </w:p>
        </w:tc>
        <w:tc>
          <w:tcPr>
            <w:tcW w:w="1276" w:type="dxa"/>
          </w:tcPr>
          <w:p w14:paraId="40DAB183" w14:textId="77777777" w:rsidR="00A63377" w:rsidRDefault="00A63377" w:rsidP="005B277A">
            <w:pPr>
              <w:rPr>
                <w:lang w:val="en-GB"/>
              </w:rPr>
            </w:pPr>
            <w:r>
              <w:rPr>
                <w:lang w:val="en-GB"/>
              </w:rPr>
              <w:t>60</w:t>
            </w:r>
          </w:p>
        </w:tc>
        <w:tc>
          <w:tcPr>
            <w:tcW w:w="2948" w:type="dxa"/>
          </w:tcPr>
          <w:p w14:paraId="20D8B6F9" w14:textId="77777777" w:rsidR="00A63377" w:rsidRDefault="00A63377" w:rsidP="005B277A">
            <w:pPr>
              <w:rPr>
                <w:lang w:val="en-GB"/>
              </w:rPr>
            </w:pPr>
            <w:r>
              <w:rPr>
                <w:lang w:val="en-GB"/>
              </w:rPr>
              <w:t>8.1</w:t>
            </w:r>
            <w:r w:rsidR="00C31C79">
              <w:rPr>
                <w:lang w:val="en-GB"/>
              </w:rPr>
              <w:t xml:space="preserve"> (0.175)</w:t>
            </w:r>
          </w:p>
        </w:tc>
        <w:tc>
          <w:tcPr>
            <w:tcW w:w="992" w:type="dxa"/>
          </w:tcPr>
          <w:p w14:paraId="34F033C4" w14:textId="77777777" w:rsidR="00A63377" w:rsidRDefault="00A63377" w:rsidP="005B277A">
            <w:pPr>
              <w:rPr>
                <w:lang w:val="en-GB"/>
              </w:rPr>
            </w:pPr>
            <w:r>
              <w:rPr>
                <w:lang w:val="en-GB"/>
              </w:rPr>
              <w:t>Yes</w:t>
            </w:r>
          </w:p>
        </w:tc>
        <w:tc>
          <w:tcPr>
            <w:tcW w:w="1588" w:type="dxa"/>
          </w:tcPr>
          <w:p w14:paraId="7DFEC0B7" w14:textId="77777777" w:rsidR="00A63377" w:rsidRDefault="00A63377" w:rsidP="005B277A">
            <w:pPr>
              <w:rPr>
                <w:lang w:val="en-GB"/>
              </w:rPr>
            </w:pPr>
            <w:r>
              <w:rPr>
                <w:lang w:val="en-GB"/>
              </w:rPr>
              <w:t>0</w:t>
            </w:r>
          </w:p>
        </w:tc>
        <w:tc>
          <w:tcPr>
            <w:tcW w:w="2268" w:type="dxa"/>
          </w:tcPr>
          <w:p w14:paraId="31341681" w14:textId="77777777" w:rsidR="00A63377" w:rsidRDefault="00A63377" w:rsidP="005B277A">
            <w:pPr>
              <w:rPr>
                <w:lang w:val="en-GB"/>
              </w:rPr>
            </w:pPr>
            <w:r>
              <w:rPr>
                <w:lang w:val="en-GB"/>
              </w:rPr>
              <w:t>No</w:t>
            </w:r>
          </w:p>
        </w:tc>
        <w:tc>
          <w:tcPr>
            <w:tcW w:w="1701" w:type="dxa"/>
          </w:tcPr>
          <w:p w14:paraId="36502D9A" w14:textId="77777777" w:rsidR="00A63377" w:rsidRDefault="00A63377" w:rsidP="005B277A">
            <w:pPr>
              <w:rPr>
                <w:lang w:val="en-GB"/>
              </w:rPr>
            </w:pPr>
            <w:r>
              <w:rPr>
                <w:lang w:val="en-GB"/>
              </w:rPr>
              <w:t>-</w:t>
            </w:r>
          </w:p>
        </w:tc>
      </w:tr>
      <w:tr w:rsidR="00A63377" w14:paraId="267A7C64" w14:textId="77777777" w:rsidTr="00A63377">
        <w:trPr>
          <w:trHeight w:val="345"/>
        </w:trPr>
        <w:tc>
          <w:tcPr>
            <w:tcW w:w="846" w:type="dxa"/>
          </w:tcPr>
          <w:p w14:paraId="356180E4" w14:textId="0D9BD244" w:rsidR="00A63377" w:rsidRPr="005B277A" w:rsidRDefault="00A055E4" w:rsidP="005B277A">
            <w:pPr>
              <w:rPr>
                <w:lang w:val="en-GB"/>
              </w:rPr>
            </w:pPr>
            <w:r>
              <w:rPr>
                <w:lang w:val="en-GB"/>
              </w:rPr>
              <w:t>3.2</w:t>
            </w:r>
          </w:p>
        </w:tc>
        <w:tc>
          <w:tcPr>
            <w:tcW w:w="1247" w:type="dxa"/>
          </w:tcPr>
          <w:p w14:paraId="789A7D8C" w14:textId="77777777" w:rsidR="00A63377" w:rsidRDefault="00A63377" w:rsidP="005B277A">
            <w:pPr>
              <w:rPr>
                <w:lang w:val="en-GB"/>
              </w:rPr>
            </w:pPr>
            <w:r>
              <w:rPr>
                <w:lang w:val="en-GB"/>
              </w:rPr>
              <w:t>0, 80-320</w:t>
            </w:r>
          </w:p>
        </w:tc>
        <w:tc>
          <w:tcPr>
            <w:tcW w:w="1021" w:type="dxa"/>
          </w:tcPr>
          <w:p w14:paraId="59CF5214" w14:textId="77777777" w:rsidR="00A63377" w:rsidRDefault="00A63377" w:rsidP="005B277A">
            <w:pPr>
              <w:rPr>
                <w:lang w:val="en-GB"/>
              </w:rPr>
            </w:pPr>
            <w:r>
              <w:rPr>
                <w:lang w:val="en-GB"/>
              </w:rPr>
              <w:t>30</w:t>
            </w:r>
          </w:p>
        </w:tc>
        <w:tc>
          <w:tcPr>
            <w:tcW w:w="1276" w:type="dxa"/>
          </w:tcPr>
          <w:p w14:paraId="018CAA9A" w14:textId="77777777" w:rsidR="00A63377" w:rsidRDefault="00A63377" w:rsidP="005B277A">
            <w:pPr>
              <w:rPr>
                <w:lang w:val="en-GB"/>
              </w:rPr>
            </w:pPr>
            <w:r>
              <w:rPr>
                <w:lang w:val="en-GB"/>
              </w:rPr>
              <w:t>60 (after ballast was added)</w:t>
            </w:r>
          </w:p>
        </w:tc>
        <w:tc>
          <w:tcPr>
            <w:tcW w:w="2948" w:type="dxa"/>
          </w:tcPr>
          <w:p w14:paraId="0C79878D" w14:textId="77777777" w:rsidR="00A63377" w:rsidRDefault="00A63377" w:rsidP="005B277A">
            <w:pPr>
              <w:rPr>
                <w:lang w:val="en-GB"/>
              </w:rPr>
            </w:pPr>
            <w:r>
              <w:rPr>
                <w:lang w:val="en-GB"/>
              </w:rPr>
              <w:t>7.9</w:t>
            </w:r>
            <w:r w:rsidR="00C31C79">
              <w:rPr>
                <w:lang w:val="en-GB"/>
              </w:rPr>
              <w:t xml:space="preserve"> (0.304)</w:t>
            </w:r>
          </w:p>
        </w:tc>
        <w:tc>
          <w:tcPr>
            <w:tcW w:w="992" w:type="dxa"/>
          </w:tcPr>
          <w:p w14:paraId="2D51E924" w14:textId="77777777" w:rsidR="00A63377" w:rsidRDefault="00A63377" w:rsidP="005B277A">
            <w:pPr>
              <w:rPr>
                <w:lang w:val="en-GB"/>
              </w:rPr>
            </w:pPr>
            <w:r>
              <w:rPr>
                <w:lang w:val="en-GB"/>
              </w:rPr>
              <w:t>Yes</w:t>
            </w:r>
          </w:p>
        </w:tc>
        <w:tc>
          <w:tcPr>
            <w:tcW w:w="1588" w:type="dxa"/>
          </w:tcPr>
          <w:p w14:paraId="3A69E2E8" w14:textId="77777777" w:rsidR="00A63377" w:rsidRDefault="00A63377" w:rsidP="005B277A">
            <w:pPr>
              <w:rPr>
                <w:lang w:val="en-GB"/>
              </w:rPr>
            </w:pPr>
            <w:r>
              <w:rPr>
                <w:lang w:val="en-GB"/>
              </w:rPr>
              <w:t>0</w:t>
            </w:r>
          </w:p>
        </w:tc>
        <w:tc>
          <w:tcPr>
            <w:tcW w:w="2268" w:type="dxa"/>
          </w:tcPr>
          <w:p w14:paraId="0B32B1CB" w14:textId="77777777" w:rsidR="00A63377" w:rsidRDefault="00A63377" w:rsidP="005B277A">
            <w:pPr>
              <w:rPr>
                <w:lang w:val="en-GB"/>
              </w:rPr>
            </w:pPr>
            <w:r>
              <w:rPr>
                <w:lang w:val="en-GB"/>
              </w:rPr>
              <w:t>Yes</w:t>
            </w:r>
          </w:p>
        </w:tc>
        <w:tc>
          <w:tcPr>
            <w:tcW w:w="1701" w:type="dxa"/>
          </w:tcPr>
          <w:p w14:paraId="32DB69E6" w14:textId="77777777" w:rsidR="00A63377" w:rsidRDefault="009120D5" w:rsidP="005B277A">
            <w:pPr>
              <w:rPr>
                <w:lang w:val="en-GB"/>
              </w:rPr>
            </w:pPr>
            <w:r>
              <w:rPr>
                <w:lang w:val="en-GB"/>
              </w:rPr>
              <w:t>6</w:t>
            </w:r>
            <w:r w:rsidR="00A63377">
              <w:rPr>
                <w:lang w:val="en-GB"/>
              </w:rPr>
              <w:t>0%</w:t>
            </w:r>
          </w:p>
        </w:tc>
      </w:tr>
      <w:tr w:rsidR="00A63377" w14:paraId="224389E8" w14:textId="77777777" w:rsidTr="00A63377">
        <w:trPr>
          <w:trHeight w:val="345"/>
        </w:trPr>
        <w:tc>
          <w:tcPr>
            <w:tcW w:w="846" w:type="dxa"/>
          </w:tcPr>
          <w:p w14:paraId="4402C804" w14:textId="4198559F" w:rsidR="00A63377" w:rsidRPr="005B277A" w:rsidRDefault="00A055E4" w:rsidP="005B277A">
            <w:pPr>
              <w:rPr>
                <w:lang w:val="en-GB"/>
              </w:rPr>
            </w:pPr>
            <w:r>
              <w:rPr>
                <w:lang w:val="en-GB"/>
              </w:rPr>
              <w:t>4</w:t>
            </w:r>
          </w:p>
        </w:tc>
        <w:tc>
          <w:tcPr>
            <w:tcW w:w="1247" w:type="dxa"/>
          </w:tcPr>
          <w:p w14:paraId="39C02A6E" w14:textId="77777777" w:rsidR="00A63377" w:rsidRDefault="00A63377" w:rsidP="005B277A">
            <w:pPr>
              <w:rPr>
                <w:lang w:val="en-GB"/>
              </w:rPr>
            </w:pPr>
            <w:r>
              <w:rPr>
                <w:lang w:val="en-GB"/>
              </w:rPr>
              <w:t>320</w:t>
            </w:r>
          </w:p>
        </w:tc>
        <w:tc>
          <w:tcPr>
            <w:tcW w:w="1021" w:type="dxa"/>
          </w:tcPr>
          <w:p w14:paraId="1C2883CC" w14:textId="77777777" w:rsidR="00A63377" w:rsidRDefault="00A63377" w:rsidP="005B277A">
            <w:pPr>
              <w:rPr>
                <w:lang w:val="en-GB"/>
              </w:rPr>
            </w:pPr>
            <w:r>
              <w:rPr>
                <w:lang w:val="en-GB"/>
              </w:rPr>
              <w:t>40</w:t>
            </w:r>
          </w:p>
        </w:tc>
        <w:tc>
          <w:tcPr>
            <w:tcW w:w="1276" w:type="dxa"/>
          </w:tcPr>
          <w:p w14:paraId="5954E7AC" w14:textId="77777777" w:rsidR="00A63377" w:rsidRDefault="00A63377" w:rsidP="005B277A">
            <w:pPr>
              <w:rPr>
                <w:lang w:val="en-GB"/>
              </w:rPr>
            </w:pPr>
            <w:r>
              <w:rPr>
                <w:lang w:val="en-GB"/>
              </w:rPr>
              <w:t>75</w:t>
            </w:r>
          </w:p>
        </w:tc>
        <w:tc>
          <w:tcPr>
            <w:tcW w:w="2948" w:type="dxa"/>
          </w:tcPr>
          <w:p w14:paraId="2948A507" w14:textId="77777777" w:rsidR="00A63377" w:rsidRDefault="00A63377" w:rsidP="005B277A">
            <w:pPr>
              <w:rPr>
                <w:lang w:val="en-GB"/>
              </w:rPr>
            </w:pPr>
            <w:r>
              <w:rPr>
                <w:lang w:val="en-GB"/>
              </w:rPr>
              <w:t>8.3</w:t>
            </w:r>
            <w:r w:rsidR="00C31C79">
              <w:rPr>
                <w:lang w:val="en-GB"/>
              </w:rPr>
              <w:t xml:space="preserve"> (0.111)</w:t>
            </w:r>
          </w:p>
        </w:tc>
        <w:tc>
          <w:tcPr>
            <w:tcW w:w="992" w:type="dxa"/>
          </w:tcPr>
          <w:p w14:paraId="62EFB477" w14:textId="77777777" w:rsidR="00A63377" w:rsidRDefault="00A63377" w:rsidP="005B277A">
            <w:pPr>
              <w:rPr>
                <w:lang w:val="en-GB"/>
              </w:rPr>
            </w:pPr>
            <w:r>
              <w:rPr>
                <w:lang w:val="en-GB"/>
              </w:rPr>
              <w:t>No</w:t>
            </w:r>
          </w:p>
        </w:tc>
        <w:tc>
          <w:tcPr>
            <w:tcW w:w="1588" w:type="dxa"/>
          </w:tcPr>
          <w:p w14:paraId="20EB188B" w14:textId="77777777" w:rsidR="00A63377" w:rsidRDefault="00A63377" w:rsidP="000019F3">
            <w:pPr>
              <w:rPr>
                <w:lang w:val="en-GB"/>
              </w:rPr>
            </w:pPr>
            <w:r>
              <w:rPr>
                <w:lang w:val="en-GB"/>
              </w:rPr>
              <w:t>0</w:t>
            </w:r>
          </w:p>
        </w:tc>
        <w:tc>
          <w:tcPr>
            <w:tcW w:w="2268" w:type="dxa"/>
          </w:tcPr>
          <w:p w14:paraId="761941C4" w14:textId="77777777" w:rsidR="00A63377" w:rsidRDefault="00A63377" w:rsidP="000019F3">
            <w:pPr>
              <w:rPr>
                <w:lang w:val="en-GB"/>
              </w:rPr>
            </w:pPr>
            <w:r>
              <w:rPr>
                <w:lang w:val="en-GB"/>
              </w:rPr>
              <w:t>Yes, at 9 out of 10 tubes</w:t>
            </w:r>
          </w:p>
        </w:tc>
        <w:tc>
          <w:tcPr>
            <w:tcW w:w="1701" w:type="dxa"/>
          </w:tcPr>
          <w:p w14:paraId="41FD0206" w14:textId="77777777" w:rsidR="00A63377" w:rsidRDefault="00A63377" w:rsidP="005B277A">
            <w:pPr>
              <w:rPr>
                <w:lang w:val="en-GB"/>
              </w:rPr>
            </w:pPr>
            <w:r>
              <w:rPr>
                <w:lang w:val="en-GB"/>
              </w:rPr>
              <w:t>-</w:t>
            </w:r>
          </w:p>
        </w:tc>
      </w:tr>
      <w:tr w:rsidR="00A63377" w14:paraId="4CE3DEFC" w14:textId="77777777" w:rsidTr="00A63377">
        <w:trPr>
          <w:trHeight w:val="345"/>
        </w:trPr>
        <w:tc>
          <w:tcPr>
            <w:tcW w:w="846" w:type="dxa"/>
          </w:tcPr>
          <w:p w14:paraId="140E4813" w14:textId="4BF9362F" w:rsidR="00A63377" w:rsidRPr="005B277A" w:rsidRDefault="00A055E4" w:rsidP="005B277A">
            <w:pPr>
              <w:rPr>
                <w:lang w:val="en-GB"/>
              </w:rPr>
            </w:pPr>
            <w:r>
              <w:rPr>
                <w:lang w:val="en-GB"/>
              </w:rPr>
              <w:t>5</w:t>
            </w:r>
          </w:p>
        </w:tc>
        <w:tc>
          <w:tcPr>
            <w:tcW w:w="1247" w:type="dxa"/>
          </w:tcPr>
          <w:p w14:paraId="02EFBCA0" w14:textId="77777777" w:rsidR="00A63377" w:rsidRDefault="00A63377" w:rsidP="005B277A">
            <w:pPr>
              <w:rPr>
                <w:lang w:val="en-GB"/>
              </w:rPr>
            </w:pPr>
            <w:r>
              <w:rPr>
                <w:lang w:val="en-GB"/>
              </w:rPr>
              <w:t>0, 80</w:t>
            </w:r>
          </w:p>
        </w:tc>
        <w:tc>
          <w:tcPr>
            <w:tcW w:w="1021" w:type="dxa"/>
          </w:tcPr>
          <w:p w14:paraId="4223F0AF" w14:textId="77777777" w:rsidR="00A63377" w:rsidRDefault="00A63377" w:rsidP="005B277A">
            <w:pPr>
              <w:rPr>
                <w:lang w:val="en-GB"/>
              </w:rPr>
            </w:pPr>
            <w:r>
              <w:rPr>
                <w:lang w:val="en-GB"/>
              </w:rPr>
              <w:t>40</w:t>
            </w:r>
          </w:p>
        </w:tc>
        <w:tc>
          <w:tcPr>
            <w:tcW w:w="1276" w:type="dxa"/>
          </w:tcPr>
          <w:p w14:paraId="77D54A02" w14:textId="77777777" w:rsidR="00A63377" w:rsidRDefault="00A63377" w:rsidP="005B277A">
            <w:pPr>
              <w:rPr>
                <w:lang w:val="en-GB"/>
              </w:rPr>
            </w:pPr>
            <w:r>
              <w:rPr>
                <w:lang w:val="en-GB"/>
              </w:rPr>
              <w:t>210</w:t>
            </w:r>
          </w:p>
        </w:tc>
        <w:tc>
          <w:tcPr>
            <w:tcW w:w="2948" w:type="dxa"/>
          </w:tcPr>
          <w:p w14:paraId="4C8516CD" w14:textId="77777777" w:rsidR="00A63377" w:rsidRDefault="00A63377" w:rsidP="005B277A">
            <w:pPr>
              <w:rPr>
                <w:lang w:val="en-GB"/>
              </w:rPr>
            </w:pPr>
            <w:r>
              <w:rPr>
                <w:lang w:val="en-GB"/>
              </w:rPr>
              <w:t>8.1</w:t>
            </w:r>
            <w:r w:rsidR="00C31C79">
              <w:rPr>
                <w:lang w:val="en-GB"/>
              </w:rPr>
              <w:t xml:space="preserve"> (0.713)</w:t>
            </w:r>
          </w:p>
        </w:tc>
        <w:tc>
          <w:tcPr>
            <w:tcW w:w="992" w:type="dxa"/>
          </w:tcPr>
          <w:p w14:paraId="28C89BDA" w14:textId="77777777" w:rsidR="00A63377" w:rsidRDefault="00A63377" w:rsidP="005B277A">
            <w:pPr>
              <w:rPr>
                <w:lang w:val="en-GB"/>
              </w:rPr>
            </w:pPr>
            <w:r>
              <w:rPr>
                <w:lang w:val="en-GB"/>
              </w:rPr>
              <w:t>Yes</w:t>
            </w:r>
          </w:p>
        </w:tc>
        <w:tc>
          <w:tcPr>
            <w:tcW w:w="1588" w:type="dxa"/>
          </w:tcPr>
          <w:p w14:paraId="330FCAD2" w14:textId="77777777" w:rsidR="00A63377" w:rsidRDefault="00A63377" w:rsidP="005B277A">
            <w:pPr>
              <w:rPr>
                <w:lang w:val="en-GB"/>
              </w:rPr>
            </w:pPr>
            <w:r>
              <w:rPr>
                <w:lang w:val="en-GB"/>
              </w:rPr>
              <w:t>0 for fresh species and 5‰ for brackish species</w:t>
            </w:r>
          </w:p>
        </w:tc>
        <w:tc>
          <w:tcPr>
            <w:tcW w:w="2268" w:type="dxa"/>
          </w:tcPr>
          <w:p w14:paraId="7FE49ED8" w14:textId="77777777" w:rsidR="00A63377" w:rsidRDefault="00A63377" w:rsidP="005B277A">
            <w:pPr>
              <w:rPr>
                <w:lang w:val="en-GB"/>
              </w:rPr>
            </w:pPr>
            <w:r>
              <w:rPr>
                <w:lang w:val="en-GB"/>
              </w:rPr>
              <w:t>Yes, only in brackish tubes</w:t>
            </w:r>
          </w:p>
        </w:tc>
        <w:tc>
          <w:tcPr>
            <w:tcW w:w="1701" w:type="dxa"/>
          </w:tcPr>
          <w:p w14:paraId="00AECC65" w14:textId="77777777" w:rsidR="00A63377" w:rsidRDefault="009E6A4A" w:rsidP="005B277A">
            <w:pPr>
              <w:rPr>
                <w:lang w:val="en-GB"/>
              </w:rPr>
            </w:pPr>
            <w:r>
              <w:rPr>
                <w:lang w:val="en-GB"/>
              </w:rPr>
              <w:t>98.9%</w:t>
            </w:r>
          </w:p>
        </w:tc>
      </w:tr>
    </w:tbl>
    <w:p w14:paraId="5CEE4E66" w14:textId="77777777" w:rsidR="006D646A" w:rsidRPr="006D646A" w:rsidRDefault="006D646A" w:rsidP="006D646A">
      <w:pPr>
        <w:rPr>
          <w:rFonts w:eastAsiaTheme="minorEastAsia"/>
          <w:noProof/>
        </w:rPr>
        <w:sectPr w:rsidR="006D646A" w:rsidRPr="006D646A" w:rsidSect="0038167A">
          <w:footerReference w:type="default" r:id="rId45"/>
          <w:pgSz w:w="16840" w:h="11907" w:orient="landscape" w:code="9"/>
          <w:pgMar w:top="1440" w:right="1440" w:bottom="1440" w:left="1440" w:header="709" w:footer="709" w:gutter="0"/>
          <w:pgNumType w:start="50"/>
          <w:cols w:space="708"/>
          <w:docGrid w:linePitch="360"/>
        </w:sectPr>
      </w:pPr>
    </w:p>
    <w:p w14:paraId="3D429717" w14:textId="77777777" w:rsidR="005859EC" w:rsidRDefault="001A79E5" w:rsidP="005859EC">
      <w:pPr>
        <w:pStyle w:val="Heading2"/>
      </w:pPr>
      <w:bookmarkStart w:id="271" w:name="_Toc484460507"/>
      <w:r>
        <w:t>Appendix 3</w:t>
      </w:r>
      <w:r w:rsidR="005859EC">
        <w:t xml:space="preserve">: </w:t>
      </w:r>
      <w:r w:rsidR="005B277A">
        <w:t xml:space="preserve">Extensive </w:t>
      </w:r>
      <w:r w:rsidR="005859EC">
        <w:t xml:space="preserve">results pre-experiments </w:t>
      </w:r>
      <w:r w:rsidR="00461F11">
        <w:t>green algae</w:t>
      </w:r>
      <w:bookmarkEnd w:id="271"/>
    </w:p>
    <w:p w14:paraId="3EAB26BF" w14:textId="2DA60B0A" w:rsidR="005859EC" w:rsidRDefault="001A79E5" w:rsidP="005859EC">
      <w:pPr>
        <w:pStyle w:val="Heading3"/>
      </w:pPr>
      <w:bookmarkStart w:id="272" w:name="_Ref472602743"/>
      <w:bookmarkStart w:id="273" w:name="_Toc480442348"/>
      <w:bookmarkStart w:id="274" w:name="_Toc482343098"/>
      <w:bookmarkStart w:id="275" w:name="_Toc484098174"/>
      <w:bookmarkStart w:id="276" w:name="_Toc484450292"/>
      <w:bookmarkStart w:id="277" w:name="_Toc484460508"/>
      <w:r>
        <w:t>3</w:t>
      </w:r>
      <w:r w:rsidR="005859EC">
        <w:t>.1 Pre-experiment 1:</w:t>
      </w:r>
      <w:r w:rsidR="005859EC" w:rsidRPr="0064324A">
        <w:t xml:space="preserve"> </w:t>
      </w:r>
      <w:r w:rsidR="005859EC">
        <w:t>Filtered or</w:t>
      </w:r>
      <w:r w:rsidR="005859EC" w:rsidRPr="0064324A">
        <w:t xml:space="preserve"> unfiltered </w:t>
      </w:r>
      <w:r w:rsidR="006D3C5C" w:rsidRPr="006D3C5C">
        <w:rPr>
          <w:i/>
        </w:rPr>
        <w:t>Moringa</w:t>
      </w:r>
      <w:r w:rsidR="005859EC">
        <w:t xml:space="preserve"> </w:t>
      </w:r>
      <w:r w:rsidR="005859EC" w:rsidRPr="0064324A">
        <w:t>water extract</w:t>
      </w:r>
      <w:bookmarkEnd w:id="272"/>
      <w:bookmarkEnd w:id="273"/>
      <w:bookmarkEnd w:id="274"/>
      <w:bookmarkEnd w:id="275"/>
      <w:bookmarkEnd w:id="276"/>
      <w:bookmarkEnd w:id="277"/>
    </w:p>
    <w:p w14:paraId="46FA3B9D" w14:textId="77777777" w:rsidR="005B277A" w:rsidRPr="00D61B99" w:rsidRDefault="005B277A" w:rsidP="005B277A">
      <w:pPr>
        <w:pStyle w:val="NoSpacing"/>
        <w:jc w:val="both"/>
        <w:rPr>
          <w:rFonts w:ascii="Trebuchet MS" w:hAnsi="Trebuchet MS"/>
          <w:noProof/>
        </w:rPr>
      </w:pPr>
      <w:r>
        <w:rPr>
          <w:rFonts w:ascii="Trebuchet MS" w:hAnsi="Trebuchet MS"/>
          <w:noProof/>
          <w:lang w:val="nl-NL" w:eastAsia="nl-NL"/>
        </w:rPr>
        <w:drawing>
          <wp:inline distT="0" distB="0" distL="0" distR="0" wp14:anchorId="7F007747" wp14:editId="4FECCEBC">
            <wp:extent cx="3381375" cy="2535938"/>
            <wp:effectExtent l="19050" t="190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18.JPG"/>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85764" cy="2539229"/>
                    </a:xfrm>
                    <a:prstGeom prst="rect">
                      <a:avLst/>
                    </a:prstGeom>
                    <a:ln>
                      <a:solidFill>
                        <a:schemeClr val="bg2"/>
                      </a:solidFill>
                    </a:ln>
                  </pic:spPr>
                </pic:pic>
              </a:graphicData>
            </a:graphic>
          </wp:inline>
        </w:drawing>
      </w:r>
    </w:p>
    <w:p w14:paraId="08CDC1CB" w14:textId="310382E9" w:rsidR="005B277A" w:rsidRDefault="005B277A" w:rsidP="005B277A">
      <w:pPr>
        <w:pStyle w:val="Caption"/>
        <w:rPr>
          <w:noProof/>
        </w:rPr>
      </w:pPr>
      <w:bookmarkStart w:id="278" w:name="_Toc470704278"/>
      <w:r>
        <w:t xml:space="preserve">Figure 1: Picture </w:t>
      </w:r>
      <w:r w:rsidR="00137300">
        <w:t xml:space="preserve">flocculation and flock size of tubes treated with and increasing concentration from front to back of </w:t>
      </w:r>
      <w:r>
        <w:t xml:space="preserve">filtered </w:t>
      </w:r>
      <w:r w:rsidR="006D3C5C" w:rsidRPr="006D3C5C">
        <w:rPr>
          <w:i/>
        </w:rPr>
        <w:t>Moringa</w:t>
      </w:r>
      <w:r>
        <w:t xml:space="preserve"> water extract</w:t>
      </w:r>
      <w:r w:rsidR="00137300">
        <w:t xml:space="preserve"> </w:t>
      </w:r>
      <w:r w:rsidR="0006610C">
        <w:fldChar w:fldCharType="begin" w:fldLock="1"/>
      </w:r>
      <w:r w:rsidR="009A3959">
        <w:instrText>ADDIN CSL_CITATION { "citationItems" : [ { "id" : "ITEM-1", "itemData" : { "author" : [ { "dropping-particle" : "", "family" : "Hoenjet", "given" : "Nieke", "non-dropping-particle" : "", "parse-names" : false, "suffix" : "" } ], "id" : "ITEM-1", "issued" : { "date-parts" : [ [ "2016" ] ] }, "publisher" : "HZ University of Applied Sciences", "title" : "FLocculation filtered MO water extract", "type" : "thesis" }, "uris" : [ "http://www.mendeley.com/documents/?uuid=93a2b7c0-5fa2-4442-a746-2a4a6a7909e3" ] } ], "mendeley" : { "formattedCitation" : "(Hoenjet, 2016a)", "plainTextFormattedCitation" : "(Hoenjet, 2016a)", "previouslyFormattedCitation" : "(Hoenjet, 2016a)" }, "properties" : { "noteIndex" : 0 }, "schema" : "https://github.com/citation-style-language/schema/raw/master/csl-citation.json" }</w:instrText>
      </w:r>
      <w:r w:rsidR="0006610C">
        <w:fldChar w:fldCharType="separate"/>
      </w:r>
      <w:r w:rsidR="0071730C" w:rsidRPr="0071730C">
        <w:rPr>
          <w:noProof/>
        </w:rPr>
        <w:t>(Hoenjet, 2016a)</w:t>
      </w:r>
      <w:r w:rsidR="0006610C">
        <w:fldChar w:fldCharType="end"/>
      </w:r>
      <w:bookmarkEnd w:id="278"/>
      <w:r>
        <w:t xml:space="preserve"> </w:t>
      </w:r>
    </w:p>
    <w:p w14:paraId="58902E5C" w14:textId="1F6A1978" w:rsidR="005859EC" w:rsidRDefault="00186EA8" w:rsidP="005859EC">
      <w:pPr>
        <w:pStyle w:val="NoSpacing"/>
        <w:jc w:val="both"/>
        <w:rPr>
          <w:rFonts w:ascii="Trebuchet MS" w:hAnsi="Trebuchet MS"/>
          <w:noProof/>
        </w:rPr>
      </w:pPr>
      <w:r>
        <w:rPr>
          <w:rFonts w:ascii="Trebuchet MS" w:hAnsi="Trebuchet MS"/>
          <w:noProof/>
        </w:rPr>
        <w:t xml:space="preserve">Figure 2 </w:t>
      </w:r>
      <w:r w:rsidR="00666102">
        <w:rPr>
          <w:rFonts w:ascii="Trebuchet MS" w:hAnsi="Trebuchet MS"/>
          <w:noProof/>
        </w:rPr>
        <w:t>below, show the chlorophyll α</w:t>
      </w:r>
      <w:r w:rsidR="00C62CB4">
        <w:rPr>
          <w:rFonts w:ascii="Trebuchet MS" w:hAnsi="Trebuchet MS"/>
          <w:noProof/>
        </w:rPr>
        <w:t xml:space="preserve"> concentration and the PSII</w:t>
      </w:r>
      <w:r w:rsidR="00666102">
        <w:rPr>
          <w:rFonts w:ascii="Trebuchet MS" w:hAnsi="Trebuchet MS"/>
          <w:noProof/>
        </w:rPr>
        <w:t xml:space="preserve"> of the samples taken at the end of the experiment from the top and the bottom of the tubes. The tubes were treated with </w:t>
      </w:r>
      <w:r w:rsidR="00552F80">
        <w:rPr>
          <w:rFonts w:ascii="Trebuchet MS" w:hAnsi="Trebuchet MS"/>
          <w:noProof/>
        </w:rPr>
        <w:t xml:space="preserve">filtered or </w:t>
      </w:r>
      <w:r w:rsidR="00666102">
        <w:rPr>
          <w:rFonts w:ascii="Trebuchet MS" w:hAnsi="Trebuchet MS"/>
          <w:noProof/>
        </w:rPr>
        <w:t>unfiltered</w:t>
      </w:r>
      <w:r w:rsidR="00DA31FD">
        <w:rPr>
          <w:rFonts w:ascii="Trebuchet MS" w:hAnsi="Trebuchet MS"/>
          <w:noProof/>
        </w:rPr>
        <w:t xml:space="preserve"> (UF)</w:t>
      </w:r>
      <w:r w:rsidR="00666102">
        <w:rPr>
          <w:rFonts w:ascii="Trebuchet MS" w:hAnsi="Trebuchet MS"/>
          <w:noProof/>
        </w:rPr>
        <w:t xml:space="preserve"> </w:t>
      </w:r>
      <w:r w:rsidR="006D3C5C" w:rsidRPr="006D3C5C">
        <w:rPr>
          <w:rFonts w:ascii="Trebuchet MS" w:hAnsi="Trebuchet MS"/>
          <w:i/>
          <w:noProof/>
        </w:rPr>
        <w:t>Moringa</w:t>
      </w:r>
      <w:r w:rsidR="00DA31FD">
        <w:rPr>
          <w:rFonts w:ascii="Trebuchet MS" w:hAnsi="Trebuchet MS"/>
          <w:noProof/>
        </w:rPr>
        <w:t xml:space="preserve"> (MO)</w:t>
      </w:r>
      <w:r w:rsidR="00666102">
        <w:rPr>
          <w:rFonts w:ascii="Trebuchet MS" w:hAnsi="Trebuchet MS"/>
          <w:noProof/>
        </w:rPr>
        <w:t xml:space="preserve"> water extract</w:t>
      </w:r>
      <w:r w:rsidR="00552F80">
        <w:rPr>
          <w:rFonts w:ascii="Trebuchet MS" w:hAnsi="Trebuchet MS"/>
          <w:noProof/>
        </w:rPr>
        <w:t>.</w:t>
      </w:r>
    </w:p>
    <w:p w14:paraId="2E4F604E" w14:textId="77777777" w:rsidR="00723F34" w:rsidRDefault="00723F34" w:rsidP="005859EC">
      <w:pPr>
        <w:pStyle w:val="NoSpacing"/>
        <w:jc w:val="both"/>
        <w:rPr>
          <w:rFonts w:ascii="Trebuchet MS" w:hAnsi="Trebuchet MS"/>
          <w:noProof/>
        </w:rPr>
      </w:pPr>
    </w:p>
    <w:p w14:paraId="362E64DB" w14:textId="6E67E1F4" w:rsidR="00B01155" w:rsidRDefault="00287CD1" w:rsidP="006E17A3">
      <w:pPr>
        <w:pStyle w:val="NoSpacing"/>
        <w:jc w:val="both"/>
      </w:pPr>
      <w:r>
        <w:rPr>
          <w:noProof/>
          <w:lang w:val="nl-NL" w:eastAsia="nl-NL"/>
        </w:rPr>
        <w:drawing>
          <wp:inline distT="0" distB="0" distL="0" distR="0" wp14:anchorId="225447ED" wp14:editId="410E9229">
            <wp:extent cx="5752214" cy="2396756"/>
            <wp:effectExtent l="0" t="0" r="127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e-exp 1 filtered_unfiltered2.JPG"/>
                    <pic:cNvPicPr/>
                  </pic:nvPicPr>
                  <pic:blipFill>
                    <a:blip r:embed="rId48">
                      <a:extLst>
                        <a:ext uri="{28A0092B-C50C-407E-A947-70E740481C1C}">
                          <a14:useLocalDpi xmlns:a14="http://schemas.microsoft.com/office/drawing/2010/main" val="0"/>
                        </a:ext>
                      </a:extLst>
                    </a:blip>
                    <a:stretch>
                      <a:fillRect/>
                    </a:stretch>
                  </pic:blipFill>
                  <pic:spPr>
                    <a:xfrm>
                      <a:off x="0" y="0"/>
                      <a:ext cx="5760879" cy="2400366"/>
                    </a:xfrm>
                    <a:prstGeom prst="rect">
                      <a:avLst/>
                    </a:prstGeom>
                  </pic:spPr>
                </pic:pic>
              </a:graphicData>
            </a:graphic>
          </wp:inline>
        </w:drawing>
      </w:r>
      <w:r w:rsidR="00B01155">
        <w:t xml:space="preserve">     </w:t>
      </w:r>
    </w:p>
    <w:p w14:paraId="2CDFFB34" w14:textId="29D7ADDE" w:rsidR="00552F80" w:rsidRDefault="006E17A3" w:rsidP="006E17A3">
      <w:pPr>
        <w:pStyle w:val="Caption"/>
        <w:rPr>
          <w:noProof/>
        </w:rPr>
      </w:pPr>
      <w:r>
        <w:rPr>
          <w:noProof/>
        </w:rPr>
        <w:t>Figure 2: Chl-</w:t>
      </w:r>
      <w:r w:rsidR="00B01155">
        <w:rPr>
          <w:noProof/>
        </w:rPr>
        <w:t>a conc</w:t>
      </w:r>
      <w:r>
        <w:rPr>
          <w:noProof/>
        </w:rPr>
        <w:t>entration</w:t>
      </w:r>
      <w:r w:rsidR="00DA31FD">
        <w:rPr>
          <w:noProof/>
        </w:rPr>
        <w:t xml:space="preserve"> and PSII</w:t>
      </w:r>
      <w:r w:rsidR="00B01155">
        <w:rPr>
          <w:noProof/>
        </w:rPr>
        <w:t xml:space="preserve"> </w:t>
      </w:r>
      <w:r>
        <w:rPr>
          <w:noProof/>
        </w:rPr>
        <w:t xml:space="preserve">top and bottom for the unfiltered and filtered </w:t>
      </w:r>
      <w:r w:rsidR="006D3C5C" w:rsidRPr="006D3C5C">
        <w:rPr>
          <w:i/>
          <w:noProof/>
        </w:rPr>
        <w:t>Moringa</w:t>
      </w:r>
      <w:r>
        <w:rPr>
          <w:noProof/>
        </w:rPr>
        <w:t xml:space="preserve"> water extract</w:t>
      </w:r>
      <w:r w:rsidR="00B01155">
        <w:rPr>
          <w:noProof/>
        </w:rPr>
        <w:t xml:space="preserve">  </w:t>
      </w:r>
      <w:r>
        <w:rPr>
          <w:noProof/>
        </w:rPr>
        <w:t xml:space="preserve">    </w:t>
      </w:r>
    </w:p>
    <w:p w14:paraId="27B4C4F8" w14:textId="77777777" w:rsidR="00B94F9B" w:rsidRDefault="00B94F9B" w:rsidP="00B94F9B">
      <w:pPr>
        <w:pStyle w:val="NoSpacing"/>
        <w:jc w:val="both"/>
        <w:rPr>
          <w:rFonts w:ascii="Trebuchet MS" w:hAnsi="Trebuchet MS"/>
          <w:noProof/>
        </w:rPr>
      </w:pPr>
    </w:p>
    <w:p w14:paraId="758084AE" w14:textId="77777777" w:rsidR="00287CD1" w:rsidRDefault="00287CD1">
      <w:pPr>
        <w:rPr>
          <w:rFonts w:eastAsiaTheme="minorEastAsia"/>
          <w:noProof/>
          <w:lang w:eastAsia="ja-JP"/>
        </w:rPr>
      </w:pPr>
      <w:r>
        <w:rPr>
          <w:noProof/>
        </w:rPr>
        <w:br w:type="page"/>
      </w:r>
    </w:p>
    <w:p w14:paraId="5CF53815" w14:textId="01E6275B" w:rsidR="00B94F9B" w:rsidRDefault="00B94F9B" w:rsidP="00B94F9B">
      <w:pPr>
        <w:pStyle w:val="NoSpacing"/>
        <w:jc w:val="both"/>
        <w:rPr>
          <w:rFonts w:ascii="Trebuchet MS" w:hAnsi="Trebuchet MS"/>
          <w:noProof/>
        </w:rPr>
      </w:pPr>
      <w:r>
        <w:rPr>
          <w:rFonts w:ascii="Trebuchet MS" w:hAnsi="Trebuchet MS"/>
          <w:noProof/>
          <w:lang w:val="nl-NL" w:eastAsia="nl-NL"/>
        </w:rPr>
        <w:drawing>
          <wp:inline distT="0" distB="0" distL="0" distR="0" wp14:anchorId="450EA65D" wp14:editId="5E110737">
            <wp:extent cx="2556000" cy="720842"/>
            <wp:effectExtent l="19050" t="1905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72836.jpg"/>
                    <pic:cNvPicPr/>
                  </pic:nvPicPr>
                  <pic:blipFill rotWithShape="1">
                    <a:blip r:embed="rId49" cstate="print">
                      <a:extLst>
                        <a:ext uri="{28A0092B-C50C-407E-A947-70E740481C1C}">
                          <a14:useLocalDpi xmlns:a14="http://schemas.microsoft.com/office/drawing/2010/main" val="0"/>
                        </a:ext>
                      </a:extLst>
                    </a:blip>
                    <a:srcRect t="35730" b="26665"/>
                    <a:stretch/>
                  </pic:blipFill>
                  <pic:spPr bwMode="auto">
                    <a:xfrm>
                      <a:off x="0" y="0"/>
                      <a:ext cx="2556000" cy="720842"/>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r>
        <w:rPr>
          <w:rFonts w:ascii="Trebuchet MS" w:hAnsi="Trebuchet MS"/>
          <w:noProof/>
        </w:rPr>
        <w:tab/>
      </w:r>
      <w:r>
        <w:rPr>
          <w:rFonts w:ascii="Trebuchet MS" w:hAnsi="Trebuchet MS"/>
          <w:noProof/>
          <w:lang w:val="nl-NL" w:eastAsia="nl-NL"/>
        </w:rPr>
        <w:drawing>
          <wp:inline distT="0" distB="0" distL="0" distR="0" wp14:anchorId="4E4EA31E" wp14:editId="39D4A372">
            <wp:extent cx="2555875" cy="720067"/>
            <wp:effectExtent l="19050" t="1905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72943.jpg"/>
                    <pic:cNvPicPr/>
                  </pic:nvPicPr>
                  <pic:blipFill rotWithShape="1">
                    <a:blip r:embed="rId50" cstate="print">
                      <a:extLst>
                        <a:ext uri="{28A0092B-C50C-407E-A947-70E740481C1C}">
                          <a14:useLocalDpi xmlns:a14="http://schemas.microsoft.com/office/drawing/2010/main" val="0"/>
                        </a:ext>
                      </a:extLst>
                    </a:blip>
                    <a:srcRect t="38187" b="24249"/>
                    <a:stretch/>
                  </pic:blipFill>
                  <pic:spPr bwMode="auto">
                    <a:xfrm>
                      <a:off x="0" y="0"/>
                      <a:ext cx="2556000" cy="720102"/>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46755D3D" w14:textId="74329A42" w:rsidR="00B94F9B" w:rsidRDefault="00B94F9B" w:rsidP="00B94F9B">
      <w:pPr>
        <w:pStyle w:val="Caption"/>
        <w:rPr>
          <w:noProof/>
        </w:rPr>
      </w:pPr>
      <w:r>
        <w:rPr>
          <w:noProof/>
        </w:rPr>
        <w:t xml:space="preserve">Figure 3a: Top samples unfiltered </w:t>
      </w:r>
      <w:r w:rsidR="006D3C5C" w:rsidRPr="006D3C5C">
        <w:rPr>
          <w:i/>
          <w:noProof/>
        </w:rPr>
        <w:t>Moringa</w:t>
      </w:r>
      <w:r>
        <w:rPr>
          <w:noProof/>
        </w:rPr>
        <w:tab/>
      </w:r>
      <w:r>
        <w:rPr>
          <w:noProof/>
        </w:rPr>
        <w:tab/>
        <w:t xml:space="preserve">Figure 3b: Top samples filtered </w:t>
      </w:r>
      <w:r w:rsidR="006D3C5C" w:rsidRPr="006D3C5C">
        <w:rPr>
          <w:i/>
          <w:noProof/>
        </w:rPr>
        <w:t>Moringa</w:t>
      </w:r>
      <w:r>
        <w:rPr>
          <w:noProof/>
        </w:rPr>
        <w:t xml:space="preserve"> </w:t>
      </w:r>
    </w:p>
    <w:p w14:paraId="1F86BE4F" w14:textId="77777777" w:rsidR="00B94F9B" w:rsidRDefault="00B94F9B" w:rsidP="00B94F9B">
      <w:pPr>
        <w:pStyle w:val="NoSpacing"/>
        <w:jc w:val="both"/>
        <w:rPr>
          <w:rFonts w:ascii="Trebuchet MS" w:hAnsi="Trebuchet MS"/>
          <w:noProof/>
        </w:rPr>
      </w:pPr>
      <w:r>
        <w:rPr>
          <w:rFonts w:ascii="Trebuchet MS" w:hAnsi="Trebuchet MS"/>
          <w:noProof/>
          <w:lang w:val="nl-NL" w:eastAsia="nl-NL"/>
        </w:rPr>
        <w:drawing>
          <wp:inline distT="0" distB="0" distL="0" distR="0" wp14:anchorId="2D8F1552" wp14:editId="6531BA83">
            <wp:extent cx="2552699" cy="704850"/>
            <wp:effectExtent l="19050" t="1905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72632.jpg"/>
                    <pic:cNvPicPr/>
                  </pic:nvPicPr>
                  <pic:blipFill rotWithShape="1">
                    <a:blip r:embed="rId51" cstate="print">
                      <a:extLst>
                        <a:ext uri="{28A0092B-C50C-407E-A947-70E740481C1C}">
                          <a14:useLocalDpi xmlns:a14="http://schemas.microsoft.com/office/drawing/2010/main" val="0"/>
                        </a:ext>
                      </a:extLst>
                    </a:blip>
                    <a:srcRect l="-1" t="41415" r="-75" b="21740"/>
                    <a:stretch/>
                  </pic:blipFill>
                  <pic:spPr bwMode="auto">
                    <a:xfrm>
                      <a:off x="0" y="0"/>
                      <a:ext cx="2556000" cy="705761"/>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r>
        <w:rPr>
          <w:rFonts w:ascii="Trebuchet MS" w:hAnsi="Trebuchet MS"/>
          <w:noProof/>
        </w:rPr>
        <w:tab/>
      </w:r>
      <w:r>
        <w:rPr>
          <w:rFonts w:ascii="Trebuchet MS" w:hAnsi="Trebuchet MS"/>
          <w:noProof/>
          <w:lang w:val="nl-NL" w:eastAsia="nl-NL"/>
        </w:rPr>
        <w:drawing>
          <wp:inline distT="0" distB="0" distL="0" distR="0" wp14:anchorId="3FCD179F" wp14:editId="3A0FF50C">
            <wp:extent cx="2552633" cy="707390"/>
            <wp:effectExtent l="19050" t="1905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72723.jpg"/>
                    <pic:cNvPicPr/>
                  </pic:nvPicPr>
                  <pic:blipFill rotWithShape="1">
                    <a:blip r:embed="rId52" cstate="print">
                      <a:extLst>
                        <a:ext uri="{28A0092B-C50C-407E-A947-70E740481C1C}">
                          <a14:useLocalDpi xmlns:a14="http://schemas.microsoft.com/office/drawing/2010/main" val="0"/>
                        </a:ext>
                      </a:extLst>
                    </a:blip>
                    <a:srcRect t="37530" b="25518"/>
                    <a:stretch/>
                  </pic:blipFill>
                  <pic:spPr bwMode="auto">
                    <a:xfrm>
                      <a:off x="0" y="0"/>
                      <a:ext cx="2556000" cy="708323"/>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0F3FABAD" w14:textId="016F52A7" w:rsidR="00B94F9B" w:rsidRDefault="00B94F9B" w:rsidP="00B94F9B">
      <w:pPr>
        <w:pStyle w:val="Caption"/>
        <w:rPr>
          <w:noProof/>
        </w:rPr>
      </w:pPr>
      <w:r>
        <w:rPr>
          <w:noProof/>
        </w:rPr>
        <w:t xml:space="preserve">Figure 3c: Bottom samples unfiltered </w:t>
      </w:r>
      <w:r w:rsidR="006D3C5C" w:rsidRPr="006D3C5C">
        <w:rPr>
          <w:i/>
          <w:noProof/>
        </w:rPr>
        <w:t>Moringa</w:t>
      </w:r>
      <w:r>
        <w:rPr>
          <w:noProof/>
        </w:rPr>
        <w:tab/>
        <w:t xml:space="preserve">Figure 3d: Bottom samples filtered </w:t>
      </w:r>
      <w:r w:rsidR="006D3C5C" w:rsidRPr="006D3C5C">
        <w:rPr>
          <w:i/>
          <w:noProof/>
        </w:rPr>
        <w:t>Moringa</w:t>
      </w:r>
    </w:p>
    <w:p w14:paraId="18A9D08F" w14:textId="77777777" w:rsidR="00B94F9B" w:rsidRPr="00B94F9B" w:rsidRDefault="00B94F9B" w:rsidP="00B94F9B"/>
    <w:p w14:paraId="45B2C714" w14:textId="77777777" w:rsidR="005859EC" w:rsidRDefault="005859EC" w:rsidP="005859EC">
      <w:pPr>
        <w:pStyle w:val="NoSpacing"/>
        <w:jc w:val="both"/>
        <w:rPr>
          <w:rFonts w:ascii="Trebuchet MS" w:hAnsi="Trebuchet MS"/>
          <w:noProof/>
        </w:rPr>
      </w:pPr>
      <w:r>
        <w:rPr>
          <w:rFonts w:ascii="Trebuchet MS" w:hAnsi="Trebuchet MS"/>
          <w:noProof/>
        </w:rPr>
        <w:t xml:space="preserve">    </w:t>
      </w:r>
      <w:r w:rsidR="0023779D">
        <w:rPr>
          <w:noProof/>
          <w:lang w:val="nl-NL" w:eastAsia="nl-NL"/>
        </w:rPr>
        <w:drawing>
          <wp:inline distT="0" distB="0" distL="0" distR="0" wp14:anchorId="11388F60" wp14:editId="41E10A53">
            <wp:extent cx="2533650" cy="238125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5A020A">
        <w:rPr>
          <w:noProof/>
          <w:lang w:val="nl-NL" w:eastAsia="nl-NL"/>
        </w:rPr>
        <w:drawing>
          <wp:inline distT="0" distB="0" distL="0" distR="0" wp14:anchorId="7155F1AF" wp14:editId="0925B71F">
            <wp:extent cx="2762250" cy="238125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68C2EE4" w14:textId="0EB6383B" w:rsidR="005859EC" w:rsidRDefault="00B94F9B" w:rsidP="00BE083C">
      <w:pPr>
        <w:pStyle w:val="Caption"/>
        <w:rPr>
          <w:noProof/>
        </w:rPr>
      </w:pPr>
      <w:r>
        <w:rPr>
          <w:noProof/>
        </w:rPr>
        <w:t>Figure 4</w:t>
      </w:r>
      <w:r w:rsidR="00BE083C">
        <w:rPr>
          <w:noProof/>
        </w:rPr>
        <w:t>a: Removal ef</w:t>
      </w:r>
      <w:r>
        <w:rPr>
          <w:noProof/>
        </w:rPr>
        <w:t>ficiency unfiltered MO</w:t>
      </w:r>
      <w:r>
        <w:rPr>
          <w:noProof/>
        </w:rPr>
        <w:tab/>
      </w:r>
      <w:r>
        <w:rPr>
          <w:noProof/>
        </w:rPr>
        <w:tab/>
        <w:t>Figure 4</w:t>
      </w:r>
      <w:r w:rsidR="00BE083C">
        <w:rPr>
          <w:noProof/>
        </w:rPr>
        <w:t xml:space="preserve">b: Removal efficiency filtered </w:t>
      </w:r>
      <w:r w:rsidR="006D3C5C" w:rsidRPr="006D3C5C">
        <w:rPr>
          <w:i/>
          <w:noProof/>
        </w:rPr>
        <w:t>Moringa</w:t>
      </w:r>
    </w:p>
    <w:p w14:paraId="7AEFDEDB" w14:textId="77777777" w:rsidR="000F5D4B" w:rsidRDefault="001824F9" w:rsidP="001824F9">
      <w:pPr>
        <w:pStyle w:val="Caption"/>
        <w:rPr>
          <w:noProof/>
        </w:rPr>
      </w:pPr>
      <w:r>
        <w:rPr>
          <w:noProof/>
        </w:rPr>
        <w:tab/>
        <w:t xml:space="preserve">   </w:t>
      </w:r>
    </w:p>
    <w:p w14:paraId="5F45657A" w14:textId="77777777" w:rsidR="000F5D4B" w:rsidRDefault="000F5D4B" w:rsidP="000F5D4B">
      <w:pPr>
        <w:pStyle w:val="NoSpacing"/>
        <w:jc w:val="both"/>
        <w:rPr>
          <w:rFonts w:ascii="Trebuchet MS" w:hAnsi="Trebuchet MS"/>
          <w:noProof/>
        </w:rPr>
      </w:pPr>
      <w:r>
        <w:rPr>
          <w:rFonts w:ascii="Trebuchet MS" w:hAnsi="Trebuchet MS"/>
          <w:noProof/>
        </w:rPr>
        <w:t xml:space="preserve">    </w:t>
      </w:r>
    </w:p>
    <w:p w14:paraId="0452E525" w14:textId="77777777" w:rsidR="005859EC" w:rsidRDefault="005859EC">
      <w:pPr>
        <w:rPr>
          <w:rFonts w:eastAsiaTheme="minorEastAsia" w:cstheme="majorBidi"/>
          <w:bCs/>
          <w:noProof/>
          <w:color w:val="808080" w:themeColor="background1" w:themeShade="80"/>
          <w:sz w:val="26"/>
          <w:szCs w:val="26"/>
        </w:rPr>
      </w:pPr>
      <w:r>
        <w:rPr>
          <w:rFonts w:eastAsiaTheme="minorEastAsia"/>
          <w:noProof/>
        </w:rPr>
        <w:br w:type="page"/>
      </w:r>
    </w:p>
    <w:p w14:paraId="7B2D7E86" w14:textId="77777777" w:rsidR="0048445D" w:rsidRDefault="001A79E5" w:rsidP="0048445D">
      <w:pPr>
        <w:pStyle w:val="Heading3"/>
      </w:pPr>
      <w:bookmarkStart w:id="279" w:name="_Ref472602757"/>
      <w:bookmarkStart w:id="280" w:name="_Toc480442349"/>
      <w:bookmarkStart w:id="281" w:name="_Toc482343099"/>
      <w:bookmarkStart w:id="282" w:name="_Toc484098175"/>
      <w:bookmarkStart w:id="283" w:name="_Toc484450293"/>
      <w:bookmarkStart w:id="284" w:name="_Toc484460509"/>
      <w:r>
        <w:rPr>
          <w:rFonts w:eastAsiaTheme="minorEastAsia"/>
          <w:noProof/>
        </w:rPr>
        <w:t>3</w:t>
      </w:r>
      <w:r w:rsidR="0048445D">
        <w:rPr>
          <w:rFonts w:eastAsiaTheme="minorEastAsia"/>
          <w:noProof/>
        </w:rPr>
        <w:t xml:space="preserve">.2 </w:t>
      </w:r>
      <w:r w:rsidR="0048445D">
        <w:t>Pre-experiment 2: Different chlorophyll concentration</w:t>
      </w:r>
      <w:r w:rsidR="005B277A">
        <w:t>s</w:t>
      </w:r>
      <w:r w:rsidR="0048445D">
        <w:t xml:space="preserve"> on flocculation ability</w:t>
      </w:r>
      <w:bookmarkEnd w:id="279"/>
      <w:bookmarkEnd w:id="280"/>
      <w:bookmarkEnd w:id="281"/>
      <w:bookmarkEnd w:id="282"/>
      <w:bookmarkEnd w:id="283"/>
      <w:bookmarkEnd w:id="284"/>
      <w:r w:rsidR="0048445D">
        <w:t xml:space="preserve"> </w:t>
      </w:r>
    </w:p>
    <w:p w14:paraId="1B5BE2D4" w14:textId="77777777" w:rsidR="00E4646C" w:rsidRDefault="00186EA8" w:rsidP="00E4646C">
      <w:pPr>
        <w:jc w:val="both"/>
      </w:pPr>
      <w:r>
        <w:t>Figure 1</w:t>
      </w:r>
      <w:r w:rsidR="00E4646C">
        <w:t xml:space="preserve"> show the final chlorophyll concentration and PSII value of the series with an initial chlorophyll conc. of 480 </w:t>
      </w:r>
      <w:r w:rsidR="00C409DA">
        <w:t>µg/L</w:t>
      </w:r>
      <w:r w:rsidR="00E4646C">
        <w:t>. No flocculation happened in this series</w:t>
      </w:r>
      <w:r w:rsidR="00DA31FD">
        <w:t xml:space="preserve"> and the series with an initial chl. a conc. of 1930 </w:t>
      </w:r>
      <w:r w:rsidR="00C409DA">
        <w:t>µg/L</w:t>
      </w:r>
      <w:r w:rsidR="00E4646C">
        <w:t>.</w:t>
      </w:r>
    </w:p>
    <w:p w14:paraId="2F199424" w14:textId="77777777" w:rsidR="00AE7B83" w:rsidRPr="00E4646C" w:rsidRDefault="00AE7B83" w:rsidP="00E4646C">
      <w:pPr>
        <w:jc w:val="both"/>
      </w:pPr>
      <w:r>
        <w:rPr>
          <w:noProof/>
          <w:lang w:val="nl-NL" w:eastAsia="nl-NL"/>
        </w:rPr>
        <w:drawing>
          <wp:inline distT="0" distB="0" distL="0" distR="0" wp14:anchorId="06EECD26" wp14:editId="5BD620DD">
            <wp:extent cx="5688419" cy="3064019"/>
            <wp:effectExtent l="0" t="0" r="762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re-exp 2_different chl-a conc..JPG"/>
                    <pic:cNvPicPr/>
                  </pic:nvPicPr>
                  <pic:blipFill rotWithShape="1">
                    <a:blip r:embed="rId55" cstate="print">
                      <a:extLst>
                        <a:ext uri="{28A0092B-C50C-407E-A947-70E740481C1C}">
                          <a14:useLocalDpi xmlns:a14="http://schemas.microsoft.com/office/drawing/2010/main" val="0"/>
                        </a:ext>
                      </a:extLst>
                    </a:blip>
                    <a:srcRect l="13294" t="31963" r="15753" b="41011"/>
                    <a:stretch/>
                  </pic:blipFill>
                  <pic:spPr bwMode="auto">
                    <a:xfrm>
                      <a:off x="0" y="0"/>
                      <a:ext cx="5699219" cy="3069836"/>
                    </a:xfrm>
                    <a:prstGeom prst="rect">
                      <a:avLst/>
                    </a:prstGeom>
                    <a:ln>
                      <a:noFill/>
                    </a:ln>
                    <a:extLst>
                      <a:ext uri="{53640926-AAD7-44D8-BBD7-CCE9431645EC}">
                        <a14:shadowObscured xmlns:a14="http://schemas.microsoft.com/office/drawing/2010/main"/>
                      </a:ext>
                    </a:extLst>
                  </pic:spPr>
                </pic:pic>
              </a:graphicData>
            </a:graphic>
          </wp:inline>
        </w:drawing>
      </w:r>
    </w:p>
    <w:p w14:paraId="0354FA9B" w14:textId="77777777" w:rsidR="0048445D" w:rsidRDefault="0048445D" w:rsidP="0048445D">
      <w:pPr>
        <w:pStyle w:val="Caption"/>
        <w:jc w:val="both"/>
      </w:pPr>
      <w:r>
        <w:t xml:space="preserve">Figure </w:t>
      </w:r>
      <w:r w:rsidR="00E4646C">
        <w:t>1</w:t>
      </w:r>
      <w:r>
        <w:t>:</w:t>
      </w:r>
      <w:r w:rsidRPr="0079327C">
        <w:t xml:space="preserve"> </w:t>
      </w:r>
      <w:r w:rsidR="00DA31FD">
        <w:t>Chl.</w:t>
      </w:r>
      <w:r w:rsidR="00EB40E0">
        <w:t xml:space="preserve"> a conc</w:t>
      </w:r>
      <w:r w:rsidR="00E4646C">
        <w:t>.</w:t>
      </w:r>
      <w:r w:rsidR="00AE7B83">
        <w:t xml:space="preserve"> and PSII value of top and bottom samples taken from the series of tubes with the initial chl-a conc. of 480 </w:t>
      </w:r>
      <w:r w:rsidR="00C409DA">
        <w:t>µg/L</w:t>
      </w:r>
      <w:r w:rsidR="00AE7B83">
        <w:t xml:space="preserve">. </w:t>
      </w:r>
    </w:p>
    <w:p w14:paraId="6E1EB165" w14:textId="77777777" w:rsidR="0048445D" w:rsidRDefault="0048445D">
      <w:pPr>
        <w:rPr>
          <w:rFonts w:eastAsiaTheme="minorEastAsia" w:cstheme="majorBidi"/>
          <w:bCs/>
          <w:noProof/>
          <w:color w:val="808080" w:themeColor="background1" w:themeShade="80"/>
          <w:sz w:val="26"/>
          <w:szCs w:val="26"/>
        </w:rPr>
      </w:pPr>
      <w:r>
        <w:rPr>
          <w:rFonts w:eastAsiaTheme="minorEastAsia"/>
          <w:noProof/>
        </w:rPr>
        <w:br w:type="page"/>
      </w:r>
    </w:p>
    <w:p w14:paraId="2A886C87" w14:textId="0209B953" w:rsidR="007600C3" w:rsidRDefault="001A79E5" w:rsidP="007600C3">
      <w:pPr>
        <w:pStyle w:val="Heading3"/>
        <w:rPr>
          <w:rFonts w:eastAsiaTheme="minorEastAsia"/>
          <w:noProof/>
        </w:rPr>
      </w:pPr>
      <w:bookmarkStart w:id="285" w:name="_Ref472602765"/>
      <w:bookmarkStart w:id="286" w:name="_Toc480442350"/>
      <w:bookmarkStart w:id="287" w:name="_Toc482343100"/>
      <w:bookmarkStart w:id="288" w:name="_Toc484098176"/>
      <w:bookmarkStart w:id="289" w:name="_Toc484450294"/>
      <w:bookmarkStart w:id="290" w:name="_Toc484460510"/>
      <w:r>
        <w:rPr>
          <w:rFonts w:eastAsiaTheme="minorEastAsia"/>
          <w:noProof/>
        </w:rPr>
        <w:t>3</w:t>
      </w:r>
      <w:r w:rsidR="007600C3">
        <w:rPr>
          <w:rFonts w:eastAsiaTheme="minorEastAsia"/>
          <w:noProof/>
        </w:rPr>
        <w:t xml:space="preserve">.3 Pre-experiment 3: Compare flocculation between PAC and </w:t>
      </w:r>
      <w:r w:rsidR="006D3C5C" w:rsidRPr="006D3C5C">
        <w:rPr>
          <w:rFonts w:eastAsiaTheme="minorEastAsia"/>
          <w:i/>
          <w:noProof/>
        </w:rPr>
        <w:t>Moringa</w:t>
      </w:r>
      <w:bookmarkEnd w:id="285"/>
      <w:bookmarkEnd w:id="286"/>
      <w:bookmarkEnd w:id="287"/>
      <w:bookmarkEnd w:id="288"/>
      <w:bookmarkEnd w:id="289"/>
      <w:bookmarkEnd w:id="290"/>
      <w:r w:rsidR="007600C3">
        <w:rPr>
          <w:rFonts w:eastAsiaTheme="minorEastAsia"/>
          <w:noProof/>
        </w:rPr>
        <w:t xml:space="preserve"> </w:t>
      </w:r>
    </w:p>
    <w:p w14:paraId="4EB832C3" w14:textId="77777777" w:rsidR="007600C3" w:rsidRDefault="007600C3" w:rsidP="007600C3">
      <w:pPr>
        <w:pStyle w:val="Caption"/>
      </w:pPr>
      <w:r>
        <w:rPr>
          <w:noProof/>
          <w:lang w:val="nl-NL" w:eastAsia="nl-NL"/>
        </w:rPr>
        <w:drawing>
          <wp:inline distT="0" distB="0" distL="0" distR="0" wp14:anchorId="5C79EEE3" wp14:editId="4CCE7473">
            <wp:extent cx="2637019" cy="1944000"/>
            <wp:effectExtent l="19050" t="19050" r="11430" b="184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6_Moringa.png"/>
                    <pic:cNvPicPr/>
                  </pic:nvPicPr>
                  <pic:blipFill rotWithShape="1">
                    <a:blip r:embed="rId56" cstate="print">
                      <a:extLst>
                        <a:ext uri="{28A0092B-C50C-407E-A947-70E740481C1C}">
                          <a14:useLocalDpi xmlns:a14="http://schemas.microsoft.com/office/drawing/2010/main" val="0"/>
                        </a:ext>
                      </a:extLst>
                    </a:blip>
                    <a:srcRect l="11300" t="21228" r="31705" b="11593"/>
                    <a:stretch/>
                  </pic:blipFill>
                  <pic:spPr bwMode="auto">
                    <a:xfrm>
                      <a:off x="0" y="0"/>
                      <a:ext cx="2637019" cy="1944000"/>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tab/>
      </w:r>
      <w:r>
        <w:tab/>
      </w:r>
      <w:r>
        <w:rPr>
          <w:noProof/>
          <w:lang w:val="nl-NL" w:eastAsia="nl-NL"/>
        </w:rPr>
        <w:drawing>
          <wp:inline distT="0" distB="0" distL="0" distR="0" wp14:anchorId="27562E87" wp14:editId="3043C736">
            <wp:extent cx="2257908" cy="1944000"/>
            <wp:effectExtent l="19050" t="19050" r="28575"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6_PAC.png"/>
                    <pic:cNvPicPr/>
                  </pic:nvPicPr>
                  <pic:blipFill rotWithShape="1">
                    <a:blip r:embed="rId57" cstate="print">
                      <a:extLst>
                        <a:ext uri="{28A0092B-C50C-407E-A947-70E740481C1C}">
                          <a14:useLocalDpi xmlns:a14="http://schemas.microsoft.com/office/drawing/2010/main" val="0"/>
                        </a:ext>
                      </a:extLst>
                    </a:blip>
                    <a:srcRect t="15879"/>
                    <a:stretch/>
                  </pic:blipFill>
                  <pic:spPr bwMode="auto">
                    <a:xfrm>
                      <a:off x="0" y="0"/>
                      <a:ext cx="2257908" cy="1944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t xml:space="preserve">    Figure 1a: No flocculation visible with MO treatment</w:t>
      </w:r>
      <w:r>
        <w:tab/>
      </w:r>
      <w:r w:rsidR="007948E2">
        <w:tab/>
      </w:r>
      <w:r>
        <w:t>Figure 1b: Flocculation visible with PAC</w:t>
      </w:r>
    </w:p>
    <w:p w14:paraId="0B8033C4" w14:textId="155046A1" w:rsidR="007600C3" w:rsidRPr="00DA31FD" w:rsidRDefault="00F0413D" w:rsidP="007600C3">
      <w:pPr>
        <w:jc w:val="both"/>
      </w:pPr>
      <w:r>
        <w:rPr>
          <w:noProof/>
          <w:lang w:val="nl-NL" w:eastAsia="nl-NL"/>
        </w:rPr>
        <w:drawing>
          <wp:inline distT="0" distB="0" distL="0" distR="0" wp14:anchorId="43B23860" wp14:editId="2F5ADB1F">
            <wp:extent cx="5732145" cy="2524760"/>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e-exp 3 PAC_vs_MO1.JPG"/>
                    <pic:cNvPicPr/>
                  </pic:nvPicPr>
                  <pic:blipFill>
                    <a:blip r:embed="rId58">
                      <a:extLst>
                        <a:ext uri="{28A0092B-C50C-407E-A947-70E740481C1C}">
                          <a14:useLocalDpi xmlns:a14="http://schemas.microsoft.com/office/drawing/2010/main" val="0"/>
                        </a:ext>
                      </a:extLst>
                    </a:blip>
                    <a:stretch>
                      <a:fillRect/>
                    </a:stretch>
                  </pic:blipFill>
                  <pic:spPr>
                    <a:xfrm>
                      <a:off x="0" y="0"/>
                      <a:ext cx="5732145" cy="2524760"/>
                    </a:xfrm>
                    <a:prstGeom prst="rect">
                      <a:avLst/>
                    </a:prstGeom>
                  </pic:spPr>
                </pic:pic>
              </a:graphicData>
            </a:graphic>
          </wp:inline>
        </w:drawing>
      </w:r>
    </w:p>
    <w:p w14:paraId="504EA046" w14:textId="7AEF7E56" w:rsidR="007600C3" w:rsidRPr="0012680D" w:rsidRDefault="007600C3" w:rsidP="007600C3">
      <w:pPr>
        <w:pStyle w:val="Caption"/>
        <w:rPr>
          <w:noProof/>
        </w:rPr>
      </w:pPr>
      <w:r>
        <w:rPr>
          <w:noProof/>
        </w:rPr>
        <w:t xml:space="preserve">Figure 2: Difference in chl-a conc. and PSII in the top and bottom samples of the treatments with </w:t>
      </w:r>
      <w:r w:rsidR="006D3C5C" w:rsidRPr="006D3C5C">
        <w:rPr>
          <w:i/>
          <w:noProof/>
        </w:rPr>
        <w:t>Moringa</w:t>
      </w:r>
      <w:r>
        <w:rPr>
          <w:noProof/>
        </w:rPr>
        <w:t xml:space="preserve"> and PAC </w:t>
      </w:r>
    </w:p>
    <w:p w14:paraId="73676E80" w14:textId="77777777" w:rsidR="007600C3" w:rsidRDefault="007600C3" w:rsidP="007600C3">
      <w:pPr>
        <w:keepNext/>
        <w:jc w:val="both"/>
      </w:pPr>
      <w:r>
        <w:rPr>
          <w:noProof/>
          <w:lang w:val="nl-NL" w:eastAsia="nl-NL"/>
        </w:rPr>
        <w:drawing>
          <wp:inline distT="0" distB="0" distL="0" distR="0" wp14:anchorId="6CAB6814" wp14:editId="06C4A634">
            <wp:extent cx="2683823" cy="2016000"/>
            <wp:effectExtent l="0" t="0" r="2540" b="381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40053E">
        <w:rPr>
          <w:noProof/>
          <w:lang w:val="en-GB" w:eastAsia="nl-NL"/>
        </w:rPr>
        <w:t xml:space="preserve"> </w:t>
      </w:r>
      <w:r>
        <w:rPr>
          <w:noProof/>
          <w:lang w:val="en-GB" w:eastAsia="nl-NL"/>
        </w:rPr>
        <w:t xml:space="preserve">          </w:t>
      </w:r>
      <w:r>
        <w:rPr>
          <w:noProof/>
          <w:lang w:val="nl-NL" w:eastAsia="nl-NL"/>
        </w:rPr>
        <w:drawing>
          <wp:inline distT="0" distB="0" distL="0" distR="0" wp14:anchorId="4128D1C3" wp14:editId="5603FA82">
            <wp:extent cx="2683510" cy="2016000"/>
            <wp:effectExtent l="0" t="0" r="2540" b="381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noProof/>
        </w:rPr>
        <w:t xml:space="preserve"> </w:t>
      </w:r>
    </w:p>
    <w:p w14:paraId="620712DE" w14:textId="77777777" w:rsidR="0048445D" w:rsidRPr="005E2F90" w:rsidRDefault="007948E2" w:rsidP="007600C3">
      <w:pPr>
        <w:pStyle w:val="Caption"/>
        <w:rPr>
          <w:noProof/>
          <w:color w:val="auto"/>
          <w:sz w:val="22"/>
          <w:szCs w:val="22"/>
          <w:lang w:val="en-GB"/>
        </w:rPr>
      </w:pPr>
      <w:r>
        <w:t>Figure 3: Relation</w:t>
      </w:r>
      <w:r w:rsidR="007600C3">
        <w:t xml:space="preserve"> pH and type + conc. flocculant</w:t>
      </w:r>
      <w:r w:rsidR="007600C3">
        <w:rPr>
          <w:noProof/>
        </w:rPr>
        <w:t xml:space="preserve">          </w:t>
      </w:r>
      <w:r w:rsidR="007600C3">
        <w:t xml:space="preserve">Figure 4: RE </w:t>
      </w:r>
      <w:r w:rsidR="00B63AA1" w:rsidRPr="00B63AA1">
        <w:rPr>
          <w:i/>
        </w:rPr>
        <w:t>Chlorella</w:t>
      </w:r>
      <w:r w:rsidR="007600C3">
        <w:t xml:space="preserve"> vulgaris with PAC                    </w:t>
      </w:r>
      <w:r w:rsidR="0048445D">
        <w:rPr>
          <w:noProof/>
        </w:rPr>
        <w:br w:type="page"/>
      </w:r>
    </w:p>
    <w:p w14:paraId="446BBDEB" w14:textId="1F84576A" w:rsidR="0062392B" w:rsidRDefault="001A79E5" w:rsidP="0062392B">
      <w:pPr>
        <w:pStyle w:val="Heading3"/>
        <w:rPr>
          <w:rFonts w:eastAsiaTheme="minorEastAsia"/>
          <w:i/>
          <w:noProof/>
        </w:rPr>
      </w:pPr>
      <w:bookmarkStart w:id="291" w:name="_Ref472602772"/>
      <w:bookmarkStart w:id="292" w:name="_Toc480442351"/>
      <w:bookmarkStart w:id="293" w:name="_Toc482343101"/>
      <w:bookmarkStart w:id="294" w:name="_Toc484098177"/>
      <w:bookmarkStart w:id="295" w:name="_Toc484450295"/>
      <w:bookmarkStart w:id="296" w:name="_Toc484460511"/>
      <w:r>
        <w:rPr>
          <w:rFonts w:eastAsiaTheme="minorEastAsia"/>
          <w:noProof/>
        </w:rPr>
        <w:t>3</w:t>
      </w:r>
      <w:r w:rsidR="0062392B">
        <w:rPr>
          <w:rFonts w:eastAsiaTheme="minorEastAsia"/>
          <w:noProof/>
        </w:rPr>
        <w:t xml:space="preserve">.4 Pre-experiment 4: Effect pH on flocculation </w:t>
      </w:r>
      <w:r w:rsidR="006D3C5C" w:rsidRPr="006D3C5C">
        <w:rPr>
          <w:rFonts w:eastAsiaTheme="minorEastAsia"/>
          <w:i/>
          <w:noProof/>
        </w:rPr>
        <w:t>Moringa</w:t>
      </w:r>
      <w:bookmarkEnd w:id="291"/>
      <w:bookmarkEnd w:id="292"/>
      <w:bookmarkEnd w:id="293"/>
      <w:bookmarkEnd w:id="294"/>
      <w:bookmarkEnd w:id="295"/>
      <w:bookmarkEnd w:id="296"/>
    </w:p>
    <w:p w14:paraId="7461B018" w14:textId="77777777" w:rsidR="0062392B" w:rsidRDefault="0062392B" w:rsidP="0062392B">
      <w:pPr>
        <w:rPr>
          <w:rFonts w:eastAsiaTheme="minorEastAsia"/>
          <w:noProof/>
        </w:rPr>
      </w:pPr>
      <w:r>
        <w:rPr>
          <w:rFonts w:eastAsiaTheme="minorEastAsia"/>
          <w:noProof/>
          <w:lang w:val="nl-NL" w:eastAsia="nl-NL"/>
        </w:rPr>
        <w:drawing>
          <wp:inline distT="0" distB="0" distL="0" distR="0" wp14:anchorId="71AE30CE" wp14:editId="42933809">
            <wp:extent cx="5680075" cy="2559087"/>
            <wp:effectExtent l="19050" t="19050" r="1587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7_pH6_zoom.png"/>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2879" cy="2600899"/>
                    </a:xfrm>
                    <a:prstGeom prst="rect">
                      <a:avLst/>
                    </a:prstGeom>
                    <a:ln>
                      <a:solidFill>
                        <a:schemeClr val="bg2"/>
                      </a:solidFill>
                    </a:ln>
                  </pic:spPr>
                </pic:pic>
              </a:graphicData>
            </a:graphic>
          </wp:inline>
        </w:drawing>
      </w:r>
      <w:r>
        <w:rPr>
          <w:rFonts w:eastAsiaTheme="minorEastAsia"/>
          <w:noProof/>
        </w:rPr>
        <w:t xml:space="preserve"> </w:t>
      </w:r>
    </w:p>
    <w:p w14:paraId="62AD6CBF" w14:textId="0EB0A6E7" w:rsidR="0062392B" w:rsidRDefault="0062392B" w:rsidP="0062392B">
      <w:pPr>
        <w:pStyle w:val="Caption"/>
        <w:rPr>
          <w:noProof/>
        </w:rPr>
      </w:pPr>
      <w:r>
        <w:rPr>
          <w:noProof/>
        </w:rPr>
        <w:t xml:space="preserve">Figure 1: Exp. pH 6: Small flocks were visible in tubes treated with PAC and 80, 160 and 320 mg/L </w:t>
      </w:r>
      <w:r w:rsidR="006D3C5C" w:rsidRPr="006D3C5C">
        <w:rPr>
          <w:i/>
          <w:noProof/>
        </w:rPr>
        <w:t>Moringa</w:t>
      </w:r>
      <w:r>
        <w:rPr>
          <w:noProof/>
        </w:rPr>
        <w:t xml:space="preserve"> </w:t>
      </w:r>
    </w:p>
    <w:p w14:paraId="3231C81C" w14:textId="6C945982" w:rsidR="0062392B" w:rsidRPr="00A91C01" w:rsidRDefault="00F0413D" w:rsidP="0062392B">
      <w:pPr>
        <w:pStyle w:val="Caption"/>
        <w:rPr>
          <w:b/>
          <w:noProof/>
          <w:lang w:val="en-GB"/>
        </w:rPr>
      </w:pPr>
      <w:r>
        <w:rPr>
          <w:b/>
          <w:noProof/>
          <w:lang w:val="nl-NL" w:eastAsia="nl-NL"/>
        </w:rPr>
        <w:drawing>
          <wp:inline distT="0" distB="0" distL="0" distR="0" wp14:anchorId="123AC2A5" wp14:editId="7CF85815">
            <wp:extent cx="5732145" cy="1995170"/>
            <wp:effectExtent l="0" t="0" r="190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re-exp 4_pH6_pH9_1.JPG"/>
                    <pic:cNvPicPr/>
                  </pic:nvPicPr>
                  <pic:blipFill>
                    <a:blip r:embed="rId63">
                      <a:extLst>
                        <a:ext uri="{28A0092B-C50C-407E-A947-70E740481C1C}">
                          <a14:useLocalDpi xmlns:a14="http://schemas.microsoft.com/office/drawing/2010/main" val="0"/>
                        </a:ext>
                      </a:extLst>
                    </a:blip>
                    <a:stretch>
                      <a:fillRect/>
                    </a:stretch>
                  </pic:blipFill>
                  <pic:spPr>
                    <a:xfrm>
                      <a:off x="0" y="0"/>
                      <a:ext cx="5732145" cy="1995170"/>
                    </a:xfrm>
                    <a:prstGeom prst="rect">
                      <a:avLst/>
                    </a:prstGeom>
                  </pic:spPr>
                </pic:pic>
              </a:graphicData>
            </a:graphic>
          </wp:inline>
        </w:drawing>
      </w:r>
      <w:r w:rsidR="0062392B">
        <w:rPr>
          <w:b/>
          <w:noProof/>
        </w:rPr>
        <w:t xml:space="preserve">     </w:t>
      </w:r>
    </w:p>
    <w:p w14:paraId="573DE5DC" w14:textId="50C8FDE3" w:rsidR="0062392B" w:rsidRDefault="0062392B" w:rsidP="0062392B">
      <w:pPr>
        <w:pStyle w:val="Caption"/>
        <w:rPr>
          <w:noProof/>
        </w:rPr>
      </w:pPr>
      <w:r>
        <w:rPr>
          <w:noProof/>
        </w:rPr>
        <w:t xml:space="preserve">Figure 2: Difference in chl-a conc. and PSII in the top and bottom samples of the treatments with </w:t>
      </w:r>
      <w:r w:rsidR="006D3C5C" w:rsidRPr="006D3C5C">
        <w:rPr>
          <w:i/>
          <w:noProof/>
        </w:rPr>
        <w:t>Moringa</w:t>
      </w:r>
      <w:r>
        <w:rPr>
          <w:noProof/>
        </w:rPr>
        <w:t xml:space="preserve"> at the initial pH of 6 and pH 9.</w:t>
      </w:r>
      <w:r>
        <w:rPr>
          <w:noProof/>
        </w:rPr>
        <w:tab/>
      </w:r>
    </w:p>
    <w:p w14:paraId="6E7192D9" w14:textId="77777777" w:rsidR="003D340F" w:rsidRDefault="008D6A28" w:rsidP="0062392B">
      <w:pPr>
        <w:pStyle w:val="Caption"/>
        <w:rPr>
          <w:noProof/>
        </w:rPr>
      </w:pPr>
      <w:r>
        <w:rPr>
          <w:noProof/>
          <w:lang w:val="nl-NL" w:eastAsia="nl-NL"/>
        </w:rPr>
        <w:drawing>
          <wp:inline distT="0" distB="0" distL="0" distR="0" wp14:anchorId="1A357365" wp14:editId="023F9509">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rPr>
        <w:t xml:space="preserve"> </w:t>
      </w:r>
      <w:r w:rsidR="003D340F">
        <w:rPr>
          <w:noProof/>
        </w:rPr>
        <w:tab/>
      </w:r>
    </w:p>
    <w:p w14:paraId="7CA808D4" w14:textId="02AAF886" w:rsidR="0083118F" w:rsidRPr="006859A0" w:rsidRDefault="003D340F" w:rsidP="0062392B">
      <w:pPr>
        <w:pStyle w:val="Caption"/>
        <w:rPr>
          <w:noProof/>
        </w:rPr>
      </w:pPr>
      <w:r>
        <w:rPr>
          <w:noProof/>
        </w:rPr>
        <w:t xml:space="preserve">Figure 3: Removal efficiency of </w:t>
      </w:r>
      <w:r w:rsidR="006D3C5C" w:rsidRPr="006D3C5C">
        <w:rPr>
          <w:i/>
          <w:noProof/>
        </w:rPr>
        <w:t>Moringa</w:t>
      </w:r>
      <w:r>
        <w:rPr>
          <w:noProof/>
        </w:rPr>
        <w:t xml:space="preserve"> at pH 6 and pH 9</w:t>
      </w:r>
      <w:r w:rsidR="0048445D">
        <w:rPr>
          <w:noProof/>
        </w:rPr>
        <w:br w:type="page"/>
      </w:r>
      <w:bookmarkStart w:id="297" w:name="_Ref472602782"/>
    </w:p>
    <w:p w14:paraId="55679A09" w14:textId="2A682E15" w:rsidR="00443B02" w:rsidRDefault="001A79E5" w:rsidP="000F5D4B">
      <w:pPr>
        <w:pStyle w:val="Heading3"/>
        <w:rPr>
          <w:rFonts w:eastAsiaTheme="minorEastAsia"/>
          <w:noProof/>
        </w:rPr>
      </w:pPr>
      <w:bookmarkStart w:id="298" w:name="_Ref480300396"/>
      <w:bookmarkStart w:id="299" w:name="_Ref480300746"/>
      <w:bookmarkStart w:id="300" w:name="_Toc480442352"/>
      <w:bookmarkStart w:id="301" w:name="_Toc482343102"/>
      <w:bookmarkStart w:id="302" w:name="_Toc484098178"/>
      <w:bookmarkStart w:id="303" w:name="_Toc484450296"/>
      <w:bookmarkStart w:id="304" w:name="_Toc484460512"/>
      <w:r>
        <w:rPr>
          <w:rFonts w:eastAsiaTheme="minorEastAsia"/>
          <w:noProof/>
        </w:rPr>
        <w:t>3</w:t>
      </w:r>
      <w:r w:rsidR="000F5D4B">
        <w:rPr>
          <w:rFonts w:eastAsiaTheme="minorEastAsia"/>
          <w:noProof/>
        </w:rPr>
        <w:t>.5 Pre-experiment 5:</w:t>
      </w:r>
      <w:r w:rsidR="00443B02">
        <w:rPr>
          <w:rFonts w:eastAsiaTheme="minorEastAsia"/>
          <w:noProof/>
        </w:rPr>
        <w:t xml:space="preserve"> </w:t>
      </w:r>
      <w:r w:rsidR="006D3C5C" w:rsidRPr="006D3C5C">
        <w:rPr>
          <w:rFonts w:eastAsiaTheme="minorEastAsia"/>
          <w:i/>
          <w:noProof/>
        </w:rPr>
        <w:t>Moringa</w:t>
      </w:r>
      <w:r w:rsidR="00443B02">
        <w:rPr>
          <w:rFonts w:eastAsiaTheme="minorEastAsia"/>
          <w:noProof/>
        </w:rPr>
        <w:t xml:space="preserve"> as a flocculant in removing </w:t>
      </w:r>
      <w:r w:rsidR="000F5D4B">
        <w:rPr>
          <w:rFonts w:eastAsiaTheme="minorEastAsia"/>
          <w:noProof/>
        </w:rPr>
        <w:t xml:space="preserve">inorganic </w:t>
      </w:r>
      <w:r w:rsidR="00443B02">
        <w:rPr>
          <w:rFonts w:eastAsiaTheme="minorEastAsia"/>
          <w:noProof/>
        </w:rPr>
        <w:t>turbidity</w:t>
      </w:r>
      <w:bookmarkEnd w:id="269"/>
      <w:bookmarkEnd w:id="297"/>
      <w:bookmarkEnd w:id="298"/>
      <w:bookmarkEnd w:id="299"/>
      <w:bookmarkEnd w:id="300"/>
      <w:bookmarkEnd w:id="301"/>
      <w:bookmarkEnd w:id="302"/>
      <w:bookmarkEnd w:id="303"/>
      <w:bookmarkEnd w:id="304"/>
    </w:p>
    <w:p w14:paraId="028D3034" w14:textId="77777777" w:rsidR="00A41A3C" w:rsidRPr="00A41A3C" w:rsidRDefault="00A41A3C" w:rsidP="00A41A3C"/>
    <w:p w14:paraId="7D7EE1B3" w14:textId="541AF5D7" w:rsidR="00A41A3C" w:rsidRPr="00A41A3C" w:rsidRDefault="00A41A3C" w:rsidP="00A41A3C">
      <w:pPr>
        <w:pStyle w:val="Caption"/>
        <w:keepNext/>
        <w:jc w:val="both"/>
      </w:pPr>
      <w:r>
        <w:t xml:space="preserve">Table </w:t>
      </w:r>
      <w:r w:rsidR="00210F86">
        <w:fldChar w:fldCharType="begin"/>
      </w:r>
      <w:r w:rsidR="00210F86">
        <w:instrText xml:space="preserve"> SEQ Table \* ARABIC </w:instrText>
      </w:r>
      <w:r w:rsidR="00210F86">
        <w:fldChar w:fldCharType="separate"/>
      </w:r>
      <w:r w:rsidR="00092D92">
        <w:rPr>
          <w:noProof/>
        </w:rPr>
        <w:t>4</w:t>
      </w:r>
      <w:r w:rsidR="00210F86">
        <w:rPr>
          <w:noProof/>
        </w:rPr>
        <w:fldChar w:fldCharType="end"/>
      </w:r>
      <w:r>
        <w:t xml:space="preserve">: The final turbidity for (1) bauxite and (2) kaolinite – labeled with the different initial turbidities – treated with a range of </w:t>
      </w:r>
      <w:r w:rsidR="006D3C5C" w:rsidRPr="006D3C5C">
        <w:rPr>
          <w:i/>
        </w:rPr>
        <w:t>Moringa</w:t>
      </w:r>
      <w:r>
        <w:t xml:space="preserve"> concentrations measured at the top of the tubes. The yellow color marks the minimum final turbidity of that column and the blue the maximum final turbidity of that column.</w:t>
      </w:r>
    </w:p>
    <w:tbl>
      <w:tblPr>
        <w:tblW w:w="6941" w:type="dxa"/>
        <w:tblCellMar>
          <w:left w:w="70" w:type="dxa"/>
          <w:right w:w="70" w:type="dxa"/>
        </w:tblCellMar>
        <w:tblLook w:val="04A0" w:firstRow="1" w:lastRow="0" w:firstColumn="1" w:lastColumn="0" w:noHBand="0" w:noVBand="1"/>
      </w:tblPr>
      <w:tblGrid>
        <w:gridCol w:w="1900"/>
        <w:gridCol w:w="1072"/>
        <w:gridCol w:w="992"/>
        <w:gridCol w:w="993"/>
        <w:gridCol w:w="992"/>
        <w:gridCol w:w="992"/>
      </w:tblGrid>
      <w:tr w:rsidR="00A41A3C" w:rsidRPr="00977669" w14:paraId="59CA71CB" w14:textId="77777777" w:rsidTr="00A41A3C">
        <w:trPr>
          <w:trHeight w:val="300"/>
        </w:trPr>
        <w:tc>
          <w:tcPr>
            <w:tcW w:w="1900" w:type="dxa"/>
            <w:tcBorders>
              <w:top w:val="single" w:sz="4" w:space="0" w:color="auto"/>
              <w:left w:val="single" w:sz="4" w:space="0" w:color="auto"/>
              <w:bottom w:val="single" w:sz="4" w:space="0" w:color="auto"/>
              <w:right w:val="single" w:sz="4" w:space="0" w:color="auto"/>
            </w:tcBorders>
            <w:shd w:val="clear" w:color="000000" w:fill="9BBB59"/>
            <w:noWrap/>
            <w:vAlign w:val="bottom"/>
            <w:hideMark/>
          </w:tcPr>
          <w:p w14:paraId="07A593AF"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Clay type</w:t>
            </w:r>
          </w:p>
        </w:tc>
        <w:tc>
          <w:tcPr>
            <w:tcW w:w="1072" w:type="dxa"/>
            <w:tcBorders>
              <w:top w:val="single" w:sz="4" w:space="0" w:color="auto"/>
              <w:left w:val="nil"/>
              <w:bottom w:val="single" w:sz="4" w:space="0" w:color="auto"/>
              <w:right w:val="single" w:sz="4" w:space="0" w:color="auto"/>
            </w:tcBorders>
            <w:shd w:val="clear" w:color="000000" w:fill="9BBB59"/>
            <w:noWrap/>
            <w:vAlign w:val="bottom"/>
            <w:hideMark/>
          </w:tcPr>
          <w:p w14:paraId="761F4A28"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Kaolinite</w:t>
            </w:r>
          </w:p>
        </w:tc>
        <w:tc>
          <w:tcPr>
            <w:tcW w:w="992" w:type="dxa"/>
            <w:tcBorders>
              <w:top w:val="single" w:sz="4" w:space="0" w:color="auto"/>
              <w:left w:val="nil"/>
              <w:bottom w:val="single" w:sz="4" w:space="0" w:color="auto"/>
              <w:right w:val="single" w:sz="4" w:space="0" w:color="auto"/>
            </w:tcBorders>
            <w:shd w:val="clear" w:color="000000" w:fill="9BBB59"/>
            <w:noWrap/>
            <w:vAlign w:val="bottom"/>
            <w:hideMark/>
          </w:tcPr>
          <w:p w14:paraId="296CD978"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Kaolinite</w:t>
            </w:r>
          </w:p>
        </w:tc>
        <w:tc>
          <w:tcPr>
            <w:tcW w:w="993" w:type="dxa"/>
            <w:tcBorders>
              <w:top w:val="single" w:sz="4" w:space="0" w:color="auto"/>
              <w:left w:val="nil"/>
              <w:bottom w:val="single" w:sz="4" w:space="0" w:color="auto"/>
              <w:right w:val="single" w:sz="4" w:space="0" w:color="auto"/>
            </w:tcBorders>
            <w:shd w:val="clear" w:color="000000" w:fill="9BBB59"/>
            <w:noWrap/>
            <w:vAlign w:val="bottom"/>
            <w:hideMark/>
          </w:tcPr>
          <w:p w14:paraId="4FDF8AAA"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Kaolinite</w:t>
            </w:r>
          </w:p>
        </w:tc>
        <w:tc>
          <w:tcPr>
            <w:tcW w:w="992" w:type="dxa"/>
            <w:tcBorders>
              <w:top w:val="single" w:sz="4" w:space="0" w:color="auto"/>
              <w:left w:val="nil"/>
              <w:bottom w:val="single" w:sz="4" w:space="0" w:color="auto"/>
              <w:right w:val="single" w:sz="4" w:space="0" w:color="auto"/>
            </w:tcBorders>
            <w:shd w:val="clear" w:color="000000" w:fill="9BBB59"/>
            <w:noWrap/>
            <w:vAlign w:val="bottom"/>
            <w:hideMark/>
          </w:tcPr>
          <w:p w14:paraId="4DD76CD4"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Bauxite</w:t>
            </w:r>
          </w:p>
        </w:tc>
        <w:tc>
          <w:tcPr>
            <w:tcW w:w="992" w:type="dxa"/>
            <w:tcBorders>
              <w:top w:val="single" w:sz="4" w:space="0" w:color="auto"/>
              <w:left w:val="nil"/>
              <w:bottom w:val="single" w:sz="4" w:space="0" w:color="auto"/>
              <w:right w:val="single" w:sz="4" w:space="0" w:color="auto"/>
            </w:tcBorders>
            <w:shd w:val="clear" w:color="000000" w:fill="9BBB59"/>
            <w:noWrap/>
            <w:vAlign w:val="bottom"/>
            <w:hideMark/>
          </w:tcPr>
          <w:p w14:paraId="5C76EF62"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Kaolinite</w:t>
            </w:r>
          </w:p>
        </w:tc>
      </w:tr>
      <w:tr w:rsidR="00A41A3C" w:rsidRPr="00977669" w14:paraId="0C0424C3"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9BBB59"/>
            <w:noWrap/>
            <w:vAlign w:val="bottom"/>
            <w:hideMark/>
          </w:tcPr>
          <w:p w14:paraId="467C67DD" w14:textId="77777777" w:rsidR="00A41A3C" w:rsidRPr="00977669" w:rsidRDefault="00A41A3C" w:rsidP="008F0091">
            <w:pPr>
              <w:spacing w:after="0" w:line="240" w:lineRule="auto"/>
              <w:rPr>
                <w:rFonts w:ascii="Calibri" w:eastAsia="Times New Roman" w:hAnsi="Calibri" w:cs="Calibri"/>
                <w:color w:val="FFFFFF"/>
                <w:lang w:val="nl-NL" w:eastAsia="nl-NL"/>
              </w:rPr>
            </w:pPr>
            <w:r>
              <w:rPr>
                <w:rFonts w:ascii="Calibri" w:eastAsia="Times New Roman" w:hAnsi="Calibri" w:cs="Calibri"/>
                <w:color w:val="FFFFFF"/>
                <w:lang w:val="nl-NL" w:eastAsia="nl-NL"/>
              </w:rPr>
              <w:t>I</w:t>
            </w:r>
            <w:r w:rsidRPr="00977669">
              <w:rPr>
                <w:rFonts w:ascii="Calibri" w:eastAsia="Times New Roman" w:hAnsi="Calibri" w:cs="Calibri"/>
                <w:color w:val="FFFFFF"/>
                <w:lang w:val="nl-NL" w:eastAsia="nl-NL"/>
              </w:rPr>
              <w:t>nitial turbidity</w:t>
            </w:r>
          </w:p>
        </w:tc>
        <w:tc>
          <w:tcPr>
            <w:tcW w:w="1072" w:type="dxa"/>
            <w:tcBorders>
              <w:top w:val="nil"/>
              <w:left w:val="nil"/>
              <w:bottom w:val="single" w:sz="4" w:space="0" w:color="auto"/>
              <w:right w:val="single" w:sz="4" w:space="0" w:color="auto"/>
            </w:tcBorders>
            <w:shd w:val="clear" w:color="000000" w:fill="9BBB59"/>
            <w:noWrap/>
            <w:vAlign w:val="bottom"/>
            <w:hideMark/>
          </w:tcPr>
          <w:p w14:paraId="2DA97170"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14.5 NTU</w:t>
            </w:r>
          </w:p>
        </w:tc>
        <w:tc>
          <w:tcPr>
            <w:tcW w:w="992" w:type="dxa"/>
            <w:tcBorders>
              <w:top w:val="nil"/>
              <w:left w:val="nil"/>
              <w:bottom w:val="single" w:sz="4" w:space="0" w:color="auto"/>
              <w:right w:val="single" w:sz="4" w:space="0" w:color="auto"/>
            </w:tcBorders>
            <w:shd w:val="clear" w:color="000000" w:fill="9BBB59"/>
            <w:noWrap/>
            <w:vAlign w:val="bottom"/>
            <w:hideMark/>
          </w:tcPr>
          <w:p w14:paraId="58719B98"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18.7 NTU</w:t>
            </w:r>
          </w:p>
        </w:tc>
        <w:tc>
          <w:tcPr>
            <w:tcW w:w="993" w:type="dxa"/>
            <w:tcBorders>
              <w:top w:val="nil"/>
              <w:left w:val="nil"/>
              <w:bottom w:val="single" w:sz="4" w:space="0" w:color="auto"/>
              <w:right w:val="single" w:sz="4" w:space="0" w:color="auto"/>
            </w:tcBorders>
            <w:shd w:val="clear" w:color="000000" w:fill="9BBB59"/>
            <w:noWrap/>
            <w:vAlign w:val="bottom"/>
            <w:hideMark/>
          </w:tcPr>
          <w:p w14:paraId="196B021E"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64.3 NTU</w:t>
            </w:r>
          </w:p>
        </w:tc>
        <w:tc>
          <w:tcPr>
            <w:tcW w:w="992" w:type="dxa"/>
            <w:tcBorders>
              <w:top w:val="nil"/>
              <w:left w:val="nil"/>
              <w:bottom w:val="single" w:sz="4" w:space="0" w:color="auto"/>
              <w:right w:val="single" w:sz="4" w:space="0" w:color="auto"/>
            </w:tcBorders>
            <w:shd w:val="clear" w:color="000000" w:fill="9BBB59"/>
            <w:noWrap/>
            <w:vAlign w:val="bottom"/>
            <w:hideMark/>
          </w:tcPr>
          <w:p w14:paraId="393D01F4"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131 NTU</w:t>
            </w:r>
          </w:p>
        </w:tc>
        <w:tc>
          <w:tcPr>
            <w:tcW w:w="992" w:type="dxa"/>
            <w:tcBorders>
              <w:top w:val="nil"/>
              <w:left w:val="nil"/>
              <w:bottom w:val="single" w:sz="4" w:space="0" w:color="auto"/>
              <w:right w:val="single" w:sz="4" w:space="0" w:color="auto"/>
            </w:tcBorders>
            <w:shd w:val="clear" w:color="000000" w:fill="9BBB59"/>
            <w:noWrap/>
            <w:vAlign w:val="bottom"/>
            <w:hideMark/>
          </w:tcPr>
          <w:p w14:paraId="7480CB4C" w14:textId="77777777" w:rsidR="00A41A3C" w:rsidRPr="00977669" w:rsidRDefault="00A41A3C" w:rsidP="008F0091">
            <w:pPr>
              <w:spacing w:after="0" w:line="240" w:lineRule="auto"/>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164 NTU</w:t>
            </w:r>
          </w:p>
        </w:tc>
      </w:tr>
      <w:tr w:rsidR="00A41A3C" w:rsidRPr="00977669" w14:paraId="7323A4E8"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9BBB59"/>
            <w:noWrap/>
            <w:vAlign w:val="bottom"/>
            <w:hideMark/>
          </w:tcPr>
          <w:p w14:paraId="160313F3" w14:textId="77777777" w:rsidR="00A41A3C" w:rsidRPr="00977669" w:rsidRDefault="00A41A3C" w:rsidP="008F0091">
            <w:pPr>
              <w:spacing w:after="0" w:line="240" w:lineRule="auto"/>
              <w:rPr>
                <w:rFonts w:ascii="Calibri" w:eastAsia="Times New Roman" w:hAnsi="Calibri" w:cs="Calibri"/>
                <w:color w:val="FFFFFF"/>
                <w:lang w:val="nl-NL" w:eastAsia="nl-NL"/>
              </w:rPr>
            </w:pPr>
            <w:r>
              <w:rPr>
                <w:rFonts w:ascii="Calibri" w:eastAsia="Times New Roman" w:hAnsi="Calibri" w:cs="Calibri"/>
                <w:color w:val="FFFFFF"/>
                <w:lang w:val="nl-NL" w:eastAsia="nl-NL"/>
              </w:rPr>
              <w:t>C</w:t>
            </w:r>
            <w:r w:rsidRPr="00977669">
              <w:rPr>
                <w:rFonts w:ascii="Calibri" w:eastAsia="Times New Roman" w:hAnsi="Calibri" w:cs="Calibri"/>
                <w:color w:val="FFFFFF"/>
                <w:lang w:val="nl-NL" w:eastAsia="nl-NL"/>
              </w:rPr>
              <w:t>onc. MO (mg/L)</w:t>
            </w:r>
          </w:p>
        </w:tc>
        <w:tc>
          <w:tcPr>
            <w:tcW w:w="1072" w:type="dxa"/>
            <w:tcBorders>
              <w:top w:val="nil"/>
              <w:left w:val="nil"/>
              <w:bottom w:val="single" w:sz="4" w:space="0" w:color="auto"/>
              <w:right w:val="single" w:sz="4" w:space="0" w:color="auto"/>
            </w:tcBorders>
            <w:shd w:val="clear" w:color="auto" w:fill="auto"/>
            <w:noWrap/>
            <w:vAlign w:val="bottom"/>
            <w:hideMark/>
          </w:tcPr>
          <w:p w14:paraId="0F211338" w14:textId="77777777" w:rsidR="00A41A3C" w:rsidRPr="00977669" w:rsidRDefault="00A41A3C" w:rsidP="008F0091">
            <w:pPr>
              <w:spacing w:after="0" w:line="240" w:lineRule="auto"/>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 </w:t>
            </w:r>
          </w:p>
        </w:tc>
        <w:tc>
          <w:tcPr>
            <w:tcW w:w="992" w:type="dxa"/>
            <w:tcBorders>
              <w:top w:val="nil"/>
              <w:left w:val="nil"/>
              <w:bottom w:val="single" w:sz="4" w:space="0" w:color="auto"/>
              <w:right w:val="single" w:sz="4" w:space="0" w:color="auto"/>
            </w:tcBorders>
            <w:shd w:val="clear" w:color="auto" w:fill="auto"/>
            <w:noWrap/>
            <w:vAlign w:val="bottom"/>
            <w:hideMark/>
          </w:tcPr>
          <w:p w14:paraId="02EAF8D4" w14:textId="77777777" w:rsidR="00A41A3C" w:rsidRPr="00977669" w:rsidRDefault="00A41A3C" w:rsidP="008F0091">
            <w:pPr>
              <w:spacing w:after="0" w:line="240" w:lineRule="auto"/>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 </w:t>
            </w:r>
          </w:p>
        </w:tc>
        <w:tc>
          <w:tcPr>
            <w:tcW w:w="993" w:type="dxa"/>
            <w:tcBorders>
              <w:top w:val="nil"/>
              <w:left w:val="nil"/>
              <w:bottom w:val="single" w:sz="4" w:space="0" w:color="auto"/>
              <w:right w:val="single" w:sz="4" w:space="0" w:color="auto"/>
            </w:tcBorders>
            <w:shd w:val="clear" w:color="auto" w:fill="auto"/>
            <w:noWrap/>
            <w:vAlign w:val="bottom"/>
            <w:hideMark/>
          </w:tcPr>
          <w:p w14:paraId="0B589A4F" w14:textId="77777777" w:rsidR="00A41A3C" w:rsidRPr="00977669" w:rsidRDefault="00A41A3C" w:rsidP="008F0091">
            <w:pPr>
              <w:spacing w:after="0" w:line="240" w:lineRule="auto"/>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 </w:t>
            </w:r>
          </w:p>
        </w:tc>
        <w:tc>
          <w:tcPr>
            <w:tcW w:w="992" w:type="dxa"/>
            <w:tcBorders>
              <w:top w:val="nil"/>
              <w:left w:val="nil"/>
              <w:bottom w:val="single" w:sz="4" w:space="0" w:color="auto"/>
              <w:right w:val="single" w:sz="4" w:space="0" w:color="auto"/>
            </w:tcBorders>
            <w:shd w:val="clear" w:color="auto" w:fill="auto"/>
            <w:noWrap/>
            <w:vAlign w:val="bottom"/>
            <w:hideMark/>
          </w:tcPr>
          <w:p w14:paraId="61249281" w14:textId="77777777" w:rsidR="00A41A3C" w:rsidRPr="00977669" w:rsidRDefault="00A41A3C" w:rsidP="008F0091">
            <w:pPr>
              <w:spacing w:after="0" w:line="240" w:lineRule="auto"/>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 </w:t>
            </w:r>
          </w:p>
        </w:tc>
        <w:tc>
          <w:tcPr>
            <w:tcW w:w="992" w:type="dxa"/>
            <w:tcBorders>
              <w:top w:val="nil"/>
              <w:left w:val="nil"/>
              <w:bottom w:val="single" w:sz="4" w:space="0" w:color="auto"/>
              <w:right w:val="single" w:sz="4" w:space="0" w:color="auto"/>
            </w:tcBorders>
            <w:shd w:val="clear" w:color="auto" w:fill="auto"/>
            <w:noWrap/>
            <w:vAlign w:val="bottom"/>
            <w:hideMark/>
          </w:tcPr>
          <w:p w14:paraId="53154C79" w14:textId="77777777" w:rsidR="00A41A3C" w:rsidRPr="00977669" w:rsidRDefault="00A41A3C" w:rsidP="008F0091">
            <w:pPr>
              <w:spacing w:after="0" w:line="240" w:lineRule="auto"/>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 </w:t>
            </w:r>
          </w:p>
        </w:tc>
      </w:tr>
      <w:tr w:rsidR="00A41A3C" w:rsidRPr="00977669" w14:paraId="71D10D96"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397A4826"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0</w:t>
            </w:r>
          </w:p>
        </w:tc>
        <w:tc>
          <w:tcPr>
            <w:tcW w:w="1072" w:type="dxa"/>
            <w:tcBorders>
              <w:top w:val="nil"/>
              <w:left w:val="nil"/>
              <w:bottom w:val="single" w:sz="4" w:space="0" w:color="auto"/>
              <w:right w:val="single" w:sz="4" w:space="0" w:color="auto"/>
            </w:tcBorders>
            <w:shd w:val="clear" w:color="auto" w:fill="auto"/>
            <w:noWrap/>
            <w:vAlign w:val="bottom"/>
            <w:hideMark/>
          </w:tcPr>
          <w:p w14:paraId="232EBAFD"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7,4</w:t>
            </w:r>
          </w:p>
        </w:tc>
        <w:tc>
          <w:tcPr>
            <w:tcW w:w="992" w:type="dxa"/>
            <w:tcBorders>
              <w:top w:val="nil"/>
              <w:left w:val="nil"/>
              <w:bottom w:val="single" w:sz="4" w:space="0" w:color="auto"/>
              <w:right w:val="single" w:sz="4" w:space="0" w:color="auto"/>
            </w:tcBorders>
            <w:shd w:val="clear" w:color="auto" w:fill="auto"/>
            <w:noWrap/>
            <w:vAlign w:val="bottom"/>
            <w:hideMark/>
          </w:tcPr>
          <w:p w14:paraId="52C845F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13,3</w:t>
            </w:r>
          </w:p>
        </w:tc>
        <w:tc>
          <w:tcPr>
            <w:tcW w:w="993" w:type="dxa"/>
            <w:tcBorders>
              <w:top w:val="nil"/>
              <w:left w:val="nil"/>
              <w:bottom w:val="single" w:sz="4" w:space="0" w:color="auto"/>
              <w:right w:val="single" w:sz="4" w:space="0" w:color="auto"/>
            </w:tcBorders>
            <w:shd w:val="clear" w:color="auto" w:fill="auto"/>
            <w:noWrap/>
            <w:vAlign w:val="bottom"/>
            <w:hideMark/>
          </w:tcPr>
          <w:p w14:paraId="682FF3B5"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28,5</w:t>
            </w:r>
          </w:p>
        </w:tc>
        <w:tc>
          <w:tcPr>
            <w:tcW w:w="992" w:type="dxa"/>
            <w:tcBorders>
              <w:top w:val="nil"/>
              <w:left w:val="nil"/>
              <w:bottom w:val="single" w:sz="4" w:space="0" w:color="auto"/>
              <w:right w:val="single" w:sz="4" w:space="0" w:color="auto"/>
            </w:tcBorders>
            <w:shd w:val="clear" w:color="auto" w:fill="auto"/>
            <w:vAlign w:val="center"/>
            <w:hideMark/>
          </w:tcPr>
          <w:p w14:paraId="12A559B2" w14:textId="77777777" w:rsidR="00A41A3C" w:rsidRPr="00977669" w:rsidRDefault="00A41A3C" w:rsidP="008F0091">
            <w:pPr>
              <w:spacing w:after="0" w:line="240" w:lineRule="auto"/>
              <w:jc w:val="both"/>
              <w:rPr>
                <w:rFonts w:ascii="Verdana" w:eastAsia="Times New Roman" w:hAnsi="Verdana" w:cs="Calibri"/>
                <w:color w:val="000000"/>
                <w:sz w:val="17"/>
                <w:szCs w:val="17"/>
                <w:lang w:val="nl-NL" w:eastAsia="nl-NL"/>
              </w:rPr>
            </w:pPr>
            <w:r w:rsidRPr="00977669">
              <w:rPr>
                <w:rFonts w:ascii="Verdana" w:eastAsia="Times New Roman" w:hAnsi="Verdana" w:cs="Calibri"/>
                <w:color w:val="000000"/>
                <w:sz w:val="17"/>
                <w:szCs w:val="17"/>
                <w:lang w:val="nl-NL" w:eastAsia="nl-NL"/>
              </w:rPr>
              <w:t>72,2</w:t>
            </w:r>
          </w:p>
        </w:tc>
        <w:tc>
          <w:tcPr>
            <w:tcW w:w="992" w:type="dxa"/>
            <w:tcBorders>
              <w:top w:val="nil"/>
              <w:left w:val="nil"/>
              <w:bottom w:val="single" w:sz="4" w:space="0" w:color="auto"/>
              <w:right w:val="single" w:sz="4" w:space="0" w:color="auto"/>
            </w:tcBorders>
            <w:shd w:val="clear" w:color="auto" w:fill="auto"/>
            <w:noWrap/>
            <w:vAlign w:val="bottom"/>
            <w:hideMark/>
          </w:tcPr>
          <w:p w14:paraId="6C6ECD9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42,3</w:t>
            </w:r>
          </w:p>
        </w:tc>
      </w:tr>
      <w:tr w:rsidR="00A41A3C" w:rsidRPr="00977669" w14:paraId="335BAC4E"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7C03327E"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0,1</w:t>
            </w:r>
          </w:p>
        </w:tc>
        <w:tc>
          <w:tcPr>
            <w:tcW w:w="1072" w:type="dxa"/>
            <w:tcBorders>
              <w:top w:val="nil"/>
              <w:left w:val="nil"/>
              <w:bottom w:val="single" w:sz="4" w:space="0" w:color="auto"/>
              <w:right w:val="single" w:sz="4" w:space="0" w:color="auto"/>
            </w:tcBorders>
            <w:shd w:val="clear" w:color="auto" w:fill="auto"/>
            <w:noWrap/>
            <w:vAlign w:val="bottom"/>
            <w:hideMark/>
          </w:tcPr>
          <w:p w14:paraId="21B5077B"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6,55</w:t>
            </w:r>
          </w:p>
        </w:tc>
        <w:tc>
          <w:tcPr>
            <w:tcW w:w="992" w:type="dxa"/>
            <w:tcBorders>
              <w:top w:val="nil"/>
              <w:left w:val="nil"/>
              <w:bottom w:val="nil"/>
              <w:right w:val="nil"/>
            </w:tcBorders>
            <w:shd w:val="clear" w:color="000000" w:fill="FFCC00"/>
            <w:noWrap/>
            <w:vAlign w:val="bottom"/>
            <w:hideMark/>
          </w:tcPr>
          <w:p w14:paraId="38ECCF54"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2B2A70">
              <w:rPr>
                <w:rFonts w:ascii="Calibri" w:eastAsia="Times New Roman" w:hAnsi="Calibri" w:cs="Calibri"/>
                <w:lang w:val="nl-NL" w:eastAsia="nl-NL"/>
              </w:rPr>
              <w:t>8,23</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FDA9497"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27,6</w:t>
            </w:r>
          </w:p>
        </w:tc>
        <w:tc>
          <w:tcPr>
            <w:tcW w:w="992" w:type="dxa"/>
            <w:tcBorders>
              <w:top w:val="nil"/>
              <w:left w:val="nil"/>
              <w:bottom w:val="single" w:sz="4" w:space="0" w:color="auto"/>
              <w:right w:val="single" w:sz="4" w:space="0" w:color="auto"/>
            </w:tcBorders>
            <w:shd w:val="clear" w:color="000000" w:fill="4F81BD"/>
            <w:vAlign w:val="center"/>
            <w:hideMark/>
          </w:tcPr>
          <w:p w14:paraId="2F836535" w14:textId="77777777" w:rsidR="00A41A3C" w:rsidRPr="00977669" w:rsidRDefault="00A41A3C" w:rsidP="008F0091">
            <w:pPr>
              <w:spacing w:after="0" w:line="240" w:lineRule="auto"/>
              <w:jc w:val="both"/>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88,3</w:t>
            </w:r>
          </w:p>
        </w:tc>
        <w:tc>
          <w:tcPr>
            <w:tcW w:w="992" w:type="dxa"/>
            <w:tcBorders>
              <w:top w:val="nil"/>
              <w:left w:val="nil"/>
              <w:bottom w:val="single" w:sz="4" w:space="0" w:color="auto"/>
              <w:right w:val="single" w:sz="4" w:space="0" w:color="auto"/>
            </w:tcBorders>
            <w:shd w:val="clear" w:color="auto" w:fill="auto"/>
            <w:noWrap/>
            <w:vAlign w:val="bottom"/>
            <w:hideMark/>
          </w:tcPr>
          <w:p w14:paraId="5ECE81F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51,6</w:t>
            </w:r>
          </w:p>
        </w:tc>
      </w:tr>
      <w:tr w:rsidR="00A41A3C" w:rsidRPr="00977669" w14:paraId="3F4113C0"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5EEDF73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0,33</w:t>
            </w:r>
          </w:p>
        </w:tc>
        <w:tc>
          <w:tcPr>
            <w:tcW w:w="1072" w:type="dxa"/>
            <w:tcBorders>
              <w:top w:val="nil"/>
              <w:left w:val="nil"/>
              <w:bottom w:val="single" w:sz="4" w:space="0" w:color="auto"/>
              <w:right w:val="single" w:sz="4" w:space="0" w:color="auto"/>
            </w:tcBorders>
            <w:shd w:val="clear" w:color="000000" w:fill="4F81BD"/>
            <w:noWrap/>
            <w:vAlign w:val="bottom"/>
            <w:hideMark/>
          </w:tcPr>
          <w:p w14:paraId="6A30D7E2"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7,23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ED6E512"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9,43</w:t>
            </w:r>
          </w:p>
        </w:tc>
        <w:tc>
          <w:tcPr>
            <w:tcW w:w="993" w:type="dxa"/>
            <w:tcBorders>
              <w:top w:val="nil"/>
              <w:left w:val="nil"/>
              <w:bottom w:val="single" w:sz="4" w:space="0" w:color="auto"/>
              <w:right w:val="single" w:sz="4" w:space="0" w:color="auto"/>
            </w:tcBorders>
            <w:shd w:val="clear" w:color="auto" w:fill="auto"/>
            <w:noWrap/>
            <w:vAlign w:val="bottom"/>
            <w:hideMark/>
          </w:tcPr>
          <w:p w14:paraId="451ED9ED"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20,2</w:t>
            </w:r>
          </w:p>
        </w:tc>
        <w:tc>
          <w:tcPr>
            <w:tcW w:w="992" w:type="dxa"/>
            <w:tcBorders>
              <w:top w:val="nil"/>
              <w:left w:val="nil"/>
              <w:bottom w:val="single" w:sz="4" w:space="0" w:color="auto"/>
              <w:right w:val="single" w:sz="4" w:space="0" w:color="auto"/>
            </w:tcBorders>
            <w:shd w:val="clear" w:color="auto" w:fill="auto"/>
            <w:vAlign w:val="center"/>
            <w:hideMark/>
          </w:tcPr>
          <w:p w14:paraId="4B9B32A3" w14:textId="77777777" w:rsidR="00A41A3C" w:rsidRPr="00977669" w:rsidRDefault="00A41A3C" w:rsidP="008F0091">
            <w:pPr>
              <w:spacing w:after="0" w:line="240" w:lineRule="auto"/>
              <w:jc w:val="both"/>
              <w:rPr>
                <w:rFonts w:ascii="Verdana" w:eastAsia="Times New Roman" w:hAnsi="Verdana" w:cs="Calibri"/>
                <w:color w:val="000000"/>
                <w:sz w:val="17"/>
                <w:szCs w:val="17"/>
                <w:lang w:val="nl-NL" w:eastAsia="nl-NL"/>
              </w:rPr>
            </w:pPr>
            <w:r w:rsidRPr="00977669">
              <w:rPr>
                <w:rFonts w:ascii="Verdana" w:eastAsia="Times New Roman" w:hAnsi="Verdana" w:cs="Calibri"/>
                <w:color w:val="000000"/>
                <w:sz w:val="17"/>
                <w:szCs w:val="17"/>
                <w:lang w:val="nl-NL" w:eastAsia="nl-NL"/>
              </w:rPr>
              <w:t>83,4</w:t>
            </w:r>
          </w:p>
        </w:tc>
        <w:tc>
          <w:tcPr>
            <w:tcW w:w="992" w:type="dxa"/>
            <w:tcBorders>
              <w:top w:val="nil"/>
              <w:left w:val="nil"/>
              <w:bottom w:val="single" w:sz="4" w:space="0" w:color="auto"/>
              <w:right w:val="single" w:sz="4" w:space="0" w:color="auto"/>
            </w:tcBorders>
            <w:shd w:val="clear" w:color="auto" w:fill="auto"/>
            <w:noWrap/>
            <w:vAlign w:val="bottom"/>
            <w:hideMark/>
          </w:tcPr>
          <w:p w14:paraId="1BF27361"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65,8</w:t>
            </w:r>
          </w:p>
        </w:tc>
      </w:tr>
      <w:tr w:rsidR="00A41A3C" w:rsidRPr="00977669" w14:paraId="040581F7"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3E9F797A"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w:t>
            </w:r>
          </w:p>
        </w:tc>
        <w:tc>
          <w:tcPr>
            <w:tcW w:w="1072" w:type="dxa"/>
            <w:tcBorders>
              <w:top w:val="nil"/>
              <w:left w:val="nil"/>
              <w:bottom w:val="single" w:sz="4" w:space="0" w:color="auto"/>
              <w:right w:val="single" w:sz="4" w:space="0" w:color="auto"/>
            </w:tcBorders>
            <w:shd w:val="clear" w:color="auto" w:fill="auto"/>
            <w:noWrap/>
            <w:vAlign w:val="bottom"/>
            <w:hideMark/>
          </w:tcPr>
          <w:p w14:paraId="0704172A"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6</w:t>
            </w:r>
          </w:p>
        </w:tc>
        <w:tc>
          <w:tcPr>
            <w:tcW w:w="992" w:type="dxa"/>
            <w:tcBorders>
              <w:top w:val="nil"/>
              <w:left w:val="nil"/>
              <w:bottom w:val="single" w:sz="4" w:space="0" w:color="auto"/>
              <w:right w:val="single" w:sz="4" w:space="0" w:color="auto"/>
            </w:tcBorders>
            <w:shd w:val="clear" w:color="auto" w:fill="auto"/>
            <w:noWrap/>
            <w:vAlign w:val="bottom"/>
            <w:hideMark/>
          </w:tcPr>
          <w:p w14:paraId="42F95191"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10,9</w:t>
            </w:r>
          </w:p>
        </w:tc>
        <w:tc>
          <w:tcPr>
            <w:tcW w:w="993" w:type="dxa"/>
            <w:tcBorders>
              <w:top w:val="nil"/>
              <w:left w:val="nil"/>
              <w:bottom w:val="single" w:sz="4" w:space="0" w:color="auto"/>
              <w:right w:val="single" w:sz="4" w:space="0" w:color="auto"/>
            </w:tcBorders>
            <w:shd w:val="clear" w:color="auto" w:fill="auto"/>
            <w:noWrap/>
            <w:vAlign w:val="bottom"/>
            <w:hideMark/>
          </w:tcPr>
          <w:p w14:paraId="71BB011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23,1</w:t>
            </w:r>
          </w:p>
        </w:tc>
        <w:tc>
          <w:tcPr>
            <w:tcW w:w="992" w:type="dxa"/>
            <w:tcBorders>
              <w:top w:val="nil"/>
              <w:left w:val="nil"/>
              <w:bottom w:val="single" w:sz="4" w:space="0" w:color="auto"/>
              <w:right w:val="single" w:sz="4" w:space="0" w:color="auto"/>
            </w:tcBorders>
            <w:shd w:val="clear" w:color="auto" w:fill="auto"/>
            <w:vAlign w:val="center"/>
            <w:hideMark/>
          </w:tcPr>
          <w:p w14:paraId="2E24B767" w14:textId="77777777" w:rsidR="00A41A3C" w:rsidRPr="00977669" w:rsidRDefault="00A41A3C" w:rsidP="008F0091">
            <w:pPr>
              <w:spacing w:after="0" w:line="240" w:lineRule="auto"/>
              <w:jc w:val="both"/>
              <w:rPr>
                <w:rFonts w:ascii="Verdana" w:eastAsia="Times New Roman" w:hAnsi="Verdana" w:cs="Calibri"/>
                <w:color w:val="000000"/>
                <w:sz w:val="17"/>
                <w:szCs w:val="17"/>
                <w:lang w:val="nl-NL" w:eastAsia="nl-NL"/>
              </w:rPr>
            </w:pPr>
            <w:r w:rsidRPr="00977669">
              <w:rPr>
                <w:rFonts w:ascii="Verdana" w:eastAsia="Times New Roman" w:hAnsi="Verdana" w:cs="Calibri"/>
                <w:color w:val="000000"/>
                <w:sz w:val="17"/>
                <w:szCs w:val="17"/>
                <w:lang w:val="nl-NL" w:eastAsia="nl-NL"/>
              </w:rPr>
              <w:t>84,2</w:t>
            </w:r>
          </w:p>
        </w:tc>
        <w:tc>
          <w:tcPr>
            <w:tcW w:w="992" w:type="dxa"/>
            <w:tcBorders>
              <w:top w:val="nil"/>
              <w:left w:val="nil"/>
              <w:bottom w:val="single" w:sz="4" w:space="0" w:color="auto"/>
              <w:right w:val="single" w:sz="4" w:space="0" w:color="auto"/>
            </w:tcBorders>
            <w:shd w:val="clear" w:color="auto" w:fill="auto"/>
            <w:noWrap/>
            <w:vAlign w:val="bottom"/>
            <w:hideMark/>
          </w:tcPr>
          <w:p w14:paraId="519CB62B"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61,9</w:t>
            </w:r>
          </w:p>
        </w:tc>
      </w:tr>
      <w:tr w:rsidR="00A41A3C" w:rsidRPr="00977669" w14:paraId="5BF31FF0"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62579B3F"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3,33</w:t>
            </w:r>
          </w:p>
        </w:tc>
        <w:tc>
          <w:tcPr>
            <w:tcW w:w="1072" w:type="dxa"/>
            <w:tcBorders>
              <w:top w:val="nil"/>
              <w:left w:val="nil"/>
              <w:bottom w:val="single" w:sz="4" w:space="0" w:color="auto"/>
              <w:right w:val="single" w:sz="4" w:space="0" w:color="auto"/>
            </w:tcBorders>
            <w:shd w:val="clear" w:color="auto" w:fill="auto"/>
            <w:noWrap/>
            <w:vAlign w:val="bottom"/>
            <w:hideMark/>
          </w:tcPr>
          <w:p w14:paraId="55EBBAC5"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5,82</w:t>
            </w:r>
          </w:p>
        </w:tc>
        <w:tc>
          <w:tcPr>
            <w:tcW w:w="992" w:type="dxa"/>
            <w:tcBorders>
              <w:top w:val="nil"/>
              <w:left w:val="nil"/>
              <w:bottom w:val="single" w:sz="4" w:space="0" w:color="auto"/>
              <w:right w:val="single" w:sz="4" w:space="0" w:color="auto"/>
            </w:tcBorders>
            <w:shd w:val="clear" w:color="auto" w:fill="auto"/>
            <w:noWrap/>
            <w:vAlign w:val="bottom"/>
            <w:hideMark/>
          </w:tcPr>
          <w:p w14:paraId="4F68ED35"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10,7</w:t>
            </w:r>
          </w:p>
        </w:tc>
        <w:tc>
          <w:tcPr>
            <w:tcW w:w="993" w:type="dxa"/>
            <w:tcBorders>
              <w:top w:val="nil"/>
              <w:left w:val="nil"/>
              <w:bottom w:val="single" w:sz="4" w:space="0" w:color="auto"/>
              <w:right w:val="single" w:sz="4" w:space="0" w:color="auto"/>
            </w:tcBorders>
            <w:shd w:val="clear" w:color="auto" w:fill="auto"/>
            <w:noWrap/>
            <w:vAlign w:val="bottom"/>
            <w:hideMark/>
          </w:tcPr>
          <w:p w14:paraId="0760FBB3"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28,8</w:t>
            </w:r>
          </w:p>
        </w:tc>
        <w:tc>
          <w:tcPr>
            <w:tcW w:w="992" w:type="dxa"/>
            <w:tcBorders>
              <w:top w:val="nil"/>
              <w:left w:val="nil"/>
              <w:bottom w:val="single" w:sz="4" w:space="0" w:color="auto"/>
              <w:right w:val="single" w:sz="4" w:space="0" w:color="auto"/>
            </w:tcBorders>
            <w:shd w:val="clear" w:color="auto" w:fill="auto"/>
            <w:vAlign w:val="center"/>
            <w:hideMark/>
          </w:tcPr>
          <w:p w14:paraId="2EA4B5A8" w14:textId="77777777" w:rsidR="00A41A3C" w:rsidRPr="00977669" w:rsidRDefault="00A41A3C" w:rsidP="008F0091">
            <w:pPr>
              <w:spacing w:after="0" w:line="240" w:lineRule="auto"/>
              <w:jc w:val="both"/>
              <w:rPr>
                <w:rFonts w:ascii="Verdana" w:eastAsia="Times New Roman" w:hAnsi="Verdana" w:cs="Calibri"/>
                <w:color w:val="000000"/>
                <w:sz w:val="17"/>
                <w:szCs w:val="17"/>
                <w:lang w:val="nl-NL" w:eastAsia="nl-NL"/>
              </w:rPr>
            </w:pPr>
            <w:r w:rsidRPr="00977669">
              <w:rPr>
                <w:rFonts w:ascii="Verdana" w:eastAsia="Times New Roman" w:hAnsi="Verdana" w:cs="Calibri"/>
                <w:color w:val="000000"/>
                <w:sz w:val="17"/>
                <w:szCs w:val="17"/>
                <w:lang w:val="nl-NL" w:eastAsia="nl-NL"/>
              </w:rPr>
              <w:t>80,8</w:t>
            </w:r>
          </w:p>
        </w:tc>
        <w:tc>
          <w:tcPr>
            <w:tcW w:w="992" w:type="dxa"/>
            <w:tcBorders>
              <w:top w:val="nil"/>
              <w:left w:val="nil"/>
              <w:bottom w:val="single" w:sz="4" w:space="0" w:color="auto"/>
              <w:right w:val="single" w:sz="4" w:space="0" w:color="auto"/>
            </w:tcBorders>
            <w:shd w:val="clear" w:color="auto" w:fill="auto"/>
            <w:noWrap/>
            <w:vAlign w:val="bottom"/>
            <w:hideMark/>
          </w:tcPr>
          <w:p w14:paraId="7FD9A746"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54,2</w:t>
            </w:r>
          </w:p>
        </w:tc>
      </w:tr>
      <w:tr w:rsidR="00A41A3C" w:rsidRPr="00977669" w14:paraId="2966E5C5"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191D2F9A"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10</w:t>
            </w:r>
          </w:p>
        </w:tc>
        <w:tc>
          <w:tcPr>
            <w:tcW w:w="1072" w:type="dxa"/>
            <w:tcBorders>
              <w:top w:val="nil"/>
              <w:left w:val="nil"/>
              <w:bottom w:val="single" w:sz="4" w:space="0" w:color="auto"/>
              <w:right w:val="single" w:sz="4" w:space="0" w:color="auto"/>
            </w:tcBorders>
            <w:shd w:val="clear" w:color="auto" w:fill="auto"/>
            <w:noWrap/>
            <w:vAlign w:val="bottom"/>
            <w:hideMark/>
          </w:tcPr>
          <w:p w14:paraId="0FB7F2A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3,86</w:t>
            </w:r>
          </w:p>
        </w:tc>
        <w:tc>
          <w:tcPr>
            <w:tcW w:w="992" w:type="dxa"/>
            <w:tcBorders>
              <w:top w:val="nil"/>
              <w:left w:val="nil"/>
              <w:bottom w:val="single" w:sz="4" w:space="0" w:color="auto"/>
              <w:right w:val="single" w:sz="4" w:space="0" w:color="auto"/>
            </w:tcBorders>
            <w:shd w:val="clear" w:color="auto" w:fill="auto"/>
            <w:noWrap/>
            <w:vAlign w:val="bottom"/>
            <w:hideMark/>
          </w:tcPr>
          <w:p w14:paraId="1EE3A923"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11</w:t>
            </w:r>
          </w:p>
        </w:tc>
        <w:tc>
          <w:tcPr>
            <w:tcW w:w="993" w:type="dxa"/>
            <w:tcBorders>
              <w:top w:val="nil"/>
              <w:left w:val="nil"/>
              <w:bottom w:val="nil"/>
              <w:right w:val="nil"/>
            </w:tcBorders>
            <w:shd w:val="clear" w:color="000000" w:fill="FFCC00"/>
            <w:noWrap/>
            <w:vAlign w:val="bottom"/>
            <w:hideMark/>
          </w:tcPr>
          <w:p w14:paraId="1EDC625B"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2B2A70">
              <w:rPr>
                <w:rFonts w:ascii="Calibri" w:eastAsia="Times New Roman" w:hAnsi="Calibri" w:cs="Calibri"/>
                <w:lang w:val="nl-NL" w:eastAsia="nl-NL"/>
              </w:rPr>
              <w:t>17,7</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7B61135" w14:textId="77777777" w:rsidR="00A41A3C" w:rsidRPr="00977669" w:rsidRDefault="00A41A3C" w:rsidP="008F0091">
            <w:pPr>
              <w:spacing w:after="0" w:line="240" w:lineRule="auto"/>
              <w:jc w:val="both"/>
              <w:rPr>
                <w:rFonts w:ascii="Verdana" w:eastAsia="Times New Roman" w:hAnsi="Verdana" w:cs="Calibri"/>
                <w:color w:val="000000"/>
                <w:sz w:val="17"/>
                <w:szCs w:val="17"/>
                <w:lang w:val="nl-NL" w:eastAsia="nl-NL"/>
              </w:rPr>
            </w:pPr>
            <w:r w:rsidRPr="00977669">
              <w:rPr>
                <w:rFonts w:ascii="Verdana" w:eastAsia="Times New Roman" w:hAnsi="Verdana" w:cs="Calibri"/>
                <w:color w:val="000000"/>
                <w:sz w:val="17"/>
                <w:szCs w:val="17"/>
                <w:lang w:val="nl-NL" w:eastAsia="nl-NL"/>
              </w:rPr>
              <w:t>77,1</w:t>
            </w:r>
          </w:p>
        </w:tc>
        <w:tc>
          <w:tcPr>
            <w:tcW w:w="992" w:type="dxa"/>
            <w:tcBorders>
              <w:top w:val="nil"/>
              <w:left w:val="nil"/>
              <w:bottom w:val="nil"/>
              <w:right w:val="nil"/>
            </w:tcBorders>
            <w:shd w:val="clear" w:color="000000" w:fill="FFCC00"/>
            <w:noWrap/>
            <w:vAlign w:val="bottom"/>
            <w:hideMark/>
          </w:tcPr>
          <w:p w14:paraId="6EBED10E"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2B2A70">
              <w:rPr>
                <w:rFonts w:ascii="Calibri" w:eastAsia="Times New Roman" w:hAnsi="Calibri" w:cs="Calibri"/>
                <w:lang w:val="nl-NL" w:eastAsia="nl-NL"/>
              </w:rPr>
              <w:t>47,7</w:t>
            </w:r>
          </w:p>
        </w:tc>
      </w:tr>
      <w:tr w:rsidR="00A41A3C" w:rsidRPr="00977669" w14:paraId="43D61F01"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6B898EC1"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33</w:t>
            </w:r>
          </w:p>
        </w:tc>
        <w:tc>
          <w:tcPr>
            <w:tcW w:w="1072" w:type="dxa"/>
            <w:tcBorders>
              <w:top w:val="nil"/>
              <w:left w:val="nil"/>
              <w:bottom w:val="nil"/>
              <w:right w:val="nil"/>
            </w:tcBorders>
            <w:shd w:val="clear" w:color="000000" w:fill="FFCC00"/>
            <w:noWrap/>
            <w:vAlign w:val="bottom"/>
            <w:hideMark/>
          </w:tcPr>
          <w:p w14:paraId="17367A4D"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2B2A70">
              <w:rPr>
                <w:rFonts w:ascii="Calibri" w:eastAsia="Times New Roman" w:hAnsi="Calibri" w:cs="Calibri"/>
                <w:lang w:val="nl-NL" w:eastAsia="nl-NL"/>
              </w:rPr>
              <w:t>2,4</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FFE9CF0"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11,4</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05D7692D"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30,3</w:t>
            </w:r>
          </w:p>
        </w:tc>
        <w:tc>
          <w:tcPr>
            <w:tcW w:w="992" w:type="dxa"/>
            <w:tcBorders>
              <w:top w:val="nil"/>
              <w:left w:val="nil"/>
              <w:bottom w:val="nil"/>
              <w:right w:val="nil"/>
            </w:tcBorders>
            <w:shd w:val="clear" w:color="000000" w:fill="FFCC00"/>
            <w:noWrap/>
            <w:vAlign w:val="bottom"/>
            <w:hideMark/>
          </w:tcPr>
          <w:p w14:paraId="33EA897D"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2B2A70">
              <w:rPr>
                <w:rFonts w:ascii="Calibri" w:eastAsia="Times New Roman" w:hAnsi="Calibri" w:cs="Calibri"/>
                <w:lang w:val="nl-NL" w:eastAsia="nl-NL"/>
              </w:rPr>
              <w:t>72,4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94558"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64,5</w:t>
            </w:r>
          </w:p>
        </w:tc>
      </w:tr>
      <w:tr w:rsidR="00A41A3C" w:rsidRPr="00977669" w14:paraId="64FA7EF8" w14:textId="77777777" w:rsidTr="00A41A3C">
        <w:trPr>
          <w:trHeight w:val="300"/>
        </w:trPr>
        <w:tc>
          <w:tcPr>
            <w:tcW w:w="1900" w:type="dxa"/>
            <w:tcBorders>
              <w:top w:val="nil"/>
              <w:left w:val="single" w:sz="4" w:space="0" w:color="auto"/>
              <w:bottom w:val="single" w:sz="4" w:space="0" w:color="auto"/>
              <w:right w:val="single" w:sz="4" w:space="0" w:color="auto"/>
            </w:tcBorders>
            <w:shd w:val="clear" w:color="000000" w:fill="D8E4BC"/>
            <w:noWrap/>
            <w:vAlign w:val="bottom"/>
            <w:hideMark/>
          </w:tcPr>
          <w:p w14:paraId="087041A2"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100</w:t>
            </w:r>
          </w:p>
        </w:tc>
        <w:tc>
          <w:tcPr>
            <w:tcW w:w="1072" w:type="dxa"/>
            <w:tcBorders>
              <w:top w:val="single" w:sz="4" w:space="0" w:color="auto"/>
              <w:left w:val="nil"/>
              <w:bottom w:val="single" w:sz="4" w:space="0" w:color="auto"/>
              <w:right w:val="single" w:sz="4" w:space="0" w:color="auto"/>
            </w:tcBorders>
            <w:shd w:val="clear" w:color="auto" w:fill="auto"/>
            <w:noWrap/>
            <w:vAlign w:val="bottom"/>
            <w:hideMark/>
          </w:tcPr>
          <w:p w14:paraId="55929647" w14:textId="77777777" w:rsidR="00A41A3C" w:rsidRPr="00977669" w:rsidRDefault="00A41A3C" w:rsidP="008F0091">
            <w:pPr>
              <w:spacing w:after="0" w:line="240" w:lineRule="auto"/>
              <w:jc w:val="right"/>
              <w:rPr>
                <w:rFonts w:ascii="Calibri" w:eastAsia="Times New Roman" w:hAnsi="Calibri" w:cs="Calibri"/>
                <w:color w:val="000000"/>
                <w:lang w:val="nl-NL" w:eastAsia="nl-NL"/>
              </w:rPr>
            </w:pPr>
            <w:r w:rsidRPr="00977669">
              <w:rPr>
                <w:rFonts w:ascii="Calibri" w:eastAsia="Times New Roman" w:hAnsi="Calibri" w:cs="Calibri"/>
                <w:color w:val="000000"/>
                <w:lang w:val="nl-NL" w:eastAsia="nl-NL"/>
              </w:rPr>
              <w:t>3,15</w:t>
            </w:r>
          </w:p>
        </w:tc>
        <w:tc>
          <w:tcPr>
            <w:tcW w:w="992" w:type="dxa"/>
            <w:tcBorders>
              <w:top w:val="nil"/>
              <w:left w:val="nil"/>
              <w:bottom w:val="single" w:sz="4" w:space="0" w:color="auto"/>
              <w:right w:val="single" w:sz="4" w:space="0" w:color="auto"/>
            </w:tcBorders>
            <w:shd w:val="clear" w:color="000000" w:fill="4F81BD"/>
            <w:noWrap/>
            <w:vAlign w:val="bottom"/>
            <w:hideMark/>
          </w:tcPr>
          <w:p w14:paraId="739C04FF"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13,4</w:t>
            </w:r>
          </w:p>
        </w:tc>
        <w:tc>
          <w:tcPr>
            <w:tcW w:w="993" w:type="dxa"/>
            <w:tcBorders>
              <w:top w:val="nil"/>
              <w:left w:val="nil"/>
              <w:bottom w:val="single" w:sz="4" w:space="0" w:color="auto"/>
              <w:right w:val="single" w:sz="4" w:space="0" w:color="auto"/>
            </w:tcBorders>
            <w:shd w:val="clear" w:color="000000" w:fill="4F81BD"/>
            <w:noWrap/>
            <w:vAlign w:val="bottom"/>
            <w:hideMark/>
          </w:tcPr>
          <w:p w14:paraId="4378975C"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30,8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4536D7B" w14:textId="77777777" w:rsidR="00A41A3C" w:rsidRPr="00977669" w:rsidRDefault="00A41A3C" w:rsidP="008F0091">
            <w:pPr>
              <w:spacing w:after="0" w:line="240" w:lineRule="auto"/>
              <w:jc w:val="both"/>
              <w:rPr>
                <w:rFonts w:ascii="Verdana" w:eastAsia="Times New Roman" w:hAnsi="Verdana" w:cs="Calibri"/>
                <w:color w:val="000000"/>
                <w:sz w:val="17"/>
                <w:szCs w:val="17"/>
                <w:lang w:val="nl-NL" w:eastAsia="nl-NL"/>
              </w:rPr>
            </w:pPr>
            <w:r w:rsidRPr="00977669">
              <w:rPr>
                <w:rFonts w:ascii="Verdana" w:eastAsia="Times New Roman" w:hAnsi="Verdana" w:cs="Calibri"/>
                <w:color w:val="000000"/>
                <w:sz w:val="17"/>
                <w:szCs w:val="17"/>
                <w:lang w:val="nl-NL" w:eastAsia="nl-NL"/>
              </w:rPr>
              <w:t>75,9</w:t>
            </w:r>
          </w:p>
        </w:tc>
        <w:tc>
          <w:tcPr>
            <w:tcW w:w="992" w:type="dxa"/>
            <w:tcBorders>
              <w:top w:val="nil"/>
              <w:left w:val="nil"/>
              <w:bottom w:val="single" w:sz="4" w:space="0" w:color="auto"/>
              <w:right w:val="single" w:sz="4" w:space="0" w:color="auto"/>
            </w:tcBorders>
            <w:shd w:val="clear" w:color="000000" w:fill="4F81BD"/>
            <w:noWrap/>
            <w:vAlign w:val="bottom"/>
            <w:hideMark/>
          </w:tcPr>
          <w:p w14:paraId="0F9BBEFC" w14:textId="77777777" w:rsidR="00A41A3C" w:rsidRPr="00977669" w:rsidRDefault="00A41A3C" w:rsidP="008F0091">
            <w:pPr>
              <w:spacing w:after="0" w:line="240" w:lineRule="auto"/>
              <w:jc w:val="right"/>
              <w:rPr>
                <w:rFonts w:ascii="Calibri" w:eastAsia="Times New Roman" w:hAnsi="Calibri" w:cs="Calibri"/>
                <w:color w:val="FFFFFF"/>
                <w:lang w:val="nl-NL" w:eastAsia="nl-NL"/>
              </w:rPr>
            </w:pPr>
            <w:r w:rsidRPr="00977669">
              <w:rPr>
                <w:rFonts w:ascii="Calibri" w:eastAsia="Times New Roman" w:hAnsi="Calibri" w:cs="Calibri"/>
                <w:color w:val="FFFFFF"/>
                <w:lang w:val="nl-NL" w:eastAsia="nl-NL"/>
              </w:rPr>
              <w:t>76,6</w:t>
            </w:r>
          </w:p>
        </w:tc>
      </w:tr>
    </w:tbl>
    <w:p w14:paraId="78E5DD7C" w14:textId="77777777" w:rsidR="00143E66" w:rsidRDefault="00143E66" w:rsidP="00143E66"/>
    <w:p w14:paraId="256EE5BE" w14:textId="77777777" w:rsidR="00B716B2" w:rsidRDefault="00370AE4" w:rsidP="00370AE4">
      <w:pPr>
        <w:pStyle w:val="Caption"/>
        <w:tabs>
          <w:tab w:val="left" w:pos="6011"/>
        </w:tabs>
      </w:pPr>
      <w:r>
        <w:tab/>
      </w:r>
    </w:p>
    <w:bookmarkEnd w:id="270"/>
    <w:p w14:paraId="2A708211" w14:textId="77777777" w:rsidR="006A0388" w:rsidRDefault="006A0388">
      <w:pPr>
        <w:rPr>
          <w:rFonts w:eastAsiaTheme="minorEastAsia"/>
          <w:noProof/>
          <w:lang w:eastAsia="ja-JP"/>
        </w:rPr>
      </w:pPr>
      <w:r>
        <w:rPr>
          <w:noProof/>
        </w:rPr>
        <w:br w:type="page"/>
      </w:r>
    </w:p>
    <w:p w14:paraId="393A8A10" w14:textId="77777777" w:rsidR="00EB573C" w:rsidRDefault="006A0388" w:rsidP="006A0388">
      <w:pPr>
        <w:pStyle w:val="Heading2"/>
        <w:rPr>
          <w:noProof/>
        </w:rPr>
      </w:pPr>
      <w:bookmarkStart w:id="305" w:name="_Toc484460513"/>
      <w:r>
        <w:rPr>
          <w:noProof/>
        </w:rPr>
        <w:t xml:space="preserve">Appendix </w:t>
      </w:r>
      <w:r w:rsidR="001A79E5">
        <w:rPr>
          <w:noProof/>
        </w:rPr>
        <w:t>4</w:t>
      </w:r>
      <w:r w:rsidR="000F55FF">
        <w:rPr>
          <w:noProof/>
        </w:rPr>
        <w:t>: Extensive results experiments</w:t>
      </w:r>
      <w:r w:rsidR="00461F11">
        <w:rPr>
          <w:noProof/>
        </w:rPr>
        <w:t xml:space="preserve"> cyanobacteria</w:t>
      </w:r>
      <w:bookmarkEnd w:id="305"/>
    </w:p>
    <w:p w14:paraId="15CF5105" w14:textId="368656A1" w:rsidR="006A0388" w:rsidRDefault="001A79E5" w:rsidP="006A0388">
      <w:pPr>
        <w:pStyle w:val="Heading3"/>
      </w:pPr>
      <w:bookmarkStart w:id="306" w:name="_Ref478723668"/>
      <w:bookmarkStart w:id="307" w:name="_Toc480442354"/>
      <w:bookmarkStart w:id="308" w:name="_Toc482343104"/>
      <w:bookmarkStart w:id="309" w:name="_Toc484098180"/>
      <w:bookmarkStart w:id="310" w:name="_Toc484450298"/>
      <w:bookmarkStart w:id="311" w:name="_Toc484460514"/>
      <w:r>
        <w:t>4</w:t>
      </w:r>
      <w:r w:rsidR="006A0388">
        <w:t xml:space="preserve">.1 Experiment 2: Flocculation cyanobacteria with NaCl </w:t>
      </w:r>
      <w:r w:rsidR="006D3C5C" w:rsidRPr="006D3C5C">
        <w:rPr>
          <w:i/>
        </w:rPr>
        <w:t>Moringa</w:t>
      </w:r>
      <w:r w:rsidR="006A0388">
        <w:t xml:space="preserve"> extract</w:t>
      </w:r>
      <w:bookmarkEnd w:id="306"/>
      <w:bookmarkEnd w:id="307"/>
      <w:bookmarkEnd w:id="308"/>
      <w:bookmarkEnd w:id="309"/>
      <w:bookmarkEnd w:id="310"/>
      <w:bookmarkEnd w:id="311"/>
    </w:p>
    <w:p w14:paraId="4D63F20D" w14:textId="77777777" w:rsidR="006A0388" w:rsidRPr="00D81AAC" w:rsidRDefault="00D81AAC" w:rsidP="00D81AAC">
      <w:r>
        <w:rPr>
          <w:noProof/>
          <w:lang w:val="nl-NL" w:eastAsia="nl-NL"/>
        </w:rPr>
        <w:drawing>
          <wp:inline distT="0" distB="0" distL="0" distR="0" wp14:anchorId="4043C77D" wp14:editId="21BECE50">
            <wp:extent cx="5715000" cy="3014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xp 2_MO_NaCl extract.JPG"/>
                    <pic:cNvPicPr/>
                  </pic:nvPicPr>
                  <pic:blipFill rotWithShape="1">
                    <a:blip r:embed="rId65" cstate="print">
                      <a:extLst>
                        <a:ext uri="{28A0092B-C50C-407E-A947-70E740481C1C}">
                          <a14:useLocalDpi xmlns:a14="http://schemas.microsoft.com/office/drawing/2010/main" val="0"/>
                        </a:ext>
                      </a:extLst>
                    </a:blip>
                    <a:srcRect l="1330" t="40893" r="25889" b="31963"/>
                    <a:stretch/>
                  </pic:blipFill>
                  <pic:spPr bwMode="auto">
                    <a:xfrm>
                      <a:off x="0" y="0"/>
                      <a:ext cx="5736186" cy="3025248"/>
                    </a:xfrm>
                    <a:prstGeom prst="rect">
                      <a:avLst/>
                    </a:prstGeom>
                    <a:ln>
                      <a:noFill/>
                    </a:ln>
                    <a:extLst>
                      <a:ext uri="{53640926-AAD7-44D8-BBD7-CCE9431645EC}">
                        <a14:shadowObscured xmlns:a14="http://schemas.microsoft.com/office/drawing/2010/main"/>
                      </a:ext>
                    </a:extLst>
                  </pic:spPr>
                </pic:pic>
              </a:graphicData>
            </a:graphic>
          </wp:inline>
        </w:drawing>
      </w:r>
      <w:r w:rsidR="006A0388">
        <w:rPr>
          <w:b/>
          <w:noProof/>
        </w:rPr>
        <w:t xml:space="preserve"> </w:t>
      </w:r>
    </w:p>
    <w:p w14:paraId="0E49B045" w14:textId="3C05D237" w:rsidR="0015116A" w:rsidRDefault="0015116A" w:rsidP="0015116A">
      <w:pPr>
        <w:pStyle w:val="Caption"/>
      </w:pPr>
      <w:r>
        <w:rPr>
          <w:noProof/>
        </w:rPr>
        <w:t xml:space="preserve">Figure 1: </w:t>
      </w:r>
      <w:r>
        <w:t xml:space="preserve">Chl. a conc. and PSII top and bottom samples of tubes treated with different concentrations filtered 1M NaCl </w:t>
      </w:r>
      <w:r w:rsidR="006D3C5C" w:rsidRPr="006D3C5C">
        <w:rPr>
          <w:i/>
        </w:rPr>
        <w:t>Moringa</w:t>
      </w:r>
      <w:r>
        <w:t xml:space="preserve"> extract</w:t>
      </w:r>
    </w:p>
    <w:p w14:paraId="3BFC0ED9" w14:textId="77777777" w:rsidR="0015116A" w:rsidRDefault="0015116A">
      <w:r>
        <w:br w:type="page"/>
      </w:r>
    </w:p>
    <w:p w14:paraId="4FD2751F" w14:textId="2DD8A717" w:rsidR="003F7091" w:rsidRDefault="001A79E5" w:rsidP="003F7091">
      <w:pPr>
        <w:pStyle w:val="Heading3"/>
      </w:pPr>
      <w:bookmarkStart w:id="312" w:name="_Ref479764608"/>
      <w:bookmarkStart w:id="313" w:name="_Toc480442355"/>
      <w:bookmarkStart w:id="314" w:name="_Toc482343105"/>
      <w:bookmarkStart w:id="315" w:name="_Toc484098181"/>
      <w:bookmarkStart w:id="316" w:name="_Toc484450299"/>
      <w:bookmarkStart w:id="317" w:name="_Toc484460515"/>
      <w:bookmarkStart w:id="318" w:name="_Ref479584706"/>
      <w:r>
        <w:t>4</w:t>
      </w:r>
      <w:r w:rsidR="003F7091">
        <w:t xml:space="preserve">.2 Experiment 3: </w:t>
      </w:r>
      <w:r w:rsidR="003F7091" w:rsidRPr="007515C5">
        <w:rPr>
          <w:rFonts w:eastAsiaTheme="minorHAnsi"/>
          <w:lang w:val="en-GB"/>
        </w:rPr>
        <w:t xml:space="preserve">Flock and sink cyanobacteria with </w:t>
      </w:r>
      <w:r w:rsidR="006D3C5C" w:rsidRPr="006D3C5C">
        <w:rPr>
          <w:rFonts w:eastAsiaTheme="minorHAnsi"/>
          <w:i/>
          <w:lang w:val="en-GB"/>
        </w:rPr>
        <w:t>Moringa</w:t>
      </w:r>
      <w:r w:rsidR="003F7091" w:rsidRPr="007515C5">
        <w:rPr>
          <w:rFonts w:eastAsiaTheme="minorHAnsi"/>
          <w:lang w:val="en-GB"/>
        </w:rPr>
        <w:t xml:space="preserve"> and ballast</w:t>
      </w:r>
      <w:bookmarkEnd w:id="312"/>
      <w:bookmarkEnd w:id="313"/>
      <w:bookmarkEnd w:id="314"/>
      <w:bookmarkEnd w:id="315"/>
      <w:bookmarkEnd w:id="316"/>
      <w:bookmarkEnd w:id="317"/>
    </w:p>
    <w:p w14:paraId="201ACF33" w14:textId="3F8B91BF" w:rsidR="00F25EBF" w:rsidRDefault="00F25EBF" w:rsidP="003F7091">
      <w:pPr>
        <w:keepNext/>
      </w:pPr>
      <w:r>
        <w:t>Those are the results of part 1, in which the red soil was added right before the flocculant.</w:t>
      </w:r>
    </w:p>
    <w:p w14:paraId="57E3FB61" w14:textId="77777777" w:rsidR="003F7091" w:rsidRDefault="003F7091" w:rsidP="003F7091">
      <w:pPr>
        <w:keepNext/>
      </w:pPr>
      <w:r>
        <w:rPr>
          <w:noProof/>
          <w:lang w:val="nl-NL" w:eastAsia="nl-NL"/>
        </w:rPr>
        <w:drawing>
          <wp:inline distT="0" distB="0" distL="0" distR="0" wp14:anchorId="1EC13E10" wp14:editId="76769DF0">
            <wp:extent cx="3190875" cy="1194383"/>
            <wp:effectExtent l="19050" t="19050" r="9525"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10_IMG_20161109_165121.jpg"/>
                    <pic:cNvPicPr/>
                  </pic:nvPicPr>
                  <pic:blipFill rotWithShape="1">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rcRect l="2824" t="41654" r="6613" b="13146"/>
                    <a:stretch/>
                  </pic:blipFill>
                  <pic:spPr bwMode="auto">
                    <a:xfrm>
                      <a:off x="0" y="0"/>
                      <a:ext cx="3190875" cy="1194383"/>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2F9F43" w14:textId="77777777" w:rsidR="003F7091" w:rsidRDefault="003F7091" w:rsidP="003F7091">
      <w:pPr>
        <w:pStyle w:val="Caption"/>
      </w:pPr>
      <w:r>
        <w:t>Figure 1a: Low conc. ballast visible in the top samples</w:t>
      </w:r>
    </w:p>
    <w:p w14:paraId="1DFDC42E" w14:textId="77777777" w:rsidR="003F7091" w:rsidRDefault="003F7091" w:rsidP="003F7091">
      <w:pPr>
        <w:keepNext/>
      </w:pPr>
      <w:r>
        <w:rPr>
          <w:noProof/>
          <w:lang w:val="nl-NL" w:eastAsia="nl-NL"/>
        </w:rPr>
        <w:drawing>
          <wp:inline distT="0" distB="0" distL="0" distR="0" wp14:anchorId="3F9604E3" wp14:editId="79464650">
            <wp:extent cx="3190875" cy="1187577"/>
            <wp:effectExtent l="19050" t="19050" r="952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10_IMG_20161109_165139.jpg"/>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1330" t="35672" b="15362"/>
                    <a:stretch/>
                  </pic:blipFill>
                  <pic:spPr bwMode="auto">
                    <a:xfrm>
                      <a:off x="0" y="0"/>
                      <a:ext cx="3194489" cy="1188922"/>
                    </a:xfrm>
                    <a:prstGeom prst="rect">
                      <a:avLst/>
                    </a:prstGeom>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5BCF56" w14:textId="77777777" w:rsidR="003F7091" w:rsidRDefault="003F7091" w:rsidP="003F7091">
      <w:pPr>
        <w:pStyle w:val="Caption"/>
      </w:pPr>
      <w:r>
        <w:t>Figure 1b: Higher conc. ballast visible in all bottom samples</w:t>
      </w:r>
    </w:p>
    <w:p w14:paraId="7C2DD9AD" w14:textId="77777777" w:rsidR="003F7091" w:rsidRDefault="003F7091">
      <w:pPr>
        <w:rPr>
          <w:rFonts w:asciiTheme="majorHAnsi" w:eastAsiaTheme="majorEastAsia" w:hAnsiTheme="majorHAnsi" w:cstheme="majorBidi"/>
          <w:b/>
          <w:bCs/>
          <w:color w:val="94C600" w:themeColor="accent1"/>
        </w:rPr>
      </w:pPr>
      <w:r>
        <w:br w:type="page"/>
      </w:r>
    </w:p>
    <w:p w14:paraId="0604ADF9" w14:textId="673AE47F" w:rsidR="0015116A" w:rsidRDefault="001A79E5" w:rsidP="0015116A">
      <w:pPr>
        <w:pStyle w:val="Heading3"/>
      </w:pPr>
      <w:bookmarkStart w:id="319" w:name="_Toc480442356"/>
      <w:bookmarkStart w:id="320" w:name="_Toc482343106"/>
      <w:bookmarkStart w:id="321" w:name="_Toc484098182"/>
      <w:bookmarkStart w:id="322" w:name="_Toc484450300"/>
      <w:bookmarkStart w:id="323" w:name="_Toc484460516"/>
      <w:r>
        <w:t>4</w:t>
      </w:r>
      <w:r w:rsidR="003F7091">
        <w:t>.3</w:t>
      </w:r>
      <w:r w:rsidR="000A7E26">
        <w:t xml:space="preserve"> Experiment 4</w:t>
      </w:r>
      <w:r w:rsidR="0015116A">
        <w:t xml:space="preserve">: Individual </w:t>
      </w:r>
      <w:r w:rsidR="006D3C5C" w:rsidRPr="006D3C5C">
        <w:rPr>
          <w:i/>
        </w:rPr>
        <w:t>Moringa</w:t>
      </w:r>
      <w:r w:rsidR="0015116A">
        <w:t xml:space="preserve"> seeds</w:t>
      </w:r>
      <w:bookmarkEnd w:id="318"/>
      <w:bookmarkEnd w:id="319"/>
      <w:bookmarkEnd w:id="320"/>
      <w:bookmarkEnd w:id="321"/>
      <w:bookmarkEnd w:id="322"/>
      <w:bookmarkEnd w:id="323"/>
    </w:p>
    <w:p w14:paraId="7C92E120" w14:textId="77777777" w:rsidR="0015116A" w:rsidRDefault="0015116A" w:rsidP="0015116A">
      <w:pPr>
        <w:pStyle w:val="NoSpacing"/>
        <w:keepNext/>
        <w:jc w:val="both"/>
      </w:pPr>
      <w:r>
        <w:rPr>
          <w:noProof/>
          <w:lang w:val="nl-NL" w:eastAsia="nl-NL"/>
        </w:rPr>
        <w:drawing>
          <wp:inline distT="0" distB="0" distL="0" distR="0" wp14:anchorId="02812C3E" wp14:editId="308B0025">
            <wp:extent cx="4953000" cy="16443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loat-sink test MO seeds.png"/>
                    <pic:cNvPicPr/>
                  </pic:nvPicPr>
                  <pic:blipFill>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974330" cy="1651397"/>
                    </a:xfrm>
                    <a:prstGeom prst="rect">
                      <a:avLst/>
                    </a:prstGeom>
                  </pic:spPr>
                </pic:pic>
              </a:graphicData>
            </a:graphic>
          </wp:inline>
        </w:drawing>
      </w:r>
    </w:p>
    <w:p w14:paraId="29D38741" w14:textId="67ED009A" w:rsidR="0015116A" w:rsidRDefault="0015116A" w:rsidP="0015116A">
      <w:pPr>
        <w:pStyle w:val="Caption"/>
        <w:jc w:val="both"/>
      </w:pPr>
      <w:bookmarkStart w:id="324" w:name="_Ref479581173"/>
      <w:r>
        <w:t>Figure</w:t>
      </w:r>
      <w:bookmarkEnd w:id="324"/>
      <w:r w:rsidR="00186EA8">
        <w:t xml:space="preserve"> 1</w:t>
      </w:r>
      <w:r>
        <w:t xml:space="preserve">: Float or sink test </w:t>
      </w:r>
      <w:r w:rsidR="006D3C5C" w:rsidRPr="006D3C5C">
        <w:rPr>
          <w:i/>
        </w:rPr>
        <w:t>Moringa</w:t>
      </w:r>
      <w:r>
        <w:t xml:space="preserve"> seeds, be aware, the seed numbers are not in logical order, as the visual seed size was used in the experiment, instead of the size by weight.</w:t>
      </w:r>
    </w:p>
    <w:p w14:paraId="32F8A18E" w14:textId="5F757F23" w:rsidR="0015116A" w:rsidRDefault="000A7E26" w:rsidP="0015116A">
      <w:pPr>
        <w:keepNext/>
      </w:pPr>
      <w:r>
        <w:rPr>
          <w:noProof/>
          <w:lang w:val="nl-NL" w:eastAsia="nl-NL"/>
        </w:rPr>
        <w:drawing>
          <wp:inline distT="0" distB="0" distL="0" distR="0" wp14:anchorId="399B4419" wp14:editId="1965F7D8">
            <wp:extent cx="5732145" cy="2044065"/>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xp 5_individual seeds_floating_vs_sinking1.JPG"/>
                    <pic:cNvPicPr/>
                  </pic:nvPicPr>
                  <pic:blipFill>
                    <a:blip r:embed="rId72">
                      <a:extLst>
                        <a:ext uri="{28A0092B-C50C-407E-A947-70E740481C1C}">
                          <a14:useLocalDpi xmlns:a14="http://schemas.microsoft.com/office/drawing/2010/main" val="0"/>
                        </a:ext>
                      </a:extLst>
                    </a:blip>
                    <a:stretch>
                      <a:fillRect/>
                    </a:stretch>
                  </pic:blipFill>
                  <pic:spPr>
                    <a:xfrm>
                      <a:off x="0" y="0"/>
                      <a:ext cx="5732145" cy="2044065"/>
                    </a:xfrm>
                    <a:prstGeom prst="rect">
                      <a:avLst/>
                    </a:prstGeom>
                  </pic:spPr>
                </pic:pic>
              </a:graphicData>
            </a:graphic>
          </wp:inline>
        </w:drawing>
      </w:r>
    </w:p>
    <w:p w14:paraId="075A8F5E" w14:textId="6396EED9" w:rsidR="0015116A" w:rsidRDefault="0015116A" w:rsidP="0015116A">
      <w:pPr>
        <w:pStyle w:val="Caption"/>
      </w:pPr>
      <w:r>
        <w:t xml:space="preserve">Figure 2: Difference in chl-a conc. and PSII in the top and bottom between sinking and floating </w:t>
      </w:r>
      <w:r w:rsidR="006D3C5C" w:rsidRPr="006D3C5C">
        <w:rPr>
          <w:i/>
        </w:rPr>
        <w:t>Moringa</w:t>
      </w:r>
      <w:r>
        <w:t xml:space="preserve"> seeds.</w:t>
      </w:r>
    </w:p>
    <w:p w14:paraId="383AC744" w14:textId="61E6EDBB" w:rsidR="0015116A" w:rsidRDefault="000A7E26" w:rsidP="0015116A">
      <w:pPr>
        <w:keepNext/>
      </w:pPr>
      <w:r>
        <w:rPr>
          <w:noProof/>
          <w:lang w:val="nl-NL" w:eastAsia="nl-NL"/>
        </w:rPr>
        <w:drawing>
          <wp:inline distT="0" distB="0" distL="0" distR="0" wp14:anchorId="733B1C5C" wp14:editId="34071883">
            <wp:extent cx="5732145" cy="203835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xp 5_individual seeds_light_vs_dark2.JPG"/>
                    <pic:cNvPicPr/>
                  </pic:nvPicPr>
                  <pic:blipFill>
                    <a:blip r:embed="rId73">
                      <a:extLst>
                        <a:ext uri="{28A0092B-C50C-407E-A947-70E740481C1C}">
                          <a14:useLocalDpi xmlns:a14="http://schemas.microsoft.com/office/drawing/2010/main" val="0"/>
                        </a:ext>
                      </a:extLst>
                    </a:blip>
                    <a:stretch>
                      <a:fillRect/>
                    </a:stretch>
                  </pic:blipFill>
                  <pic:spPr>
                    <a:xfrm>
                      <a:off x="0" y="0"/>
                      <a:ext cx="5732145" cy="2038350"/>
                    </a:xfrm>
                    <a:prstGeom prst="rect">
                      <a:avLst/>
                    </a:prstGeom>
                  </pic:spPr>
                </pic:pic>
              </a:graphicData>
            </a:graphic>
          </wp:inline>
        </w:drawing>
      </w:r>
    </w:p>
    <w:p w14:paraId="41FB456F" w14:textId="77777777" w:rsidR="0015116A" w:rsidRDefault="0015116A" w:rsidP="0015116A">
      <w:pPr>
        <w:pStyle w:val="Caption"/>
      </w:pPr>
      <w:r>
        <w:t xml:space="preserve">Figure 3: </w:t>
      </w:r>
      <w:r w:rsidRPr="00BE7F6F">
        <w:t xml:space="preserve">Difference in chl-a conc. and PSII in the top and bottom between </w:t>
      </w:r>
      <w:r>
        <w:t>light and dark colored seeds</w:t>
      </w:r>
    </w:p>
    <w:p w14:paraId="5FA382F9" w14:textId="77777777" w:rsidR="0015116A" w:rsidRPr="00C87D0D" w:rsidRDefault="0015116A" w:rsidP="0015116A"/>
    <w:p w14:paraId="1EE46785" w14:textId="77777777" w:rsidR="006A0388" w:rsidRPr="006A0388" w:rsidRDefault="006A0388" w:rsidP="006A0388"/>
    <w:sectPr w:rsidR="006A0388" w:rsidRPr="006A0388" w:rsidSect="0038167A">
      <w:footerReference w:type="default" r:id="rId74"/>
      <w:type w:val="continuous"/>
      <w:pgSz w:w="11907" w:h="16840" w:code="9"/>
      <w:pgMar w:top="1440" w:right="1440" w:bottom="1440" w:left="1440" w:header="709" w:footer="709" w:gutter="0"/>
      <w:pgNumType w:start="5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A0456B" w14:textId="77777777" w:rsidR="00F35D0A" w:rsidRDefault="00F35D0A" w:rsidP="002A74B6">
      <w:pPr>
        <w:spacing w:after="0" w:line="240" w:lineRule="auto"/>
      </w:pPr>
      <w:r>
        <w:separator/>
      </w:r>
    </w:p>
  </w:endnote>
  <w:endnote w:type="continuationSeparator" w:id="0">
    <w:p w14:paraId="46B76D46" w14:textId="77777777" w:rsidR="00F35D0A" w:rsidRDefault="00F35D0A" w:rsidP="002A74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1455676"/>
      <w:docPartObj>
        <w:docPartGallery w:val="Page Numbers (Bottom of Page)"/>
        <w:docPartUnique/>
      </w:docPartObj>
    </w:sdtPr>
    <w:sdtEndPr>
      <w:rPr>
        <w:noProof/>
      </w:rPr>
    </w:sdtEndPr>
    <w:sdtContent>
      <w:p w14:paraId="7E3B7DB6" w14:textId="79D8E101" w:rsidR="00092D92" w:rsidRPr="000F5F60" w:rsidRDefault="00092D92" w:rsidP="000F5F60">
        <w:pPr>
          <w:pStyle w:val="Footer"/>
          <w:jc w:val="center"/>
        </w:pPr>
        <w:r w:rsidRPr="000F5F60">
          <w:fldChar w:fldCharType="begin"/>
        </w:r>
        <w:r w:rsidRPr="000F5F60">
          <w:instrText xml:space="preserve"> PAGE   \* MERGEFORMAT </w:instrText>
        </w:r>
        <w:r w:rsidRPr="000F5F60">
          <w:fldChar w:fldCharType="separate"/>
        </w:r>
        <w:r w:rsidR="00210F86">
          <w:rPr>
            <w:noProof/>
          </w:rPr>
          <w:t>18</w:t>
        </w:r>
        <w:r w:rsidRPr="000F5F60">
          <w:rPr>
            <w:noProof/>
          </w:rPr>
          <w:fldChar w:fldCharType="end"/>
        </w:r>
      </w:p>
    </w:sdtContent>
  </w:sdt>
  <w:p w14:paraId="4B52ABF3" w14:textId="5625E7E0" w:rsidR="00092D92" w:rsidRDefault="00092D92" w:rsidP="000F5F60">
    <w:pPr>
      <w:pStyle w:val="Footer"/>
      <w:jc w:val="center"/>
    </w:pPr>
    <w:r w:rsidRPr="000F5F60">
      <w:t xml:space="preserve">Reduction of cyanobacterial problems with </w:t>
    </w:r>
    <w:r w:rsidRPr="006D3C5C">
      <w:rPr>
        <w:i/>
      </w:rPr>
      <w:t>Moringa oleifera</w:t>
    </w:r>
  </w:p>
  <w:p w14:paraId="3D9B546E" w14:textId="77777777" w:rsidR="00092D92" w:rsidRPr="000F5F60" w:rsidRDefault="00092D92" w:rsidP="000F5F60">
    <w:pPr>
      <w:pStyle w:val="Footer"/>
      <w:jc w:val="center"/>
      <w:rPr>
        <w:color w:val="4A6300" w:themeColor="accent1" w:themeShade="80"/>
      </w:rPr>
    </w:pPr>
    <w:r w:rsidRPr="000F5F60">
      <w:rPr>
        <w:color w:val="4A6300" w:themeColor="accent1" w:themeShade="80"/>
      </w:rPr>
      <w:t>Nieke Hoenjet</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8215723"/>
      <w:docPartObj>
        <w:docPartGallery w:val="Page Numbers (Bottom of Page)"/>
        <w:docPartUnique/>
      </w:docPartObj>
    </w:sdtPr>
    <w:sdtEndPr>
      <w:rPr>
        <w:noProof/>
      </w:rPr>
    </w:sdtEndPr>
    <w:sdtContent>
      <w:p w14:paraId="087B72DD" w14:textId="5EAAD2B1" w:rsidR="00092D92" w:rsidRPr="000F5F60" w:rsidRDefault="00092D92" w:rsidP="000F5F60">
        <w:pPr>
          <w:pStyle w:val="Footer"/>
          <w:jc w:val="center"/>
        </w:pPr>
        <w:r w:rsidRPr="000F5F60">
          <w:fldChar w:fldCharType="begin"/>
        </w:r>
        <w:r w:rsidRPr="000F5F60">
          <w:instrText xml:space="preserve"> PAGE   \* MERGEFORMAT </w:instrText>
        </w:r>
        <w:r w:rsidRPr="000F5F60">
          <w:fldChar w:fldCharType="separate"/>
        </w:r>
        <w:r w:rsidR="00210F86">
          <w:rPr>
            <w:noProof/>
          </w:rPr>
          <w:t>49</w:t>
        </w:r>
        <w:r w:rsidRPr="000F5F60">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6303763"/>
      <w:docPartObj>
        <w:docPartGallery w:val="Page Numbers (Bottom of Page)"/>
        <w:docPartUnique/>
      </w:docPartObj>
    </w:sdtPr>
    <w:sdtEndPr>
      <w:rPr>
        <w:noProof/>
      </w:rPr>
    </w:sdtEndPr>
    <w:sdtContent>
      <w:p w14:paraId="20AC67DE" w14:textId="1FA40B4E" w:rsidR="00092D92" w:rsidRDefault="00092D92" w:rsidP="000F5F60">
        <w:pPr>
          <w:pStyle w:val="Footer"/>
          <w:jc w:val="center"/>
        </w:pPr>
        <w:r>
          <w:fldChar w:fldCharType="begin"/>
        </w:r>
        <w:r w:rsidRPr="0038167A">
          <w:instrText xml:space="preserve"> PAGE   \* MERGEFORMAT </w:instrText>
        </w:r>
        <w:r>
          <w:fldChar w:fldCharType="separate"/>
        </w:r>
        <w:r w:rsidR="00210F86">
          <w:rPr>
            <w:noProof/>
          </w:rPr>
          <w:t>50</w:t>
        </w:r>
        <w:r>
          <w:rPr>
            <w:noProof/>
          </w:rPr>
          <w:fldChar w:fldCharType="end"/>
        </w:r>
      </w:p>
    </w:sdtContent>
  </w:sdt>
  <w:p w14:paraId="1119861F" w14:textId="77777777" w:rsidR="00092D92" w:rsidRDefault="00092D9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3116807"/>
      <w:docPartObj>
        <w:docPartGallery w:val="Page Numbers (Bottom of Page)"/>
        <w:docPartUnique/>
      </w:docPartObj>
    </w:sdtPr>
    <w:sdtEndPr>
      <w:rPr>
        <w:noProof/>
      </w:rPr>
    </w:sdtEndPr>
    <w:sdtContent>
      <w:p w14:paraId="43B7A43C" w14:textId="1078BD01" w:rsidR="00092D92" w:rsidRDefault="00092D92" w:rsidP="000F5F60">
        <w:pPr>
          <w:pStyle w:val="Footer"/>
          <w:jc w:val="center"/>
        </w:pPr>
        <w:r>
          <w:fldChar w:fldCharType="begin"/>
        </w:r>
        <w:r w:rsidRPr="000F5F60">
          <w:instrText xml:space="preserve"> PAGE   \* MERGEFORMAT </w:instrText>
        </w:r>
        <w:r>
          <w:fldChar w:fldCharType="separate"/>
        </w:r>
        <w:r w:rsidR="00210F86">
          <w:rPr>
            <w:noProof/>
          </w:rPr>
          <w:t>60</w:t>
        </w:r>
        <w:r>
          <w:rPr>
            <w:noProof/>
          </w:rPr>
          <w:fldChar w:fldCharType="end"/>
        </w:r>
      </w:p>
    </w:sdtContent>
  </w:sdt>
  <w:p w14:paraId="77247659" w14:textId="77777777" w:rsidR="00092D92" w:rsidRDefault="00092D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6666FB" w14:textId="77777777" w:rsidR="00F35D0A" w:rsidRDefault="00F35D0A" w:rsidP="002A74B6">
      <w:pPr>
        <w:spacing w:after="0" w:line="240" w:lineRule="auto"/>
      </w:pPr>
      <w:r>
        <w:separator/>
      </w:r>
    </w:p>
  </w:footnote>
  <w:footnote w:type="continuationSeparator" w:id="0">
    <w:p w14:paraId="197A05A3" w14:textId="77777777" w:rsidR="00F35D0A" w:rsidRDefault="00F35D0A" w:rsidP="002A74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104CD"/>
    <w:multiLevelType w:val="hybridMultilevel"/>
    <w:tmpl w:val="AD7CF8D0"/>
    <w:lvl w:ilvl="0" w:tplc="080294FA">
      <w:start w:val="1"/>
      <w:numFmt w:val="bullet"/>
      <w:lvlText w:val="–"/>
      <w:lvlJc w:val="left"/>
      <w:pPr>
        <w:tabs>
          <w:tab w:val="num" w:pos="720"/>
        </w:tabs>
        <w:ind w:left="720" w:hanging="360"/>
      </w:pPr>
      <w:rPr>
        <w:rFonts w:ascii="Arial" w:hAnsi="Arial" w:hint="default"/>
      </w:rPr>
    </w:lvl>
    <w:lvl w:ilvl="1" w:tplc="DCB463DE">
      <w:start w:val="1"/>
      <w:numFmt w:val="bullet"/>
      <w:lvlText w:val="–"/>
      <w:lvlJc w:val="left"/>
      <w:pPr>
        <w:tabs>
          <w:tab w:val="num" w:pos="360"/>
        </w:tabs>
        <w:ind w:left="360" w:hanging="360"/>
      </w:pPr>
      <w:rPr>
        <w:rFonts w:ascii="Arial" w:hAnsi="Arial" w:hint="default"/>
      </w:rPr>
    </w:lvl>
    <w:lvl w:ilvl="2" w:tplc="D3D0582E" w:tentative="1">
      <w:start w:val="1"/>
      <w:numFmt w:val="bullet"/>
      <w:lvlText w:val="–"/>
      <w:lvlJc w:val="left"/>
      <w:pPr>
        <w:tabs>
          <w:tab w:val="num" w:pos="2160"/>
        </w:tabs>
        <w:ind w:left="2160" w:hanging="360"/>
      </w:pPr>
      <w:rPr>
        <w:rFonts w:ascii="Arial" w:hAnsi="Arial" w:hint="default"/>
      </w:rPr>
    </w:lvl>
    <w:lvl w:ilvl="3" w:tplc="56628678" w:tentative="1">
      <w:start w:val="1"/>
      <w:numFmt w:val="bullet"/>
      <w:lvlText w:val="–"/>
      <w:lvlJc w:val="left"/>
      <w:pPr>
        <w:tabs>
          <w:tab w:val="num" w:pos="2880"/>
        </w:tabs>
        <w:ind w:left="2880" w:hanging="360"/>
      </w:pPr>
      <w:rPr>
        <w:rFonts w:ascii="Arial" w:hAnsi="Arial" w:hint="default"/>
      </w:rPr>
    </w:lvl>
    <w:lvl w:ilvl="4" w:tplc="19D0952A" w:tentative="1">
      <w:start w:val="1"/>
      <w:numFmt w:val="bullet"/>
      <w:lvlText w:val="–"/>
      <w:lvlJc w:val="left"/>
      <w:pPr>
        <w:tabs>
          <w:tab w:val="num" w:pos="3600"/>
        </w:tabs>
        <w:ind w:left="3600" w:hanging="360"/>
      </w:pPr>
      <w:rPr>
        <w:rFonts w:ascii="Arial" w:hAnsi="Arial" w:hint="default"/>
      </w:rPr>
    </w:lvl>
    <w:lvl w:ilvl="5" w:tplc="153E5104" w:tentative="1">
      <w:start w:val="1"/>
      <w:numFmt w:val="bullet"/>
      <w:lvlText w:val="–"/>
      <w:lvlJc w:val="left"/>
      <w:pPr>
        <w:tabs>
          <w:tab w:val="num" w:pos="4320"/>
        </w:tabs>
        <w:ind w:left="4320" w:hanging="360"/>
      </w:pPr>
      <w:rPr>
        <w:rFonts w:ascii="Arial" w:hAnsi="Arial" w:hint="default"/>
      </w:rPr>
    </w:lvl>
    <w:lvl w:ilvl="6" w:tplc="78D292AE" w:tentative="1">
      <w:start w:val="1"/>
      <w:numFmt w:val="bullet"/>
      <w:lvlText w:val="–"/>
      <w:lvlJc w:val="left"/>
      <w:pPr>
        <w:tabs>
          <w:tab w:val="num" w:pos="5040"/>
        </w:tabs>
        <w:ind w:left="5040" w:hanging="360"/>
      </w:pPr>
      <w:rPr>
        <w:rFonts w:ascii="Arial" w:hAnsi="Arial" w:hint="default"/>
      </w:rPr>
    </w:lvl>
    <w:lvl w:ilvl="7" w:tplc="B87ABF5A" w:tentative="1">
      <w:start w:val="1"/>
      <w:numFmt w:val="bullet"/>
      <w:lvlText w:val="–"/>
      <w:lvlJc w:val="left"/>
      <w:pPr>
        <w:tabs>
          <w:tab w:val="num" w:pos="5760"/>
        </w:tabs>
        <w:ind w:left="5760" w:hanging="360"/>
      </w:pPr>
      <w:rPr>
        <w:rFonts w:ascii="Arial" w:hAnsi="Arial" w:hint="default"/>
      </w:rPr>
    </w:lvl>
    <w:lvl w:ilvl="8" w:tplc="562AE1A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3D5078"/>
    <w:multiLevelType w:val="hybridMultilevel"/>
    <w:tmpl w:val="B96284BE"/>
    <w:lvl w:ilvl="0" w:tplc="787ED462">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9B515EE"/>
    <w:multiLevelType w:val="hybridMultilevel"/>
    <w:tmpl w:val="FFAE6D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1B91407"/>
    <w:multiLevelType w:val="hybridMultilevel"/>
    <w:tmpl w:val="7A50D408"/>
    <w:lvl w:ilvl="0" w:tplc="6332134A">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2212C62"/>
    <w:multiLevelType w:val="hybridMultilevel"/>
    <w:tmpl w:val="FB3A98BC"/>
    <w:lvl w:ilvl="0" w:tplc="22068162">
      <w:start w:val="1"/>
      <w:numFmt w:val="upperLetter"/>
      <w:lvlText w:val="%1)"/>
      <w:lvlJc w:val="left"/>
      <w:pPr>
        <w:ind w:left="720" w:hanging="360"/>
      </w:pPr>
      <w:rPr>
        <w:rFonts w:cstheme="minorBidi" w:hint="default"/>
        <w:color w:val="auto"/>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D05070A"/>
    <w:multiLevelType w:val="multilevel"/>
    <w:tmpl w:val="6BCCE7BE"/>
    <w:lvl w:ilvl="0">
      <w:start w:val="1"/>
      <w:numFmt w:val="decimal"/>
      <w:lvlText w:val="%1."/>
      <w:lvlJc w:val="left"/>
      <w:pPr>
        <w:ind w:left="720" w:hanging="360"/>
      </w:pPr>
      <w:rPr>
        <w:rFonts w:hint="default"/>
        <w:u w:val="single"/>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132359E"/>
    <w:multiLevelType w:val="hybridMultilevel"/>
    <w:tmpl w:val="026E862C"/>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246160A"/>
    <w:multiLevelType w:val="hybridMultilevel"/>
    <w:tmpl w:val="C89EFC24"/>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26165A34"/>
    <w:multiLevelType w:val="hybridMultilevel"/>
    <w:tmpl w:val="9A52BCEA"/>
    <w:lvl w:ilvl="0" w:tplc="2E782D98">
      <w:numFmt w:val="bullet"/>
      <w:lvlText w:val="-"/>
      <w:lvlJc w:val="left"/>
      <w:pPr>
        <w:ind w:left="720" w:hanging="360"/>
      </w:pPr>
      <w:rPr>
        <w:rFonts w:ascii="Calibri" w:eastAsiaTheme="minorHAnsi" w:hAnsi="Calibri" w:cstheme="minorHAnsi" w:hint="default"/>
        <w:b w:val="0"/>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6426A69"/>
    <w:multiLevelType w:val="hybridMultilevel"/>
    <w:tmpl w:val="B7FE382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17A5B43"/>
    <w:multiLevelType w:val="hybridMultilevel"/>
    <w:tmpl w:val="37BC970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19C698C"/>
    <w:multiLevelType w:val="hybridMultilevel"/>
    <w:tmpl w:val="CFAEF36C"/>
    <w:lvl w:ilvl="0" w:tplc="2BB4F2C6">
      <w:start w:val="1"/>
      <w:numFmt w:val="bullet"/>
      <w:lvlText w:val=""/>
      <w:lvlJc w:val="left"/>
      <w:pPr>
        <w:tabs>
          <w:tab w:val="num" w:pos="720"/>
        </w:tabs>
        <w:ind w:left="720" w:hanging="360"/>
      </w:pPr>
      <w:rPr>
        <w:rFonts w:ascii="Symbol" w:hAnsi="Symbol" w:hint="default"/>
      </w:rPr>
    </w:lvl>
    <w:lvl w:ilvl="1" w:tplc="53D0D824" w:tentative="1">
      <w:start w:val="1"/>
      <w:numFmt w:val="bullet"/>
      <w:lvlText w:val=""/>
      <w:lvlJc w:val="left"/>
      <w:pPr>
        <w:tabs>
          <w:tab w:val="num" w:pos="1440"/>
        </w:tabs>
        <w:ind w:left="1440" w:hanging="360"/>
      </w:pPr>
      <w:rPr>
        <w:rFonts w:ascii="Symbol" w:hAnsi="Symbol" w:hint="default"/>
      </w:rPr>
    </w:lvl>
    <w:lvl w:ilvl="2" w:tplc="91DC24E2" w:tentative="1">
      <w:start w:val="1"/>
      <w:numFmt w:val="bullet"/>
      <w:lvlText w:val=""/>
      <w:lvlJc w:val="left"/>
      <w:pPr>
        <w:tabs>
          <w:tab w:val="num" w:pos="2160"/>
        </w:tabs>
        <w:ind w:left="2160" w:hanging="360"/>
      </w:pPr>
      <w:rPr>
        <w:rFonts w:ascii="Symbol" w:hAnsi="Symbol" w:hint="default"/>
      </w:rPr>
    </w:lvl>
    <w:lvl w:ilvl="3" w:tplc="4028C270" w:tentative="1">
      <w:start w:val="1"/>
      <w:numFmt w:val="bullet"/>
      <w:lvlText w:val=""/>
      <w:lvlJc w:val="left"/>
      <w:pPr>
        <w:tabs>
          <w:tab w:val="num" w:pos="2880"/>
        </w:tabs>
        <w:ind w:left="2880" w:hanging="360"/>
      </w:pPr>
      <w:rPr>
        <w:rFonts w:ascii="Symbol" w:hAnsi="Symbol" w:hint="default"/>
      </w:rPr>
    </w:lvl>
    <w:lvl w:ilvl="4" w:tplc="CC18284E" w:tentative="1">
      <w:start w:val="1"/>
      <w:numFmt w:val="bullet"/>
      <w:lvlText w:val=""/>
      <w:lvlJc w:val="left"/>
      <w:pPr>
        <w:tabs>
          <w:tab w:val="num" w:pos="3600"/>
        </w:tabs>
        <w:ind w:left="3600" w:hanging="360"/>
      </w:pPr>
      <w:rPr>
        <w:rFonts w:ascii="Symbol" w:hAnsi="Symbol" w:hint="default"/>
      </w:rPr>
    </w:lvl>
    <w:lvl w:ilvl="5" w:tplc="AD148AAE" w:tentative="1">
      <w:start w:val="1"/>
      <w:numFmt w:val="bullet"/>
      <w:lvlText w:val=""/>
      <w:lvlJc w:val="left"/>
      <w:pPr>
        <w:tabs>
          <w:tab w:val="num" w:pos="4320"/>
        </w:tabs>
        <w:ind w:left="4320" w:hanging="360"/>
      </w:pPr>
      <w:rPr>
        <w:rFonts w:ascii="Symbol" w:hAnsi="Symbol" w:hint="default"/>
      </w:rPr>
    </w:lvl>
    <w:lvl w:ilvl="6" w:tplc="D78C9046" w:tentative="1">
      <w:start w:val="1"/>
      <w:numFmt w:val="bullet"/>
      <w:lvlText w:val=""/>
      <w:lvlJc w:val="left"/>
      <w:pPr>
        <w:tabs>
          <w:tab w:val="num" w:pos="5040"/>
        </w:tabs>
        <w:ind w:left="5040" w:hanging="360"/>
      </w:pPr>
      <w:rPr>
        <w:rFonts w:ascii="Symbol" w:hAnsi="Symbol" w:hint="default"/>
      </w:rPr>
    </w:lvl>
    <w:lvl w:ilvl="7" w:tplc="7784A486" w:tentative="1">
      <w:start w:val="1"/>
      <w:numFmt w:val="bullet"/>
      <w:lvlText w:val=""/>
      <w:lvlJc w:val="left"/>
      <w:pPr>
        <w:tabs>
          <w:tab w:val="num" w:pos="5760"/>
        </w:tabs>
        <w:ind w:left="5760" w:hanging="360"/>
      </w:pPr>
      <w:rPr>
        <w:rFonts w:ascii="Symbol" w:hAnsi="Symbol" w:hint="default"/>
      </w:rPr>
    </w:lvl>
    <w:lvl w:ilvl="8" w:tplc="30C68032"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337266B5"/>
    <w:multiLevelType w:val="hybridMultilevel"/>
    <w:tmpl w:val="0A6C0C0C"/>
    <w:lvl w:ilvl="0" w:tplc="1076D4A2">
      <w:start w:val="2"/>
      <w:numFmt w:val="bullet"/>
      <w:lvlText w:val="-"/>
      <w:lvlJc w:val="left"/>
      <w:pPr>
        <w:ind w:left="720" w:hanging="360"/>
      </w:pPr>
      <w:rPr>
        <w:rFonts w:ascii="Trebuchet MS" w:eastAsiaTheme="minorHAnsi"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4573199"/>
    <w:multiLevelType w:val="hybridMultilevel"/>
    <w:tmpl w:val="CA92D9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54B4C5E"/>
    <w:multiLevelType w:val="hybridMultilevel"/>
    <w:tmpl w:val="C2BC631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90375F2"/>
    <w:multiLevelType w:val="hybridMultilevel"/>
    <w:tmpl w:val="2C3423E4"/>
    <w:lvl w:ilvl="0" w:tplc="5E6E01F8">
      <w:start w:val="1"/>
      <w:numFmt w:val="bullet"/>
      <w:lvlText w:val="•"/>
      <w:lvlJc w:val="left"/>
      <w:pPr>
        <w:tabs>
          <w:tab w:val="num" w:pos="720"/>
        </w:tabs>
        <w:ind w:left="720" w:hanging="360"/>
      </w:pPr>
      <w:rPr>
        <w:rFonts w:ascii="Arial" w:hAnsi="Arial" w:hint="default"/>
      </w:rPr>
    </w:lvl>
    <w:lvl w:ilvl="1" w:tplc="C9BA6E72" w:tentative="1">
      <w:start w:val="1"/>
      <w:numFmt w:val="bullet"/>
      <w:lvlText w:val="•"/>
      <w:lvlJc w:val="left"/>
      <w:pPr>
        <w:tabs>
          <w:tab w:val="num" w:pos="1440"/>
        </w:tabs>
        <w:ind w:left="1440" w:hanging="360"/>
      </w:pPr>
      <w:rPr>
        <w:rFonts w:ascii="Arial" w:hAnsi="Arial" w:hint="default"/>
      </w:rPr>
    </w:lvl>
    <w:lvl w:ilvl="2" w:tplc="833E6A92" w:tentative="1">
      <w:start w:val="1"/>
      <w:numFmt w:val="bullet"/>
      <w:lvlText w:val="•"/>
      <w:lvlJc w:val="left"/>
      <w:pPr>
        <w:tabs>
          <w:tab w:val="num" w:pos="2160"/>
        </w:tabs>
        <w:ind w:left="2160" w:hanging="360"/>
      </w:pPr>
      <w:rPr>
        <w:rFonts w:ascii="Arial" w:hAnsi="Arial" w:hint="default"/>
      </w:rPr>
    </w:lvl>
    <w:lvl w:ilvl="3" w:tplc="F510121C" w:tentative="1">
      <w:start w:val="1"/>
      <w:numFmt w:val="bullet"/>
      <w:lvlText w:val="•"/>
      <w:lvlJc w:val="left"/>
      <w:pPr>
        <w:tabs>
          <w:tab w:val="num" w:pos="2880"/>
        </w:tabs>
        <w:ind w:left="2880" w:hanging="360"/>
      </w:pPr>
      <w:rPr>
        <w:rFonts w:ascii="Arial" w:hAnsi="Arial" w:hint="default"/>
      </w:rPr>
    </w:lvl>
    <w:lvl w:ilvl="4" w:tplc="38825634" w:tentative="1">
      <w:start w:val="1"/>
      <w:numFmt w:val="bullet"/>
      <w:lvlText w:val="•"/>
      <w:lvlJc w:val="left"/>
      <w:pPr>
        <w:tabs>
          <w:tab w:val="num" w:pos="3600"/>
        </w:tabs>
        <w:ind w:left="3600" w:hanging="360"/>
      </w:pPr>
      <w:rPr>
        <w:rFonts w:ascii="Arial" w:hAnsi="Arial" w:hint="default"/>
      </w:rPr>
    </w:lvl>
    <w:lvl w:ilvl="5" w:tplc="86C46FBE" w:tentative="1">
      <w:start w:val="1"/>
      <w:numFmt w:val="bullet"/>
      <w:lvlText w:val="•"/>
      <w:lvlJc w:val="left"/>
      <w:pPr>
        <w:tabs>
          <w:tab w:val="num" w:pos="4320"/>
        </w:tabs>
        <w:ind w:left="4320" w:hanging="360"/>
      </w:pPr>
      <w:rPr>
        <w:rFonts w:ascii="Arial" w:hAnsi="Arial" w:hint="default"/>
      </w:rPr>
    </w:lvl>
    <w:lvl w:ilvl="6" w:tplc="6D141126" w:tentative="1">
      <w:start w:val="1"/>
      <w:numFmt w:val="bullet"/>
      <w:lvlText w:val="•"/>
      <w:lvlJc w:val="left"/>
      <w:pPr>
        <w:tabs>
          <w:tab w:val="num" w:pos="5040"/>
        </w:tabs>
        <w:ind w:left="5040" w:hanging="360"/>
      </w:pPr>
      <w:rPr>
        <w:rFonts w:ascii="Arial" w:hAnsi="Arial" w:hint="default"/>
      </w:rPr>
    </w:lvl>
    <w:lvl w:ilvl="7" w:tplc="3A16D4CC" w:tentative="1">
      <w:start w:val="1"/>
      <w:numFmt w:val="bullet"/>
      <w:lvlText w:val="•"/>
      <w:lvlJc w:val="left"/>
      <w:pPr>
        <w:tabs>
          <w:tab w:val="num" w:pos="5760"/>
        </w:tabs>
        <w:ind w:left="5760" w:hanging="360"/>
      </w:pPr>
      <w:rPr>
        <w:rFonts w:ascii="Arial" w:hAnsi="Arial" w:hint="default"/>
      </w:rPr>
    </w:lvl>
    <w:lvl w:ilvl="8" w:tplc="24180E5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C4303CA"/>
    <w:multiLevelType w:val="multilevel"/>
    <w:tmpl w:val="F21CE05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CB645DC"/>
    <w:multiLevelType w:val="hybridMultilevel"/>
    <w:tmpl w:val="9DCE532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D6E5E8D"/>
    <w:multiLevelType w:val="hybridMultilevel"/>
    <w:tmpl w:val="0960E3BE"/>
    <w:lvl w:ilvl="0" w:tplc="653876D4">
      <w:start w:val="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02C2B1E"/>
    <w:multiLevelType w:val="hybridMultilevel"/>
    <w:tmpl w:val="3668C168"/>
    <w:lvl w:ilvl="0" w:tplc="BB5657BC">
      <w:numFmt w:val="bullet"/>
      <w:lvlText w:val="-"/>
      <w:lvlJc w:val="left"/>
      <w:pPr>
        <w:ind w:left="720" w:hanging="360"/>
      </w:pPr>
      <w:rPr>
        <w:rFonts w:ascii="Trebuchet MS" w:eastAsiaTheme="minorHAnsi"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26E31B2"/>
    <w:multiLevelType w:val="hybridMultilevel"/>
    <w:tmpl w:val="73BA30EA"/>
    <w:lvl w:ilvl="0" w:tplc="AC246A10">
      <w:start w:val="1"/>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1" w15:restartNumberingAfterBreak="0">
    <w:nsid w:val="43D620C8"/>
    <w:multiLevelType w:val="hybridMultilevel"/>
    <w:tmpl w:val="C4F22C68"/>
    <w:lvl w:ilvl="0" w:tplc="F0707F34">
      <w:start w:val="1"/>
      <w:numFmt w:val="bullet"/>
      <w:lvlText w:val="–"/>
      <w:lvlJc w:val="left"/>
      <w:pPr>
        <w:tabs>
          <w:tab w:val="num" w:pos="720"/>
        </w:tabs>
        <w:ind w:left="720" w:hanging="360"/>
      </w:pPr>
      <w:rPr>
        <w:rFonts w:ascii="Times New Roman" w:hAnsi="Times New Roman" w:hint="default"/>
      </w:rPr>
    </w:lvl>
    <w:lvl w:ilvl="1" w:tplc="86BC5AF8">
      <w:start w:val="1"/>
      <w:numFmt w:val="bullet"/>
      <w:lvlText w:val="–"/>
      <w:lvlJc w:val="left"/>
      <w:pPr>
        <w:tabs>
          <w:tab w:val="num" w:pos="1440"/>
        </w:tabs>
        <w:ind w:left="1440" w:hanging="360"/>
      </w:pPr>
      <w:rPr>
        <w:rFonts w:ascii="Times New Roman" w:hAnsi="Times New Roman" w:hint="default"/>
      </w:rPr>
    </w:lvl>
    <w:lvl w:ilvl="2" w:tplc="51E8AEAC" w:tentative="1">
      <w:start w:val="1"/>
      <w:numFmt w:val="bullet"/>
      <w:lvlText w:val="–"/>
      <w:lvlJc w:val="left"/>
      <w:pPr>
        <w:tabs>
          <w:tab w:val="num" w:pos="2160"/>
        </w:tabs>
        <w:ind w:left="2160" w:hanging="360"/>
      </w:pPr>
      <w:rPr>
        <w:rFonts w:ascii="Times New Roman" w:hAnsi="Times New Roman" w:hint="default"/>
      </w:rPr>
    </w:lvl>
    <w:lvl w:ilvl="3" w:tplc="80A0120A" w:tentative="1">
      <w:start w:val="1"/>
      <w:numFmt w:val="bullet"/>
      <w:lvlText w:val="–"/>
      <w:lvlJc w:val="left"/>
      <w:pPr>
        <w:tabs>
          <w:tab w:val="num" w:pos="2880"/>
        </w:tabs>
        <w:ind w:left="2880" w:hanging="360"/>
      </w:pPr>
      <w:rPr>
        <w:rFonts w:ascii="Times New Roman" w:hAnsi="Times New Roman" w:hint="default"/>
      </w:rPr>
    </w:lvl>
    <w:lvl w:ilvl="4" w:tplc="7512A90E" w:tentative="1">
      <w:start w:val="1"/>
      <w:numFmt w:val="bullet"/>
      <w:lvlText w:val="–"/>
      <w:lvlJc w:val="left"/>
      <w:pPr>
        <w:tabs>
          <w:tab w:val="num" w:pos="3600"/>
        </w:tabs>
        <w:ind w:left="3600" w:hanging="360"/>
      </w:pPr>
      <w:rPr>
        <w:rFonts w:ascii="Times New Roman" w:hAnsi="Times New Roman" w:hint="default"/>
      </w:rPr>
    </w:lvl>
    <w:lvl w:ilvl="5" w:tplc="F2CC45EA" w:tentative="1">
      <w:start w:val="1"/>
      <w:numFmt w:val="bullet"/>
      <w:lvlText w:val="–"/>
      <w:lvlJc w:val="left"/>
      <w:pPr>
        <w:tabs>
          <w:tab w:val="num" w:pos="4320"/>
        </w:tabs>
        <w:ind w:left="4320" w:hanging="360"/>
      </w:pPr>
      <w:rPr>
        <w:rFonts w:ascii="Times New Roman" w:hAnsi="Times New Roman" w:hint="default"/>
      </w:rPr>
    </w:lvl>
    <w:lvl w:ilvl="6" w:tplc="9E34A008" w:tentative="1">
      <w:start w:val="1"/>
      <w:numFmt w:val="bullet"/>
      <w:lvlText w:val="–"/>
      <w:lvlJc w:val="left"/>
      <w:pPr>
        <w:tabs>
          <w:tab w:val="num" w:pos="5040"/>
        </w:tabs>
        <w:ind w:left="5040" w:hanging="360"/>
      </w:pPr>
      <w:rPr>
        <w:rFonts w:ascii="Times New Roman" w:hAnsi="Times New Roman" w:hint="default"/>
      </w:rPr>
    </w:lvl>
    <w:lvl w:ilvl="7" w:tplc="E50A40EE" w:tentative="1">
      <w:start w:val="1"/>
      <w:numFmt w:val="bullet"/>
      <w:lvlText w:val="–"/>
      <w:lvlJc w:val="left"/>
      <w:pPr>
        <w:tabs>
          <w:tab w:val="num" w:pos="5760"/>
        </w:tabs>
        <w:ind w:left="5760" w:hanging="360"/>
      </w:pPr>
      <w:rPr>
        <w:rFonts w:ascii="Times New Roman" w:hAnsi="Times New Roman" w:hint="default"/>
      </w:rPr>
    </w:lvl>
    <w:lvl w:ilvl="8" w:tplc="4F48F23A"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5DD7B12"/>
    <w:multiLevelType w:val="hybridMultilevel"/>
    <w:tmpl w:val="60A63AE4"/>
    <w:lvl w:ilvl="0" w:tplc="856279A8">
      <w:start w:val="1"/>
      <w:numFmt w:val="bullet"/>
      <w:lvlText w:val="•"/>
      <w:lvlJc w:val="left"/>
      <w:pPr>
        <w:tabs>
          <w:tab w:val="num" w:pos="720"/>
        </w:tabs>
        <w:ind w:left="720" w:hanging="360"/>
      </w:pPr>
      <w:rPr>
        <w:rFonts w:ascii="Arial" w:hAnsi="Arial" w:hint="default"/>
      </w:rPr>
    </w:lvl>
    <w:lvl w:ilvl="1" w:tplc="8C5AE7A6" w:tentative="1">
      <w:start w:val="1"/>
      <w:numFmt w:val="bullet"/>
      <w:lvlText w:val="•"/>
      <w:lvlJc w:val="left"/>
      <w:pPr>
        <w:tabs>
          <w:tab w:val="num" w:pos="1440"/>
        </w:tabs>
        <w:ind w:left="1440" w:hanging="360"/>
      </w:pPr>
      <w:rPr>
        <w:rFonts w:ascii="Arial" w:hAnsi="Arial" w:hint="default"/>
      </w:rPr>
    </w:lvl>
    <w:lvl w:ilvl="2" w:tplc="5C6AD6C0" w:tentative="1">
      <w:start w:val="1"/>
      <w:numFmt w:val="bullet"/>
      <w:lvlText w:val="•"/>
      <w:lvlJc w:val="left"/>
      <w:pPr>
        <w:tabs>
          <w:tab w:val="num" w:pos="2160"/>
        </w:tabs>
        <w:ind w:left="2160" w:hanging="360"/>
      </w:pPr>
      <w:rPr>
        <w:rFonts w:ascii="Arial" w:hAnsi="Arial" w:hint="default"/>
      </w:rPr>
    </w:lvl>
    <w:lvl w:ilvl="3" w:tplc="2E805DA6" w:tentative="1">
      <w:start w:val="1"/>
      <w:numFmt w:val="bullet"/>
      <w:lvlText w:val="•"/>
      <w:lvlJc w:val="left"/>
      <w:pPr>
        <w:tabs>
          <w:tab w:val="num" w:pos="2880"/>
        </w:tabs>
        <w:ind w:left="2880" w:hanging="360"/>
      </w:pPr>
      <w:rPr>
        <w:rFonts w:ascii="Arial" w:hAnsi="Arial" w:hint="default"/>
      </w:rPr>
    </w:lvl>
    <w:lvl w:ilvl="4" w:tplc="23F496FA" w:tentative="1">
      <w:start w:val="1"/>
      <w:numFmt w:val="bullet"/>
      <w:lvlText w:val="•"/>
      <w:lvlJc w:val="left"/>
      <w:pPr>
        <w:tabs>
          <w:tab w:val="num" w:pos="3600"/>
        </w:tabs>
        <w:ind w:left="3600" w:hanging="360"/>
      </w:pPr>
      <w:rPr>
        <w:rFonts w:ascii="Arial" w:hAnsi="Arial" w:hint="default"/>
      </w:rPr>
    </w:lvl>
    <w:lvl w:ilvl="5" w:tplc="A0D82746" w:tentative="1">
      <w:start w:val="1"/>
      <w:numFmt w:val="bullet"/>
      <w:lvlText w:val="•"/>
      <w:lvlJc w:val="left"/>
      <w:pPr>
        <w:tabs>
          <w:tab w:val="num" w:pos="4320"/>
        </w:tabs>
        <w:ind w:left="4320" w:hanging="360"/>
      </w:pPr>
      <w:rPr>
        <w:rFonts w:ascii="Arial" w:hAnsi="Arial" w:hint="default"/>
      </w:rPr>
    </w:lvl>
    <w:lvl w:ilvl="6" w:tplc="2A08FF7A" w:tentative="1">
      <w:start w:val="1"/>
      <w:numFmt w:val="bullet"/>
      <w:lvlText w:val="•"/>
      <w:lvlJc w:val="left"/>
      <w:pPr>
        <w:tabs>
          <w:tab w:val="num" w:pos="5040"/>
        </w:tabs>
        <w:ind w:left="5040" w:hanging="360"/>
      </w:pPr>
      <w:rPr>
        <w:rFonts w:ascii="Arial" w:hAnsi="Arial" w:hint="default"/>
      </w:rPr>
    </w:lvl>
    <w:lvl w:ilvl="7" w:tplc="99C6E5CE" w:tentative="1">
      <w:start w:val="1"/>
      <w:numFmt w:val="bullet"/>
      <w:lvlText w:val="•"/>
      <w:lvlJc w:val="left"/>
      <w:pPr>
        <w:tabs>
          <w:tab w:val="num" w:pos="5760"/>
        </w:tabs>
        <w:ind w:left="5760" w:hanging="360"/>
      </w:pPr>
      <w:rPr>
        <w:rFonts w:ascii="Arial" w:hAnsi="Arial" w:hint="default"/>
      </w:rPr>
    </w:lvl>
    <w:lvl w:ilvl="8" w:tplc="CF1AB92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91C7D6B"/>
    <w:multiLevelType w:val="hybridMultilevel"/>
    <w:tmpl w:val="948896B0"/>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D350B2A"/>
    <w:multiLevelType w:val="hybridMultilevel"/>
    <w:tmpl w:val="1794C728"/>
    <w:lvl w:ilvl="0" w:tplc="F4588CF8">
      <w:start w:val="1"/>
      <w:numFmt w:val="bullet"/>
      <w:lvlText w:val="•"/>
      <w:lvlJc w:val="left"/>
      <w:pPr>
        <w:tabs>
          <w:tab w:val="num" w:pos="720"/>
        </w:tabs>
        <w:ind w:left="720" w:hanging="360"/>
      </w:pPr>
      <w:rPr>
        <w:rFonts w:ascii="Arial" w:hAnsi="Arial" w:hint="default"/>
      </w:rPr>
    </w:lvl>
    <w:lvl w:ilvl="1" w:tplc="6DFE3AC6" w:tentative="1">
      <w:start w:val="1"/>
      <w:numFmt w:val="bullet"/>
      <w:lvlText w:val="•"/>
      <w:lvlJc w:val="left"/>
      <w:pPr>
        <w:tabs>
          <w:tab w:val="num" w:pos="1440"/>
        </w:tabs>
        <w:ind w:left="1440" w:hanging="360"/>
      </w:pPr>
      <w:rPr>
        <w:rFonts w:ascii="Arial" w:hAnsi="Arial" w:hint="default"/>
      </w:rPr>
    </w:lvl>
    <w:lvl w:ilvl="2" w:tplc="0C045424" w:tentative="1">
      <w:start w:val="1"/>
      <w:numFmt w:val="bullet"/>
      <w:lvlText w:val="•"/>
      <w:lvlJc w:val="left"/>
      <w:pPr>
        <w:tabs>
          <w:tab w:val="num" w:pos="2160"/>
        </w:tabs>
        <w:ind w:left="2160" w:hanging="360"/>
      </w:pPr>
      <w:rPr>
        <w:rFonts w:ascii="Arial" w:hAnsi="Arial" w:hint="default"/>
      </w:rPr>
    </w:lvl>
    <w:lvl w:ilvl="3" w:tplc="63C6312E" w:tentative="1">
      <w:start w:val="1"/>
      <w:numFmt w:val="bullet"/>
      <w:lvlText w:val="•"/>
      <w:lvlJc w:val="left"/>
      <w:pPr>
        <w:tabs>
          <w:tab w:val="num" w:pos="2880"/>
        </w:tabs>
        <w:ind w:left="2880" w:hanging="360"/>
      </w:pPr>
      <w:rPr>
        <w:rFonts w:ascii="Arial" w:hAnsi="Arial" w:hint="default"/>
      </w:rPr>
    </w:lvl>
    <w:lvl w:ilvl="4" w:tplc="3F587824" w:tentative="1">
      <w:start w:val="1"/>
      <w:numFmt w:val="bullet"/>
      <w:lvlText w:val="•"/>
      <w:lvlJc w:val="left"/>
      <w:pPr>
        <w:tabs>
          <w:tab w:val="num" w:pos="3600"/>
        </w:tabs>
        <w:ind w:left="3600" w:hanging="360"/>
      </w:pPr>
      <w:rPr>
        <w:rFonts w:ascii="Arial" w:hAnsi="Arial" w:hint="default"/>
      </w:rPr>
    </w:lvl>
    <w:lvl w:ilvl="5" w:tplc="8014F958" w:tentative="1">
      <w:start w:val="1"/>
      <w:numFmt w:val="bullet"/>
      <w:lvlText w:val="•"/>
      <w:lvlJc w:val="left"/>
      <w:pPr>
        <w:tabs>
          <w:tab w:val="num" w:pos="4320"/>
        </w:tabs>
        <w:ind w:left="4320" w:hanging="360"/>
      </w:pPr>
      <w:rPr>
        <w:rFonts w:ascii="Arial" w:hAnsi="Arial" w:hint="default"/>
      </w:rPr>
    </w:lvl>
    <w:lvl w:ilvl="6" w:tplc="43884E9A" w:tentative="1">
      <w:start w:val="1"/>
      <w:numFmt w:val="bullet"/>
      <w:lvlText w:val="•"/>
      <w:lvlJc w:val="left"/>
      <w:pPr>
        <w:tabs>
          <w:tab w:val="num" w:pos="5040"/>
        </w:tabs>
        <w:ind w:left="5040" w:hanging="360"/>
      </w:pPr>
      <w:rPr>
        <w:rFonts w:ascii="Arial" w:hAnsi="Arial" w:hint="default"/>
      </w:rPr>
    </w:lvl>
    <w:lvl w:ilvl="7" w:tplc="F9A6F356" w:tentative="1">
      <w:start w:val="1"/>
      <w:numFmt w:val="bullet"/>
      <w:lvlText w:val="•"/>
      <w:lvlJc w:val="left"/>
      <w:pPr>
        <w:tabs>
          <w:tab w:val="num" w:pos="5760"/>
        </w:tabs>
        <w:ind w:left="5760" w:hanging="360"/>
      </w:pPr>
      <w:rPr>
        <w:rFonts w:ascii="Arial" w:hAnsi="Arial" w:hint="default"/>
      </w:rPr>
    </w:lvl>
    <w:lvl w:ilvl="8" w:tplc="A9F48ED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E006AB8"/>
    <w:multiLevelType w:val="hybridMultilevel"/>
    <w:tmpl w:val="B29815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0E9177D"/>
    <w:multiLevelType w:val="hybridMultilevel"/>
    <w:tmpl w:val="7C987466"/>
    <w:lvl w:ilvl="0" w:tplc="4C0A96A6">
      <w:start w:val="1"/>
      <w:numFmt w:val="bullet"/>
      <w:lvlText w:val="•"/>
      <w:lvlJc w:val="left"/>
      <w:pPr>
        <w:tabs>
          <w:tab w:val="num" w:pos="720"/>
        </w:tabs>
        <w:ind w:left="720" w:hanging="360"/>
      </w:pPr>
      <w:rPr>
        <w:rFonts w:ascii="Arial" w:hAnsi="Arial" w:hint="default"/>
      </w:rPr>
    </w:lvl>
    <w:lvl w:ilvl="1" w:tplc="0C1E5734" w:tentative="1">
      <w:start w:val="1"/>
      <w:numFmt w:val="bullet"/>
      <w:lvlText w:val="•"/>
      <w:lvlJc w:val="left"/>
      <w:pPr>
        <w:tabs>
          <w:tab w:val="num" w:pos="1440"/>
        </w:tabs>
        <w:ind w:left="1440" w:hanging="360"/>
      </w:pPr>
      <w:rPr>
        <w:rFonts w:ascii="Arial" w:hAnsi="Arial" w:hint="default"/>
      </w:rPr>
    </w:lvl>
    <w:lvl w:ilvl="2" w:tplc="FA868B6E" w:tentative="1">
      <w:start w:val="1"/>
      <w:numFmt w:val="bullet"/>
      <w:lvlText w:val="•"/>
      <w:lvlJc w:val="left"/>
      <w:pPr>
        <w:tabs>
          <w:tab w:val="num" w:pos="2160"/>
        </w:tabs>
        <w:ind w:left="2160" w:hanging="360"/>
      </w:pPr>
      <w:rPr>
        <w:rFonts w:ascii="Arial" w:hAnsi="Arial" w:hint="default"/>
      </w:rPr>
    </w:lvl>
    <w:lvl w:ilvl="3" w:tplc="7A5A604C" w:tentative="1">
      <w:start w:val="1"/>
      <w:numFmt w:val="bullet"/>
      <w:lvlText w:val="•"/>
      <w:lvlJc w:val="left"/>
      <w:pPr>
        <w:tabs>
          <w:tab w:val="num" w:pos="2880"/>
        </w:tabs>
        <w:ind w:left="2880" w:hanging="360"/>
      </w:pPr>
      <w:rPr>
        <w:rFonts w:ascii="Arial" w:hAnsi="Arial" w:hint="default"/>
      </w:rPr>
    </w:lvl>
    <w:lvl w:ilvl="4" w:tplc="C5D658D2" w:tentative="1">
      <w:start w:val="1"/>
      <w:numFmt w:val="bullet"/>
      <w:lvlText w:val="•"/>
      <w:lvlJc w:val="left"/>
      <w:pPr>
        <w:tabs>
          <w:tab w:val="num" w:pos="3600"/>
        </w:tabs>
        <w:ind w:left="3600" w:hanging="360"/>
      </w:pPr>
      <w:rPr>
        <w:rFonts w:ascii="Arial" w:hAnsi="Arial" w:hint="default"/>
      </w:rPr>
    </w:lvl>
    <w:lvl w:ilvl="5" w:tplc="C3F8740A" w:tentative="1">
      <w:start w:val="1"/>
      <w:numFmt w:val="bullet"/>
      <w:lvlText w:val="•"/>
      <w:lvlJc w:val="left"/>
      <w:pPr>
        <w:tabs>
          <w:tab w:val="num" w:pos="4320"/>
        </w:tabs>
        <w:ind w:left="4320" w:hanging="360"/>
      </w:pPr>
      <w:rPr>
        <w:rFonts w:ascii="Arial" w:hAnsi="Arial" w:hint="default"/>
      </w:rPr>
    </w:lvl>
    <w:lvl w:ilvl="6" w:tplc="301AC492" w:tentative="1">
      <w:start w:val="1"/>
      <w:numFmt w:val="bullet"/>
      <w:lvlText w:val="•"/>
      <w:lvlJc w:val="left"/>
      <w:pPr>
        <w:tabs>
          <w:tab w:val="num" w:pos="5040"/>
        </w:tabs>
        <w:ind w:left="5040" w:hanging="360"/>
      </w:pPr>
      <w:rPr>
        <w:rFonts w:ascii="Arial" w:hAnsi="Arial" w:hint="default"/>
      </w:rPr>
    </w:lvl>
    <w:lvl w:ilvl="7" w:tplc="CDB082FA" w:tentative="1">
      <w:start w:val="1"/>
      <w:numFmt w:val="bullet"/>
      <w:lvlText w:val="•"/>
      <w:lvlJc w:val="left"/>
      <w:pPr>
        <w:tabs>
          <w:tab w:val="num" w:pos="5760"/>
        </w:tabs>
        <w:ind w:left="5760" w:hanging="360"/>
      </w:pPr>
      <w:rPr>
        <w:rFonts w:ascii="Arial" w:hAnsi="Arial" w:hint="default"/>
      </w:rPr>
    </w:lvl>
    <w:lvl w:ilvl="8" w:tplc="16B8E50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15F322E"/>
    <w:multiLevelType w:val="hybridMultilevel"/>
    <w:tmpl w:val="1B46C5EC"/>
    <w:lvl w:ilvl="0" w:tplc="787ED462">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7711B06"/>
    <w:multiLevelType w:val="hybridMultilevel"/>
    <w:tmpl w:val="026E862C"/>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7E80F65"/>
    <w:multiLevelType w:val="hybridMultilevel"/>
    <w:tmpl w:val="B7525A94"/>
    <w:lvl w:ilvl="0" w:tplc="7BAAA274">
      <w:start w:val="1"/>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0" w15:restartNumberingAfterBreak="0">
    <w:nsid w:val="797257A3"/>
    <w:multiLevelType w:val="hybridMultilevel"/>
    <w:tmpl w:val="0ADAD0C4"/>
    <w:lvl w:ilvl="0" w:tplc="AD10B35A">
      <w:start w:val="2"/>
      <w:numFmt w:val="bullet"/>
      <w:lvlText w:val="-"/>
      <w:lvlJc w:val="left"/>
      <w:pPr>
        <w:ind w:left="720" w:hanging="36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8511E7"/>
    <w:multiLevelType w:val="hybridMultilevel"/>
    <w:tmpl w:val="18CA3E1A"/>
    <w:lvl w:ilvl="0" w:tplc="DBB2D5A6">
      <w:start w:val="1"/>
      <w:numFmt w:val="bullet"/>
      <w:lvlText w:val=""/>
      <w:lvlJc w:val="left"/>
      <w:pPr>
        <w:tabs>
          <w:tab w:val="num" w:pos="720"/>
        </w:tabs>
        <w:ind w:left="720" w:hanging="360"/>
      </w:pPr>
      <w:rPr>
        <w:rFonts w:ascii="Symbol" w:hAnsi="Symbol" w:hint="default"/>
      </w:rPr>
    </w:lvl>
    <w:lvl w:ilvl="1" w:tplc="ECFC282A" w:tentative="1">
      <w:start w:val="1"/>
      <w:numFmt w:val="bullet"/>
      <w:lvlText w:val=""/>
      <w:lvlJc w:val="left"/>
      <w:pPr>
        <w:tabs>
          <w:tab w:val="num" w:pos="1440"/>
        </w:tabs>
        <w:ind w:left="1440" w:hanging="360"/>
      </w:pPr>
      <w:rPr>
        <w:rFonts w:ascii="Symbol" w:hAnsi="Symbol" w:hint="default"/>
      </w:rPr>
    </w:lvl>
    <w:lvl w:ilvl="2" w:tplc="20F488BA" w:tentative="1">
      <w:start w:val="1"/>
      <w:numFmt w:val="bullet"/>
      <w:lvlText w:val=""/>
      <w:lvlJc w:val="left"/>
      <w:pPr>
        <w:tabs>
          <w:tab w:val="num" w:pos="2160"/>
        </w:tabs>
        <w:ind w:left="2160" w:hanging="360"/>
      </w:pPr>
      <w:rPr>
        <w:rFonts w:ascii="Symbol" w:hAnsi="Symbol" w:hint="default"/>
      </w:rPr>
    </w:lvl>
    <w:lvl w:ilvl="3" w:tplc="BE4CFC1A" w:tentative="1">
      <w:start w:val="1"/>
      <w:numFmt w:val="bullet"/>
      <w:lvlText w:val=""/>
      <w:lvlJc w:val="left"/>
      <w:pPr>
        <w:tabs>
          <w:tab w:val="num" w:pos="2880"/>
        </w:tabs>
        <w:ind w:left="2880" w:hanging="360"/>
      </w:pPr>
      <w:rPr>
        <w:rFonts w:ascii="Symbol" w:hAnsi="Symbol" w:hint="default"/>
      </w:rPr>
    </w:lvl>
    <w:lvl w:ilvl="4" w:tplc="0F349D10" w:tentative="1">
      <w:start w:val="1"/>
      <w:numFmt w:val="bullet"/>
      <w:lvlText w:val=""/>
      <w:lvlJc w:val="left"/>
      <w:pPr>
        <w:tabs>
          <w:tab w:val="num" w:pos="3600"/>
        </w:tabs>
        <w:ind w:left="3600" w:hanging="360"/>
      </w:pPr>
      <w:rPr>
        <w:rFonts w:ascii="Symbol" w:hAnsi="Symbol" w:hint="default"/>
      </w:rPr>
    </w:lvl>
    <w:lvl w:ilvl="5" w:tplc="FFB0AD24" w:tentative="1">
      <w:start w:val="1"/>
      <w:numFmt w:val="bullet"/>
      <w:lvlText w:val=""/>
      <w:lvlJc w:val="left"/>
      <w:pPr>
        <w:tabs>
          <w:tab w:val="num" w:pos="4320"/>
        </w:tabs>
        <w:ind w:left="4320" w:hanging="360"/>
      </w:pPr>
      <w:rPr>
        <w:rFonts w:ascii="Symbol" w:hAnsi="Symbol" w:hint="default"/>
      </w:rPr>
    </w:lvl>
    <w:lvl w:ilvl="6" w:tplc="B082139A" w:tentative="1">
      <w:start w:val="1"/>
      <w:numFmt w:val="bullet"/>
      <w:lvlText w:val=""/>
      <w:lvlJc w:val="left"/>
      <w:pPr>
        <w:tabs>
          <w:tab w:val="num" w:pos="5040"/>
        </w:tabs>
        <w:ind w:left="5040" w:hanging="360"/>
      </w:pPr>
      <w:rPr>
        <w:rFonts w:ascii="Symbol" w:hAnsi="Symbol" w:hint="default"/>
      </w:rPr>
    </w:lvl>
    <w:lvl w:ilvl="7" w:tplc="6366AD84" w:tentative="1">
      <w:start w:val="1"/>
      <w:numFmt w:val="bullet"/>
      <w:lvlText w:val=""/>
      <w:lvlJc w:val="left"/>
      <w:pPr>
        <w:tabs>
          <w:tab w:val="num" w:pos="5760"/>
        </w:tabs>
        <w:ind w:left="5760" w:hanging="360"/>
      </w:pPr>
      <w:rPr>
        <w:rFonts w:ascii="Symbol" w:hAnsi="Symbol" w:hint="default"/>
      </w:rPr>
    </w:lvl>
    <w:lvl w:ilvl="8" w:tplc="168C7484"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7BA077A5"/>
    <w:multiLevelType w:val="hybridMultilevel"/>
    <w:tmpl w:val="026E862C"/>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7DEB6A31"/>
    <w:multiLevelType w:val="hybridMultilevel"/>
    <w:tmpl w:val="674C491E"/>
    <w:lvl w:ilvl="0" w:tplc="5D18DB96">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8"/>
  </w:num>
  <w:num w:numId="2">
    <w:abstractNumId w:val="22"/>
  </w:num>
  <w:num w:numId="3">
    <w:abstractNumId w:val="21"/>
  </w:num>
  <w:num w:numId="4">
    <w:abstractNumId w:val="26"/>
  </w:num>
  <w:num w:numId="5">
    <w:abstractNumId w:val="11"/>
  </w:num>
  <w:num w:numId="6">
    <w:abstractNumId w:val="31"/>
  </w:num>
  <w:num w:numId="7">
    <w:abstractNumId w:val="0"/>
  </w:num>
  <w:num w:numId="8">
    <w:abstractNumId w:val="25"/>
  </w:num>
  <w:num w:numId="9">
    <w:abstractNumId w:val="24"/>
  </w:num>
  <w:num w:numId="10">
    <w:abstractNumId w:val="15"/>
  </w:num>
  <w:num w:numId="11">
    <w:abstractNumId w:val="8"/>
  </w:num>
  <w:num w:numId="12">
    <w:abstractNumId w:val="27"/>
  </w:num>
  <w:num w:numId="13">
    <w:abstractNumId w:val="16"/>
  </w:num>
  <w:num w:numId="14">
    <w:abstractNumId w:val="9"/>
  </w:num>
  <w:num w:numId="15">
    <w:abstractNumId w:val="30"/>
  </w:num>
  <w:num w:numId="16">
    <w:abstractNumId w:val="1"/>
  </w:num>
  <w:num w:numId="17">
    <w:abstractNumId w:val="5"/>
  </w:num>
  <w:num w:numId="18">
    <w:abstractNumId w:val="10"/>
  </w:num>
  <w:num w:numId="19">
    <w:abstractNumId w:val="12"/>
  </w:num>
  <w:num w:numId="20">
    <w:abstractNumId w:val="3"/>
  </w:num>
  <w:num w:numId="21">
    <w:abstractNumId w:val="17"/>
  </w:num>
  <w:num w:numId="22">
    <w:abstractNumId w:val="20"/>
  </w:num>
  <w:num w:numId="23">
    <w:abstractNumId w:val="4"/>
  </w:num>
  <w:num w:numId="24">
    <w:abstractNumId w:val="19"/>
  </w:num>
  <w:num w:numId="25">
    <w:abstractNumId w:val="29"/>
  </w:num>
  <w:num w:numId="26">
    <w:abstractNumId w:val="14"/>
  </w:num>
  <w:num w:numId="27">
    <w:abstractNumId w:val="6"/>
  </w:num>
  <w:num w:numId="28">
    <w:abstractNumId w:val="28"/>
  </w:num>
  <w:num w:numId="29">
    <w:abstractNumId w:val="32"/>
  </w:num>
  <w:num w:numId="30">
    <w:abstractNumId w:val="7"/>
  </w:num>
  <w:num w:numId="31">
    <w:abstractNumId w:val="23"/>
  </w:num>
  <w:num w:numId="32">
    <w:abstractNumId w:val="2"/>
  </w:num>
  <w:num w:numId="33">
    <w:abstractNumId w:val="33"/>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8EB"/>
    <w:rsid w:val="000007A1"/>
    <w:rsid w:val="00000ED8"/>
    <w:rsid w:val="000011EE"/>
    <w:rsid w:val="00001860"/>
    <w:rsid w:val="000019F3"/>
    <w:rsid w:val="00002D97"/>
    <w:rsid w:val="00005B16"/>
    <w:rsid w:val="0000710B"/>
    <w:rsid w:val="00007349"/>
    <w:rsid w:val="00010C87"/>
    <w:rsid w:val="00010DFD"/>
    <w:rsid w:val="00013828"/>
    <w:rsid w:val="000147B6"/>
    <w:rsid w:val="00015336"/>
    <w:rsid w:val="00016A93"/>
    <w:rsid w:val="0002153B"/>
    <w:rsid w:val="00021D40"/>
    <w:rsid w:val="000222BD"/>
    <w:rsid w:val="00022D53"/>
    <w:rsid w:val="00023C9D"/>
    <w:rsid w:val="000240F0"/>
    <w:rsid w:val="000242CD"/>
    <w:rsid w:val="0002512A"/>
    <w:rsid w:val="00026849"/>
    <w:rsid w:val="00026A7F"/>
    <w:rsid w:val="0003048E"/>
    <w:rsid w:val="0003499F"/>
    <w:rsid w:val="0003653F"/>
    <w:rsid w:val="00037840"/>
    <w:rsid w:val="0004159C"/>
    <w:rsid w:val="0004196C"/>
    <w:rsid w:val="0004244F"/>
    <w:rsid w:val="00043395"/>
    <w:rsid w:val="0004475B"/>
    <w:rsid w:val="00047891"/>
    <w:rsid w:val="000507D2"/>
    <w:rsid w:val="000509B7"/>
    <w:rsid w:val="00050B3E"/>
    <w:rsid w:val="00050B83"/>
    <w:rsid w:val="000519BD"/>
    <w:rsid w:val="00052B47"/>
    <w:rsid w:val="00053D8C"/>
    <w:rsid w:val="000541AD"/>
    <w:rsid w:val="000548C0"/>
    <w:rsid w:val="000554B8"/>
    <w:rsid w:val="000569BF"/>
    <w:rsid w:val="00060050"/>
    <w:rsid w:val="00060EAC"/>
    <w:rsid w:val="00062567"/>
    <w:rsid w:val="00065E07"/>
    <w:rsid w:val="0006610C"/>
    <w:rsid w:val="00066848"/>
    <w:rsid w:val="00067070"/>
    <w:rsid w:val="0007092E"/>
    <w:rsid w:val="00070F15"/>
    <w:rsid w:val="000720C8"/>
    <w:rsid w:val="00072ABC"/>
    <w:rsid w:val="00072F74"/>
    <w:rsid w:val="000732F0"/>
    <w:rsid w:val="00076E50"/>
    <w:rsid w:val="0007722C"/>
    <w:rsid w:val="00077F07"/>
    <w:rsid w:val="000800DC"/>
    <w:rsid w:val="0008379D"/>
    <w:rsid w:val="00083E8D"/>
    <w:rsid w:val="00084671"/>
    <w:rsid w:val="0008525E"/>
    <w:rsid w:val="000925EF"/>
    <w:rsid w:val="00092D92"/>
    <w:rsid w:val="00093615"/>
    <w:rsid w:val="00095708"/>
    <w:rsid w:val="00096407"/>
    <w:rsid w:val="000A2CCF"/>
    <w:rsid w:val="000A2E34"/>
    <w:rsid w:val="000A2E90"/>
    <w:rsid w:val="000A3398"/>
    <w:rsid w:val="000A35B1"/>
    <w:rsid w:val="000A6A98"/>
    <w:rsid w:val="000A76B8"/>
    <w:rsid w:val="000A7E26"/>
    <w:rsid w:val="000B06B2"/>
    <w:rsid w:val="000B0E8B"/>
    <w:rsid w:val="000B2189"/>
    <w:rsid w:val="000B2209"/>
    <w:rsid w:val="000B320F"/>
    <w:rsid w:val="000B56EA"/>
    <w:rsid w:val="000B6F72"/>
    <w:rsid w:val="000C08A8"/>
    <w:rsid w:val="000C0EBB"/>
    <w:rsid w:val="000C18C6"/>
    <w:rsid w:val="000C1BFA"/>
    <w:rsid w:val="000C1DF7"/>
    <w:rsid w:val="000C460B"/>
    <w:rsid w:val="000C539A"/>
    <w:rsid w:val="000C5EA8"/>
    <w:rsid w:val="000C6C9C"/>
    <w:rsid w:val="000C7126"/>
    <w:rsid w:val="000C7380"/>
    <w:rsid w:val="000C79D8"/>
    <w:rsid w:val="000C7FA3"/>
    <w:rsid w:val="000D0374"/>
    <w:rsid w:val="000D1178"/>
    <w:rsid w:val="000D3288"/>
    <w:rsid w:val="000D3DBC"/>
    <w:rsid w:val="000D4B3B"/>
    <w:rsid w:val="000D5646"/>
    <w:rsid w:val="000D5B22"/>
    <w:rsid w:val="000D6BA3"/>
    <w:rsid w:val="000E103D"/>
    <w:rsid w:val="000E1A3A"/>
    <w:rsid w:val="000E5850"/>
    <w:rsid w:val="000E5F5C"/>
    <w:rsid w:val="000F02EC"/>
    <w:rsid w:val="000F1BB2"/>
    <w:rsid w:val="000F55FF"/>
    <w:rsid w:val="000F5D4B"/>
    <w:rsid w:val="000F5F60"/>
    <w:rsid w:val="000F738E"/>
    <w:rsid w:val="000F7A91"/>
    <w:rsid w:val="00101FFC"/>
    <w:rsid w:val="0010235D"/>
    <w:rsid w:val="0010435F"/>
    <w:rsid w:val="0010518A"/>
    <w:rsid w:val="001064F2"/>
    <w:rsid w:val="0010696E"/>
    <w:rsid w:val="00106D3E"/>
    <w:rsid w:val="00106E25"/>
    <w:rsid w:val="0011049F"/>
    <w:rsid w:val="00110E8F"/>
    <w:rsid w:val="001111F6"/>
    <w:rsid w:val="001131DA"/>
    <w:rsid w:val="0011355B"/>
    <w:rsid w:val="001165A7"/>
    <w:rsid w:val="001165D8"/>
    <w:rsid w:val="00117356"/>
    <w:rsid w:val="00120E6F"/>
    <w:rsid w:val="00121894"/>
    <w:rsid w:val="00121BE9"/>
    <w:rsid w:val="00122DA7"/>
    <w:rsid w:val="00122EE6"/>
    <w:rsid w:val="00123093"/>
    <w:rsid w:val="00123F8F"/>
    <w:rsid w:val="00124E95"/>
    <w:rsid w:val="00125093"/>
    <w:rsid w:val="001254A9"/>
    <w:rsid w:val="00125BB9"/>
    <w:rsid w:val="0012630F"/>
    <w:rsid w:val="0012680D"/>
    <w:rsid w:val="001275D9"/>
    <w:rsid w:val="00127885"/>
    <w:rsid w:val="00127F32"/>
    <w:rsid w:val="00130F17"/>
    <w:rsid w:val="00132629"/>
    <w:rsid w:val="001328E9"/>
    <w:rsid w:val="00133A9B"/>
    <w:rsid w:val="001364ED"/>
    <w:rsid w:val="00136699"/>
    <w:rsid w:val="00137300"/>
    <w:rsid w:val="00140553"/>
    <w:rsid w:val="00142340"/>
    <w:rsid w:val="00142D04"/>
    <w:rsid w:val="00143A59"/>
    <w:rsid w:val="00143E66"/>
    <w:rsid w:val="00143E6F"/>
    <w:rsid w:val="00143ED9"/>
    <w:rsid w:val="0014428B"/>
    <w:rsid w:val="00145C37"/>
    <w:rsid w:val="00147C2E"/>
    <w:rsid w:val="00147CDF"/>
    <w:rsid w:val="00150236"/>
    <w:rsid w:val="0015075A"/>
    <w:rsid w:val="0015116A"/>
    <w:rsid w:val="001519F7"/>
    <w:rsid w:val="00152E87"/>
    <w:rsid w:val="00153DC5"/>
    <w:rsid w:val="00154425"/>
    <w:rsid w:val="001560DF"/>
    <w:rsid w:val="001573F6"/>
    <w:rsid w:val="00161698"/>
    <w:rsid w:val="00161FAA"/>
    <w:rsid w:val="00162091"/>
    <w:rsid w:val="001633B8"/>
    <w:rsid w:val="00163B15"/>
    <w:rsid w:val="00165E16"/>
    <w:rsid w:val="0016675E"/>
    <w:rsid w:val="00172F5E"/>
    <w:rsid w:val="00174A43"/>
    <w:rsid w:val="0017586D"/>
    <w:rsid w:val="001815B8"/>
    <w:rsid w:val="00181A50"/>
    <w:rsid w:val="001824F9"/>
    <w:rsid w:val="0018261E"/>
    <w:rsid w:val="001826BE"/>
    <w:rsid w:val="00183A20"/>
    <w:rsid w:val="00184254"/>
    <w:rsid w:val="001849DC"/>
    <w:rsid w:val="00184FD5"/>
    <w:rsid w:val="00185294"/>
    <w:rsid w:val="00185FA7"/>
    <w:rsid w:val="001865B3"/>
    <w:rsid w:val="0018683A"/>
    <w:rsid w:val="00186BBE"/>
    <w:rsid w:val="00186C7D"/>
    <w:rsid w:val="00186EA8"/>
    <w:rsid w:val="0018778F"/>
    <w:rsid w:val="00191F47"/>
    <w:rsid w:val="001935B2"/>
    <w:rsid w:val="001957C2"/>
    <w:rsid w:val="001958A5"/>
    <w:rsid w:val="00195CBA"/>
    <w:rsid w:val="00196DFC"/>
    <w:rsid w:val="001A06AF"/>
    <w:rsid w:val="001A1C37"/>
    <w:rsid w:val="001A214C"/>
    <w:rsid w:val="001A4F08"/>
    <w:rsid w:val="001A6951"/>
    <w:rsid w:val="001A79E5"/>
    <w:rsid w:val="001B1B75"/>
    <w:rsid w:val="001B3E64"/>
    <w:rsid w:val="001B4CBD"/>
    <w:rsid w:val="001B7940"/>
    <w:rsid w:val="001B7ED0"/>
    <w:rsid w:val="001C0180"/>
    <w:rsid w:val="001C17F1"/>
    <w:rsid w:val="001C1831"/>
    <w:rsid w:val="001C1DBB"/>
    <w:rsid w:val="001C4C5B"/>
    <w:rsid w:val="001D1681"/>
    <w:rsid w:val="001D30AD"/>
    <w:rsid w:val="001D4FDA"/>
    <w:rsid w:val="001D566D"/>
    <w:rsid w:val="001D56B3"/>
    <w:rsid w:val="001D59F5"/>
    <w:rsid w:val="001D6D50"/>
    <w:rsid w:val="001E2899"/>
    <w:rsid w:val="001E2CA9"/>
    <w:rsid w:val="001E306F"/>
    <w:rsid w:val="001E5000"/>
    <w:rsid w:val="001E6379"/>
    <w:rsid w:val="001E6854"/>
    <w:rsid w:val="001F119F"/>
    <w:rsid w:val="001F127C"/>
    <w:rsid w:val="001F1596"/>
    <w:rsid w:val="001F1CE1"/>
    <w:rsid w:val="001F247F"/>
    <w:rsid w:val="001F30B5"/>
    <w:rsid w:val="001F3689"/>
    <w:rsid w:val="001F6804"/>
    <w:rsid w:val="002034CA"/>
    <w:rsid w:val="00203D47"/>
    <w:rsid w:val="0020447B"/>
    <w:rsid w:val="0020480A"/>
    <w:rsid w:val="0020495F"/>
    <w:rsid w:val="00205229"/>
    <w:rsid w:val="00207561"/>
    <w:rsid w:val="002076FB"/>
    <w:rsid w:val="00210F86"/>
    <w:rsid w:val="00211A32"/>
    <w:rsid w:val="00212F57"/>
    <w:rsid w:val="00214A85"/>
    <w:rsid w:val="00214B08"/>
    <w:rsid w:val="00214BB8"/>
    <w:rsid w:val="002201B0"/>
    <w:rsid w:val="00220C73"/>
    <w:rsid w:val="00221C1D"/>
    <w:rsid w:val="00221F72"/>
    <w:rsid w:val="002242C1"/>
    <w:rsid w:val="002251AC"/>
    <w:rsid w:val="00225D14"/>
    <w:rsid w:val="002273C0"/>
    <w:rsid w:val="00232E08"/>
    <w:rsid w:val="0023449E"/>
    <w:rsid w:val="00234636"/>
    <w:rsid w:val="002347A9"/>
    <w:rsid w:val="00234871"/>
    <w:rsid w:val="00234A45"/>
    <w:rsid w:val="00235DD5"/>
    <w:rsid w:val="0023769A"/>
    <w:rsid w:val="0023779D"/>
    <w:rsid w:val="00241B4D"/>
    <w:rsid w:val="002422AB"/>
    <w:rsid w:val="00242475"/>
    <w:rsid w:val="002458EB"/>
    <w:rsid w:val="002466FA"/>
    <w:rsid w:val="00247406"/>
    <w:rsid w:val="00247551"/>
    <w:rsid w:val="00247866"/>
    <w:rsid w:val="002516FD"/>
    <w:rsid w:val="00252C0C"/>
    <w:rsid w:val="00252E6D"/>
    <w:rsid w:val="00255A0C"/>
    <w:rsid w:val="00255DAF"/>
    <w:rsid w:val="00256B97"/>
    <w:rsid w:val="00257559"/>
    <w:rsid w:val="002610A9"/>
    <w:rsid w:val="00261AC6"/>
    <w:rsid w:val="00261E8A"/>
    <w:rsid w:val="0026216F"/>
    <w:rsid w:val="0026236C"/>
    <w:rsid w:val="0026241C"/>
    <w:rsid w:val="00262A15"/>
    <w:rsid w:val="0026363E"/>
    <w:rsid w:val="00263FEC"/>
    <w:rsid w:val="002640AF"/>
    <w:rsid w:val="00264C6B"/>
    <w:rsid w:val="002670D0"/>
    <w:rsid w:val="0026747A"/>
    <w:rsid w:val="00270CEF"/>
    <w:rsid w:val="0027244A"/>
    <w:rsid w:val="002734F7"/>
    <w:rsid w:val="0027390F"/>
    <w:rsid w:val="00274417"/>
    <w:rsid w:val="00277CE8"/>
    <w:rsid w:val="00280E75"/>
    <w:rsid w:val="00281FD0"/>
    <w:rsid w:val="0028219D"/>
    <w:rsid w:val="00282CE9"/>
    <w:rsid w:val="00283245"/>
    <w:rsid w:val="00287836"/>
    <w:rsid w:val="00287CD1"/>
    <w:rsid w:val="00290C65"/>
    <w:rsid w:val="00291432"/>
    <w:rsid w:val="00292631"/>
    <w:rsid w:val="00292A84"/>
    <w:rsid w:val="00296A46"/>
    <w:rsid w:val="00296DAE"/>
    <w:rsid w:val="002A0485"/>
    <w:rsid w:val="002A2C72"/>
    <w:rsid w:val="002A6B6A"/>
    <w:rsid w:val="002A6DD6"/>
    <w:rsid w:val="002A742C"/>
    <w:rsid w:val="002A74B6"/>
    <w:rsid w:val="002A7619"/>
    <w:rsid w:val="002A78D2"/>
    <w:rsid w:val="002A7EFA"/>
    <w:rsid w:val="002B0087"/>
    <w:rsid w:val="002B1BE5"/>
    <w:rsid w:val="002B20B7"/>
    <w:rsid w:val="002B257F"/>
    <w:rsid w:val="002B2A70"/>
    <w:rsid w:val="002B5B66"/>
    <w:rsid w:val="002B770B"/>
    <w:rsid w:val="002B797D"/>
    <w:rsid w:val="002C3B30"/>
    <w:rsid w:val="002C516B"/>
    <w:rsid w:val="002C5B9E"/>
    <w:rsid w:val="002C6D5A"/>
    <w:rsid w:val="002C7863"/>
    <w:rsid w:val="002D03AA"/>
    <w:rsid w:val="002D0637"/>
    <w:rsid w:val="002D26C0"/>
    <w:rsid w:val="002D3692"/>
    <w:rsid w:val="002D54DF"/>
    <w:rsid w:val="002D608E"/>
    <w:rsid w:val="002D6978"/>
    <w:rsid w:val="002D7FFA"/>
    <w:rsid w:val="002E11AC"/>
    <w:rsid w:val="002E1828"/>
    <w:rsid w:val="002E2CA5"/>
    <w:rsid w:val="002E5820"/>
    <w:rsid w:val="002E6D21"/>
    <w:rsid w:val="002E7217"/>
    <w:rsid w:val="002F0177"/>
    <w:rsid w:val="002F1051"/>
    <w:rsid w:val="002F10EC"/>
    <w:rsid w:val="002F404D"/>
    <w:rsid w:val="002F40E9"/>
    <w:rsid w:val="002F6497"/>
    <w:rsid w:val="002F6F5A"/>
    <w:rsid w:val="002F7CAF"/>
    <w:rsid w:val="002F7FF1"/>
    <w:rsid w:val="003003DB"/>
    <w:rsid w:val="00300703"/>
    <w:rsid w:val="00300BBF"/>
    <w:rsid w:val="00300ED5"/>
    <w:rsid w:val="00301DE4"/>
    <w:rsid w:val="00302323"/>
    <w:rsid w:val="00302A1D"/>
    <w:rsid w:val="00302F39"/>
    <w:rsid w:val="0030535A"/>
    <w:rsid w:val="003054E1"/>
    <w:rsid w:val="0030568E"/>
    <w:rsid w:val="0030579B"/>
    <w:rsid w:val="00305D0A"/>
    <w:rsid w:val="00305E38"/>
    <w:rsid w:val="00306A09"/>
    <w:rsid w:val="00306C6E"/>
    <w:rsid w:val="00306F4B"/>
    <w:rsid w:val="00307919"/>
    <w:rsid w:val="003108B2"/>
    <w:rsid w:val="003111F1"/>
    <w:rsid w:val="003113AC"/>
    <w:rsid w:val="00312721"/>
    <w:rsid w:val="00312FEC"/>
    <w:rsid w:val="0031428C"/>
    <w:rsid w:val="003147D3"/>
    <w:rsid w:val="00316B8E"/>
    <w:rsid w:val="003179D3"/>
    <w:rsid w:val="00317BF3"/>
    <w:rsid w:val="003202F6"/>
    <w:rsid w:val="003204F8"/>
    <w:rsid w:val="0032153B"/>
    <w:rsid w:val="003215F1"/>
    <w:rsid w:val="00322458"/>
    <w:rsid w:val="00322756"/>
    <w:rsid w:val="00322E13"/>
    <w:rsid w:val="003234AF"/>
    <w:rsid w:val="00324B2D"/>
    <w:rsid w:val="00325C68"/>
    <w:rsid w:val="00325E60"/>
    <w:rsid w:val="00326002"/>
    <w:rsid w:val="003264C7"/>
    <w:rsid w:val="00330D9A"/>
    <w:rsid w:val="003315BB"/>
    <w:rsid w:val="0033198F"/>
    <w:rsid w:val="0033306B"/>
    <w:rsid w:val="00333AAA"/>
    <w:rsid w:val="00334A5A"/>
    <w:rsid w:val="003353DB"/>
    <w:rsid w:val="00337E3F"/>
    <w:rsid w:val="00340678"/>
    <w:rsid w:val="00342726"/>
    <w:rsid w:val="00343D00"/>
    <w:rsid w:val="00346026"/>
    <w:rsid w:val="00347D36"/>
    <w:rsid w:val="003500FE"/>
    <w:rsid w:val="00352298"/>
    <w:rsid w:val="00352522"/>
    <w:rsid w:val="00352D88"/>
    <w:rsid w:val="00353308"/>
    <w:rsid w:val="00353B0F"/>
    <w:rsid w:val="003551D5"/>
    <w:rsid w:val="00355602"/>
    <w:rsid w:val="0035772F"/>
    <w:rsid w:val="0036186A"/>
    <w:rsid w:val="003631D1"/>
    <w:rsid w:val="003651A6"/>
    <w:rsid w:val="00370AE4"/>
    <w:rsid w:val="003715BA"/>
    <w:rsid w:val="003718C5"/>
    <w:rsid w:val="003723F8"/>
    <w:rsid w:val="00375AB0"/>
    <w:rsid w:val="003763C0"/>
    <w:rsid w:val="0037659F"/>
    <w:rsid w:val="003767B8"/>
    <w:rsid w:val="00377317"/>
    <w:rsid w:val="00377D53"/>
    <w:rsid w:val="003803CB"/>
    <w:rsid w:val="0038091F"/>
    <w:rsid w:val="0038167A"/>
    <w:rsid w:val="00382DFF"/>
    <w:rsid w:val="00385A2B"/>
    <w:rsid w:val="00385CB0"/>
    <w:rsid w:val="00385DA2"/>
    <w:rsid w:val="0039045A"/>
    <w:rsid w:val="0039206F"/>
    <w:rsid w:val="00392D03"/>
    <w:rsid w:val="00393910"/>
    <w:rsid w:val="00394277"/>
    <w:rsid w:val="00395974"/>
    <w:rsid w:val="003959FA"/>
    <w:rsid w:val="003A00DF"/>
    <w:rsid w:val="003A090B"/>
    <w:rsid w:val="003A0D8A"/>
    <w:rsid w:val="003A20B9"/>
    <w:rsid w:val="003A2711"/>
    <w:rsid w:val="003A31B0"/>
    <w:rsid w:val="003A43CE"/>
    <w:rsid w:val="003A5102"/>
    <w:rsid w:val="003B09EF"/>
    <w:rsid w:val="003B166E"/>
    <w:rsid w:val="003B2B6C"/>
    <w:rsid w:val="003B35CD"/>
    <w:rsid w:val="003B475B"/>
    <w:rsid w:val="003B68BF"/>
    <w:rsid w:val="003B6A72"/>
    <w:rsid w:val="003C0B17"/>
    <w:rsid w:val="003C0C3F"/>
    <w:rsid w:val="003C1E2A"/>
    <w:rsid w:val="003C2522"/>
    <w:rsid w:val="003C73C4"/>
    <w:rsid w:val="003D021C"/>
    <w:rsid w:val="003D02A3"/>
    <w:rsid w:val="003D0DC8"/>
    <w:rsid w:val="003D0E51"/>
    <w:rsid w:val="003D0E93"/>
    <w:rsid w:val="003D1469"/>
    <w:rsid w:val="003D2B97"/>
    <w:rsid w:val="003D340F"/>
    <w:rsid w:val="003D36A2"/>
    <w:rsid w:val="003D4949"/>
    <w:rsid w:val="003D6363"/>
    <w:rsid w:val="003E03C8"/>
    <w:rsid w:val="003E0F44"/>
    <w:rsid w:val="003E16AC"/>
    <w:rsid w:val="003E24F2"/>
    <w:rsid w:val="003E2D53"/>
    <w:rsid w:val="003E313B"/>
    <w:rsid w:val="003E3156"/>
    <w:rsid w:val="003E64A6"/>
    <w:rsid w:val="003E6C0E"/>
    <w:rsid w:val="003F2174"/>
    <w:rsid w:val="003F2432"/>
    <w:rsid w:val="003F3A04"/>
    <w:rsid w:val="003F3B2B"/>
    <w:rsid w:val="003F49C4"/>
    <w:rsid w:val="003F4E38"/>
    <w:rsid w:val="003F588D"/>
    <w:rsid w:val="003F6704"/>
    <w:rsid w:val="003F7091"/>
    <w:rsid w:val="003F792B"/>
    <w:rsid w:val="00400B28"/>
    <w:rsid w:val="00402BCD"/>
    <w:rsid w:val="00404120"/>
    <w:rsid w:val="004062CA"/>
    <w:rsid w:val="00407A2D"/>
    <w:rsid w:val="00413CFD"/>
    <w:rsid w:val="00415638"/>
    <w:rsid w:val="0041571F"/>
    <w:rsid w:val="00416569"/>
    <w:rsid w:val="004165D4"/>
    <w:rsid w:val="00416E88"/>
    <w:rsid w:val="004204DF"/>
    <w:rsid w:val="004215AF"/>
    <w:rsid w:val="00423E4A"/>
    <w:rsid w:val="004240C3"/>
    <w:rsid w:val="00424BB0"/>
    <w:rsid w:val="004259B2"/>
    <w:rsid w:val="00425B0C"/>
    <w:rsid w:val="00425EC3"/>
    <w:rsid w:val="00427CF0"/>
    <w:rsid w:val="004311FD"/>
    <w:rsid w:val="00431DCB"/>
    <w:rsid w:val="0043289B"/>
    <w:rsid w:val="004339B3"/>
    <w:rsid w:val="00434AFF"/>
    <w:rsid w:val="00437509"/>
    <w:rsid w:val="00437CFF"/>
    <w:rsid w:val="00440408"/>
    <w:rsid w:val="004420B1"/>
    <w:rsid w:val="00442532"/>
    <w:rsid w:val="00443B02"/>
    <w:rsid w:val="00444DCB"/>
    <w:rsid w:val="00447366"/>
    <w:rsid w:val="00452E99"/>
    <w:rsid w:val="004539F5"/>
    <w:rsid w:val="00455CEA"/>
    <w:rsid w:val="00455EE3"/>
    <w:rsid w:val="0045609E"/>
    <w:rsid w:val="0046061A"/>
    <w:rsid w:val="00460B82"/>
    <w:rsid w:val="00460D84"/>
    <w:rsid w:val="00460F94"/>
    <w:rsid w:val="004618B2"/>
    <w:rsid w:val="00461D84"/>
    <w:rsid w:val="00461F11"/>
    <w:rsid w:val="00463142"/>
    <w:rsid w:val="00464BA9"/>
    <w:rsid w:val="00473C96"/>
    <w:rsid w:val="00473FF2"/>
    <w:rsid w:val="004750E3"/>
    <w:rsid w:val="00476432"/>
    <w:rsid w:val="0047674C"/>
    <w:rsid w:val="004769E7"/>
    <w:rsid w:val="00482964"/>
    <w:rsid w:val="0048445D"/>
    <w:rsid w:val="00484B6B"/>
    <w:rsid w:val="004869F9"/>
    <w:rsid w:val="004904D9"/>
    <w:rsid w:val="00490C55"/>
    <w:rsid w:val="00490E72"/>
    <w:rsid w:val="004912AD"/>
    <w:rsid w:val="004916A8"/>
    <w:rsid w:val="00493D8B"/>
    <w:rsid w:val="0049450E"/>
    <w:rsid w:val="004974FC"/>
    <w:rsid w:val="00497A61"/>
    <w:rsid w:val="00497BCF"/>
    <w:rsid w:val="00497D14"/>
    <w:rsid w:val="004A0EDF"/>
    <w:rsid w:val="004A0F19"/>
    <w:rsid w:val="004A153D"/>
    <w:rsid w:val="004A2665"/>
    <w:rsid w:val="004A3B64"/>
    <w:rsid w:val="004A41C5"/>
    <w:rsid w:val="004A4EAF"/>
    <w:rsid w:val="004A5BDA"/>
    <w:rsid w:val="004A7BF4"/>
    <w:rsid w:val="004B01D8"/>
    <w:rsid w:val="004B17E4"/>
    <w:rsid w:val="004B2984"/>
    <w:rsid w:val="004B3378"/>
    <w:rsid w:val="004B3877"/>
    <w:rsid w:val="004B38CC"/>
    <w:rsid w:val="004B4365"/>
    <w:rsid w:val="004B47D9"/>
    <w:rsid w:val="004B4A53"/>
    <w:rsid w:val="004B527B"/>
    <w:rsid w:val="004B6365"/>
    <w:rsid w:val="004B6479"/>
    <w:rsid w:val="004B66CA"/>
    <w:rsid w:val="004B76D9"/>
    <w:rsid w:val="004C105C"/>
    <w:rsid w:val="004C41C7"/>
    <w:rsid w:val="004C7580"/>
    <w:rsid w:val="004C7B9C"/>
    <w:rsid w:val="004D122C"/>
    <w:rsid w:val="004D1A4E"/>
    <w:rsid w:val="004D1DFA"/>
    <w:rsid w:val="004D2C39"/>
    <w:rsid w:val="004D2F2F"/>
    <w:rsid w:val="004D326C"/>
    <w:rsid w:val="004D5211"/>
    <w:rsid w:val="004D5A7B"/>
    <w:rsid w:val="004D7104"/>
    <w:rsid w:val="004D7DF9"/>
    <w:rsid w:val="004E06A2"/>
    <w:rsid w:val="004E13C4"/>
    <w:rsid w:val="004E1DD7"/>
    <w:rsid w:val="004E2EBE"/>
    <w:rsid w:val="004E3F52"/>
    <w:rsid w:val="004E4B78"/>
    <w:rsid w:val="004E70B3"/>
    <w:rsid w:val="004E7CFB"/>
    <w:rsid w:val="004F0548"/>
    <w:rsid w:val="004F0740"/>
    <w:rsid w:val="004F1C91"/>
    <w:rsid w:val="004F1CB8"/>
    <w:rsid w:val="004F3D13"/>
    <w:rsid w:val="004F644B"/>
    <w:rsid w:val="004F66D6"/>
    <w:rsid w:val="00504746"/>
    <w:rsid w:val="00504BC5"/>
    <w:rsid w:val="00504CB5"/>
    <w:rsid w:val="005050FD"/>
    <w:rsid w:val="00505A39"/>
    <w:rsid w:val="00505BCA"/>
    <w:rsid w:val="005142B9"/>
    <w:rsid w:val="005144A8"/>
    <w:rsid w:val="0051719B"/>
    <w:rsid w:val="00522FE5"/>
    <w:rsid w:val="0052463F"/>
    <w:rsid w:val="005260F9"/>
    <w:rsid w:val="00527AB0"/>
    <w:rsid w:val="00530655"/>
    <w:rsid w:val="00532F0F"/>
    <w:rsid w:val="0053514F"/>
    <w:rsid w:val="00535F25"/>
    <w:rsid w:val="005363C9"/>
    <w:rsid w:val="00536C19"/>
    <w:rsid w:val="0053768C"/>
    <w:rsid w:val="00541FCA"/>
    <w:rsid w:val="005429D4"/>
    <w:rsid w:val="00544E3F"/>
    <w:rsid w:val="005453F5"/>
    <w:rsid w:val="00546A61"/>
    <w:rsid w:val="00546B15"/>
    <w:rsid w:val="00546BC2"/>
    <w:rsid w:val="005506F8"/>
    <w:rsid w:val="00550F05"/>
    <w:rsid w:val="00552F80"/>
    <w:rsid w:val="005532E0"/>
    <w:rsid w:val="00553569"/>
    <w:rsid w:val="0055430F"/>
    <w:rsid w:val="0055559C"/>
    <w:rsid w:val="00557E59"/>
    <w:rsid w:val="00560349"/>
    <w:rsid w:val="0056186D"/>
    <w:rsid w:val="00562A60"/>
    <w:rsid w:val="00562EEF"/>
    <w:rsid w:val="005642FE"/>
    <w:rsid w:val="00564D9E"/>
    <w:rsid w:val="0056548C"/>
    <w:rsid w:val="0056579E"/>
    <w:rsid w:val="00565939"/>
    <w:rsid w:val="00565C88"/>
    <w:rsid w:val="00567496"/>
    <w:rsid w:val="00570977"/>
    <w:rsid w:val="00571DF6"/>
    <w:rsid w:val="00572DC1"/>
    <w:rsid w:val="00573347"/>
    <w:rsid w:val="00573810"/>
    <w:rsid w:val="00573DFB"/>
    <w:rsid w:val="00573E97"/>
    <w:rsid w:val="005747EE"/>
    <w:rsid w:val="00574C9A"/>
    <w:rsid w:val="0057530C"/>
    <w:rsid w:val="00575F57"/>
    <w:rsid w:val="00576165"/>
    <w:rsid w:val="00576406"/>
    <w:rsid w:val="0058077B"/>
    <w:rsid w:val="00581952"/>
    <w:rsid w:val="00581B9C"/>
    <w:rsid w:val="0058292B"/>
    <w:rsid w:val="00582E70"/>
    <w:rsid w:val="005837FD"/>
    <w:rsid w:val="00584774"/>
    <w:rsid w:val="0058555A"/>
    <w:rsid w:val="00585783"/>
    <w:rsid w:val="005859EC"/>
    <w:rsid w:val="00586CA2"/>
    <w:rsid w:val="00590332"/>
    <w:rsid w:val="0059192D"/>
    <w:rsid w:val="0059282E"/>
    <w:rsid w:val="00592DE6"/>
    <w:rsid w:val="005932B2"/>
    <w:rsid w:val="0059532E"/>
    <w:rsid w:val="00596E70"/>
    <w:rsid w:val="00597665"/>
    <w:rsid w:val="005A0107"/>
    <w:rsid w:val="005A020A"/>
    <w:rsid w:val="005A073D"/>
    <w:rsid w:val="005A0F86"/>
    <w:rsid w:val="005A2844"/>
    <w:rsid w:val="005A3D12"/>
    <w:rsid w:val="005A4540"/>
    <w:rsid w:val="005A4D61"/>
    <w:rsid w:val="005A5019"/>
    <w:rsid w:val="005A53B7"/>
    <w:rsid w:val="005A79C8"/>
    <w:rsid w:val="005B07D0"/>
    <w:rsid w:val="005B08DB"/>
    <w:rsid w:val="005B1AAC"/>
    <w:rsid w:val="005B277A"/>
    <w:rsid w:val="005B3314"/>
    <w:rsid w:val="005B7032"/>
    <w:rsid w:val="005B76E9"/>
    <w:rsid w:val="005B7F34"/>
    <w:rsid w:val="005C0166"/>
    <w:rsid w:val="005C1236"/>
    <w:rsid w:val="005C1736"/>
    <w:rsid w:val="005C1D71"/>
    <w:rsid w:val="005C2154"/>
    <w:rsid w:val="005C36CB"/>
    <w:rsid w:val="005C3741"/>
    <w:rsid w:val="005C4A6E"/>
    <w:rsid w:val="005C6B36"/>
    <w:rsid w:val="005C6C0E"/>
    <w:rsid w:val="005C70F6"/>
    <w:rsid w:val="005D10C4"/>
    <w:rsid w:val="005D2096"/>
    <w:rsid w:val="005D2854"/>
    <w:rsid w:val="005D38DB"/>
    <w:rsid w:val="005D486A"/>
    <w:rsid w:val="005D4FBC"/>
    <w:rsid w:val="005D5AB7"/>
    <w:rsid w:val="005D755B"/>
    <w:rsid w:val="005E0037"/>
    <w:rsid w:val="005E04DE"/>
    <w:rsid w:val="005E2F90"/>
    <w:rsid w:val="005E334E"/>
    <w:rsid w:val="005E3FFA"/>
    <w:rsid w:val="005E4D8A"/>
    <w:rsid w:val="005E5930"/>
    <w:rsid w:val="005E5D84"/>
    <w:rsid w:val="005F12BB"/>
    <w:rsid w:val="005F1847"/>
    <w:rsid w:val="005F2B29"/>
    <w:rsid w:val="005F52E1"/>
    <w:rsid w:val="005F7425"/>
    <w:rsid w:val="0060323F"/>
    <w:rsid w:val="00605370"/>
    <w:rsid w:val="00607788"/>
    <w:rsid w:val="00607C64"/>
    <w:rsid w:val="00607FB4"/>
    <w:rsid w:val="00611241"/>
    <w:rsid w:val="006113BE"/>
    <w:rsid w:val="00611954"/>
    <w:rsid w:val="00612E7E"/>
    <w:rsid w:val="00612F67"/>
    <w:rsid w:val="006154F9"/>
    <w:rsid w:val="00615A00"/>
    <w:rsid w:val="00616A6D"/>
    <w:rsid w:val="006172FA"/>
    <w:rsid w:val="00621ABC"/>
    <w:rsid w:val="00621D9D"/>
    <w:rsid w:val="00622133"/>
    <w:rsid w:val="0062392B"/>
    <w:rsid w:val="006254DE"/>
    <w:rsid w:val="00625BB6"/>
    <w:rsid w:val="00625BC7"/>
    <w:rsid w:val="00627A16"/>
    <w:rsid w:val="006301C8"/>
    <w:rsid w:val="00631CC8"/>
    <w:rsid w:val="00632A41"/>
    <w:rsid w:val="00634450"/>
    <w:rsid w:val="00634ED3"/>
    <w:rsid w:val="006355F2"/>
    <w:rsid w:val="00635810"/>
    <w:rsid w:val="0063615F"/>
    <w:rsid w:val="00637827"/>
    <w:rsid w:val="00640BAB"/>
    <w:rsid w:val="00640C90"/>
    <w:rsid w:val="0064258A"/>
    <w:rsid w:val="0064324A"/>
    <w:rsid w:val="006450DE"/>
    <w:rsid w:val="00651969"/>
    <w:rsid w:val="006519B1"/>
    <w:rsid w:val="00651A85"/>
    <w:rsid w:val="00651AB9"/>
    <w:rsid w:val="00651EC7"/>
    <w:rsid w:val="00652CB2"/>
    <w:rsid w:val="00654768"/>
    <w:rsid w:val="00654C84"/>
    <w:rsid w:val="006555F1"/>
    <w:rsid w:val="006607DC"/>
    <w:rsid w:val="0066151C"/>
    <w:rsid w:val="00663426"/>
    <w:rsid w:val="006646B7"/>
    <w:rsid w:val="00664AF6"/>
    <w:rsid w:val="00666102"/>
    <w:rsid w:val="006661B8"/>
    <w:rsid w:val="00670190"/>
    <w:rsid w:val="00670763"/>
    <w:rsid w:val="00675224"/>
    <w:rsid w:val="00676405"/>
    <w:rsid w:val="006772B6"/>
    <w:rsid w:val="006800DC"/>
    <w:rsid w:val="00681CA6"/>
    <w:rsid w:val="006828F8"/>
    <w:rsid w:val="00682CE2"/>
    <w:rsid w:val="00683596"/>
    <w:rsid w:val="00685489"/>
    <w:rsid w:val="00685762"/>
    <w:rsid w:val="006859A0"/>
    <w:rsid w:val="00685BF7"/>
    <w:rsid w:val="00686EAA"/>
    <w:rsid w:val="00690C4C"/>
    <w:rsid w:val="00690D5B"/>
    <w:rsid w:val="00692FE8"/>
    <w:rsid w:val="0069309E"/>
    <w:rsid w:val="00693D94"/>
    <w:rsid w:val="0069400C"/>
    <w:rsid w:val="006940BD"/>
    <w:rsid w:val="006945D8"/>
    <w:rsid w:val="006948E7"/>
    <w:rsid w:val="006954EC"/>
    <w:rsid w:val="00695A90"/>
    <w:rsid w:val="006966D6"/>
    <w:rsid w:val="00697926"/>
    <w:rsid w:val="006A0388"/>
    <w:rsid w:val="006A3EE7"/>
    <w:rsid w:val="006A6579"/>
    <w:rsid w:val="006A69C8"/>
    <w:rsid w:val="006A74A0"/>
    <w:rsid w:val="006B1040"/>
    <w:rsid w:val="006B14A8"/>
    <w:rsid w:val="006B4EFF"/>
    <w:rsid w:val="006B5341"/>
    <w:rsid w:val="006B586D"/>
    <w:rsid w:val="006B59C5"/>
    <w:rsid w:val="006B6204"/>
    <w:rsid w:val="006B688A"/>
    <w:rsid w:val="006C1A6B"/>
    <w:rsid w:val="006C1EBF"/>
    <w:rsid w:val="006C26C3"/>
    <w:rsid w:val="006C2748"/>
    <w:rsid w:val="006C2F4A"/>
    <w:rsid w:val="006C3AFF"/>
    <w:rsid w:val="006C3F61"/>
    <w:rsid w:val="006C3FBF"/>
    <w:rsid w:val="006C57B8"/>
    <w:rsid w:val="006C5B5A"/>
    <w:rsid w:val="006C6243"/>
    <w:rsid w:val="006C7D7F"/>
    <w:rsid w:val="006D11E0"/>
    <w:rsid w:val="006D1DA0"/>
    <w:rsid w:val="006D226E"/>
    <w:rsid w:val="006D284A"/>
    <w:rsid w:val="006D3C5C"/>
    <w:rsid w:val="006D40A8"/>
    <w:rsid w:val="006D554F"/>
    <w:rsid w:val="006D646A"/>
    <w:rsid w:val="006D73DC"/>
    <w:rsid w:val="006D7D76"/>
    <w:rsid w:val="006E0FEE"/>
    <w:rsid w:val="006E13D3"/>
    <w:rsid w:val="006E17A3"/>
    <w:rsid w:val="006E31C6"/>
    <w:rsid w:val="006E36DE"/>
    <w:rsid w:val="006E4F1F"/>
    <w:rsid w:val="006E6007"/>
    <w:rsid w:val="006E7AF3"/>
    <w:rsid w:val="006F1B76"/>
    <w:rsid w:val="006F281F"/>
    <w:rsid w:val="006F3B59"/>
    <w:rsid w:val="006F465C"/>
    <w:rsid w:val="006F4E87"/>
    <w:rsid w:val="006F6A69"/>
    <w:rsid w:val="006F6B55"/>
    <w:rsid w:val="006F7E46"/>
    <w:rsid w:val="00700745"/>
    <w:rsid w:val="00704723"/>
    <w:rsid w:val="0070557F"/>
    <w:rsid w:val="00705604"/>
    <w:rsid w:val="00706D0B"/>
    <w:rsid w:val="007070C3"/>
    <w:rsid w:val="0071060A"/>
    <w:rsid w:val="00710732"/>
    <w:rsid w:val="00710B29"/>
    <w:rsid w:val="00711379"/>
    <w:rsid w:val="007127A2"/>
    <w:rsid w:val="00713C16"/>
    <w:rsid w:val="00714488"/>
    <w:rsid w:val="00714682"/>
    <w:rsid w:val="0071493D"/>
    <w:rsid w:val="007168B6"/>
    <w:rsid w:val="0071730C"/>
    <w:rsid w:val="00717495"/>
    <w:rsid w:val="007208B2"/>
    <w:rsid w:val="00720EA0"/>
    <w:rsid w:val="00722194"/>
    <w:rsid w:val="00722D8B"/>
    <w:rsid w:val="00723477"/>
    <w:rsid w:val="00723F34"/>
    <w:rsid w:val="007245D2"/>
    <w:rsid w:val="007263C4"/>
    <w:rsid w:val="00730C5F"/>
    <w:rsid w:val="00732016"/>
    <w:rsid w:val="007363B0"/>
    <w:rsid w:val="007364A8"/>
    <w:rsid w:val="00737D3F"/>
    <w:rsid w:val="00737E79"/>
    <w:rsid w:val="00742F52"/>
    <w:rsid w:val="00743809"/>
    <w:rsid w:val="00747E24"/>
    <w:rsid w:val="00750214"/>
    <w:rsid w:val="007502D7"/>
    <w:rsid w:val="00750759"/>
    <w:rsid w:val="007515C5"/>
    <w:rsid w:val="0075169A"/>
    <w:rsid w:val="00752402"/>
    <w:rsid w:val="00752522"/>
    <w:rsid w:val="00753192"/>
    <w:rsid w:val="00753FE0"/>
    <w:rsid w:val="00754B48"/>
    <w:rsid w:val="007600C3"/>
    <w:rsid w:val="0076055E"/>
    <w:rsid w:val="007614BB"/>
    <w:rsid w:val="00762DD8"/>
    <w:rsid w:val="007630D6"/>
    <w:rsid w:val="00763618"/>
    <w:rsid w:val="007647C2"/>
    <w:rsid w:val="00764D27"/>
    <w:rsid w:val="00766366"/>
    <w:rsid w:val="007733EC"/>
    <w:rsid w:val="0077348C"/>
    <w:rsid w:val="00780578"/>
    <w:rsid w:val="00780CD2"/>
    <w:rsid w:val="00782B6C"/>
    <w:rsid w:val="00784772"/>
    <w:rsid w:val="00785877"/>
    <w:rsid w:val="00785CEB"/>
    <w:rsid w:val="00787A39"/>
    <w:rsid w:val="00787F30"/>
    <w:rsid w:val="007920DC"/>
    <w:rsid w:val="00793012"/>
    <w:rsid w:val="007948E2"/>
    <w:rsid w:val="00795122"/>
    <w:rsid w:val="00795233"/>
    <w:rsid w:val="00795966"/>
    <w:rsid w:val="00795BCA"/>
    <w:rsid w:val="00795BE0"/>
    <w:rsid w:val="007977B7"/>
    <w:rsid w:val="007A097C"/>
    <w:rsid w:val="007A0E31"/>
    <w:rsid w:val="007A1FD6"/>
    <w:rsid w:val="007A381E"/>
    <w:rsid w:val="007A5BBC"/>
    <w:rsid w:val="007A66A3"/>
    <w:rsid w:val="007B023C"/>
    <w:rsid w:val="007B065E"/>
    <w:rsid w:val="007B0ED0"/>
    <w:rsid w:val="007B1036"/>
    <w:rsid w:val="007B1B61"/>
    <w:rsid w:val="007B4EA7"/>
    <w:rsid w:val="007B69FB"/>
    <w:rsid w:val="007C17C4"/>
    <w:rsid w:val="007C2697"/>
    <w:rsid w:val="007C293F"/>
    <w:rsid w:val="007C3053"/>
    <w:rsid w:val="007C3D77"/>
    <w:rsid w:val="007C7876"/>
    <w:rsid w:val="007C78FF"/>
    <w:rsid w:val="007D0909"/>
    <w:rsid w:val="007D4C17"/>
    <w:rsid w:val="007D5274"/>
    <w:rsid w:val="007D6D88"/>
    <w:rsid w:val="007D6E56"/>
    <w:rsid w:val="007D7782"/>
    <w:rsid w:val="007E2528"/>
    <w:rsid w:val="007E5634"/>
    <w:rsid w:val="007E5F34"/>
    <w:rsid w:val="007F09C3"/>
    <w:rsid w:val="007F2846"/>
    <w:rsid w:val="007F7979"/>
    <w:rsid w:val="00800100"/>
    <w:rsid w:val="00803733"/>
    <w:rsid w:val="00804791"/>
    <w:rsid w:val="0080691A"/>
    <w:rsid w:val="00810B28"/>
    <w:rsid w:val="00812672"/>
    <w:rsid w:val="00812D30"/>
    <w:rsid w:val="00812E40"/>
    <w:rsid w:val="0081390C"/>
    <w:rsid w:val="008144BC"/>
    <w:rsid w:val="00816D1E"/>
    <w:rsid w:val="00816E0D"/>
    <w:rsid w:val="0082239B"/>
    <w:rsid w:val="00822AA7"/>
    <w:rsid w:val="008236D7"/>
    <w:rsid w:val="00823C6A"/>
    <w:rsid w:val="00824209"/>
    <w:rsid w:val="0082460B"/>
    <w:rsid w:val="008255DC"/>
    <w:rsid w:val="0082677D"/>
    <w:rsid w:val="00826CF2"/>
    <w:rsid w:val="00826EFB"/>
    <w:rsid w:val="0082716C"/>
    <w:rsid w:val="008304DF"/>
    <w:rsid w:val="00830CB5"/>
    <w:rsid w:val="0083118F"/>
    <w:rsid w:val="00832547"/>
    <w:rsid w:val="00833F9A"/>
    <w:rsid w:val="008346BD"/>
    <w:rsid w:val="00840E8D"/>
    <w:rsid w:val="008415E2"/>
    <w:rsid w:val="00841629"/>
    <w:rsid w:val="00842541"/>
    <w:rsid w:val="00842FBB"/>
    <w:rsid w:val="00844FC2"/>
    <w:rsid w:val="00851D3B"/>
    <w:rsid w:val="0085358D"/>
    <w:rsid w:val="00854E33"/>
    <w:rsid w:val="00855219"/>
    <w:rsid w:val="008568C3"/>
    <w:rsid w:val="00856AF7"/>
    <w:rsid w:val="00856CB8"/>
    <w:rsid w:val="00860157"/>
    <w:rsid w:val="00860AD3"/>
    <w:rsid w:val="008622E4"/>
    <w:rsid w:val="00864332"/>
    <w:rsid w:val="00867539"/>
    <w:rsid w:val="00870103"/>
    <w:rsid w:val="008701E0"/>
    <w:rsid w:val="008702D7"/>
    <w:rsid w:val="00871093"/>
    <w:rsid w:val="0087193B"/>
    <w:rsid w:val="008726D2"/>
    <w:rsid w:val="00873A76"/>
    <w:rsid w:val="00874386"/>
    <w:rsid w:val="00875BAE"/>
    <w:rsid w:val="00877C8E"/>
    <w:rsid w:val="0088035D"/>
    <w:rsid w:val="00882A26"/>
    <w:rsid w:val="008848A6"/>
    <w:rsid w:val="00884FF0"/>
    <w:rsid w:val="00885872"/>
    <w:rsid w:val="008871CC"/>
    <w:rsid w:val="00887D49"/>
    <w:rsid w:val="00890823"/>
    <w:rsid w:val="008912C2"/>
    <w:rsid w:val="00891BE8"/>
    <w:rsid w:val="00892E1B"/>
    <w:rsid w:val="008930E2"/>
    <w:rsid w:val="00893FBA"/>
    <w:rsid w:val="008944FE"/>
    <w:rsid w:val="0089488F"/>
    <w:rsid w:val="0089603A"/>
    <w:rsid w:val="008A01E3"/>
    <w:rsid w:val="008A0A4A"/>
    <w:rsid w:val="008A1091"/>
    <w:rsid w:val="008A2DA1"/>
    <w:rsid w:val="008A68B4"/>
    <w:rsid w:val="008A7D8D"/>
    <w:rsid w:val="008A7F65"/>
    <w:rsid w:val="008B05D4"/>
    <w:rsid w:val="008B08C5"/>
    <w:rsid w:val="008B1608"/>
    <w:rsid w:val="008B3283"/>
    <w:rsid w:val="008B3328"/>
    <w:rsid w:val="008B7C72"/>
    <w:rsid w:val="008B7D7B"/>
    <w:rsid w:val="008C0E1A"/>
    <w:rsid w:val="008C275C"/>
    <w:rsid w:val="008C2D12"/>
    <w:rsid w:val="008C2E88"/>
    <w:rsid w:val="008C3D4B"/>
    <w:rsid w:val="008C6549"/>
    <w:rsid w:val="008C66EA"/>
    <w:rsid w:val="008C72F6"/>
    <w:rsid w:val="008C7528"/>
    <w:rsid w:val="008D069B"/>
    <w:rsid w:val="008D21EC"/>
    <w:rsid w:val="008D3D66"/>
    <w:rsid w:val="008D4BA6"/>
    <w:rsid w:val="008D668E"/>
    <w:rsid w:val="008D6843"/>
    <w:rsid w:val="008D6A28"/>
    <w:rsid w:val="008E0EF7"/>
    <w:rsid w:val="008E2B74"/>
    <w:rsid w:val="008E3201"/>
    <w:rsid w:val="008E499E"/>
    <w:rsid w:val="008E4AA6"/>
    <w:rsid w:val="008E4F47"/>
    <w:rsid w:val="008E5621"/>
    <w:rsid w:val="008E598B"/>
    <w:rsid w:val="008E67D8"/>
    <w:rsid w:val="008E7827"/>
    <w:rsid w:val="008E7C13"/>
    <w:rsid w:val="008F0091"/>
    <w:rsid w:val="008F1A96"/>
    <w:rsid w:val="008F1EDF"/>
    <w:rsid w:val="008F407E"/>
    <w:rsid w:val="008F43D0"/>
    <w:rsid w:val="008F6263"/>
    <w:rsid w:val="008F6E4D"/>
    <w:rsid w:val="00900E09"/>
    <w:rsid w:val="00901360"/>
    <w:rsid w:val="00901516"/>
    <w:rsid w:val="009028AD"/>
    <w:rsid w:val="00902FC2"/>
    <w:rsid w:val="00902FFC"/>
    <w:rsid w:val="00903C44"/>
    <w:rsid w:val="00904711"/>
    <w:rsid w:val="00905357"/>
    <w:rsid w:val="0090674B"/>
    <w:rsid w:val="009069F0"/>
    <w:rsid w:val="00910C1C"/>
    <w:rsid w:val="009111F8"/>
    <w:rsid w:val="00911352"/>
    <w:rsid w:val="009120D5"/>
    <w:rsid w:val="00912565"/>
    <w:rsid w:val="00913679"/>
    <w:rsid w:val="009140FE"/>
    <w:rsid w:val="0091676D"/>
    <w:rsid w:val="00917E5A"/>
    <w:rsid w:val="00922A16"/>
    <w:rsid w:val="00923965"/>
    <w:rsid w:val="00924C0E"/>
    <w:rsid w:val="00925317"/>
    <w:rsid w:val="0092593C"/>
    <w:rsid w:val="009259EC"/>
    <w:rsid w:val="00926BA7"/>
    <w:rsid w:val="00926E1A"/>
    <w:rsid w:val="009274FE"/>
    <w:rsid w:val="009279D6"/>
    <w:rsid w:val="009321C4"/>
    <w:rsid w:val="009342EB"/>
    <w:rsid w:val="00935052"/>
    <w:rsid w:val="00935386"/>
    <w:rsid w:val="0093695F"/>
    <w:rsid w:val="00940DB1"/>
    <w:rsid w:val="00942972"/>
    <w:rsid w:val="00943490"/>
    <w:rsid w:val="009440A3"/>
    <w:rsid w:val="00944163"/>
    <w:rsid w:val="009450FB"/>
    <w:rsid w:val="0094605C"/>
    <w:rsid w:val="00946C65"/>
    <w:rsid w:val="00947AC1"/>
    <w:rsid w:val="00952633"/>
    <w:rsid w:val="00952731"/>
    <w:rsid w:val="009529D7"/>
    <w:rsid w:val="00952A60"/>
    <w:rsid w:val="009576BF"/>
    <w:rsid w:val="00961C03"/>
    <w:rsid w:val="00962BC7"/>
    <w:rsid w:val="009631BF"/>
    <w:rsid w:val="009638FC"/>
    <w:rsid w:val="00964037"/>
    <w:rsid w:val="00964434"/>
    <w:rsid w:val="00964FD2"/>
    <w:rsid w:val="009657CB"/>
    <w:rsid w:val="00966226"/>
    <w:rsid w:val="009671C2"/>
    <w:rsid w:val="00967634"/>
    <w:rsid w:val="00967EEC"/>
    <w:rsid w:val="009713D1"/>
    <w:rsid w:val="00973805"/>
    <w:rsid w:val="0097428B"/>
    <w:rsid w:val="00974C0E"/>
    <w:rsid w:val="0097665C"/>
    <w:rsid w:val="00976D79"/>
    <w:rsid w:val="00980315"/>
    <w:rsid w:val="0098172D"/>
    <w:rsid w:val="009823FD"/>
    <w:rsid w:val="00984ED1"/>
    <w:rsid w:val="00986345"/>
    <w:rsid w:val="0099001D"/>
    <w:rsid w:val="00991698"/>
    <w:rsid w:val="0099182B"/>
    <w:rsid w:val="009919E3"/>
    <w:rsid w:val="00993041"/>
    <w:rsid w:val="00993734"/>
    <w:rsid w:val="00993A42"/>
    <w:rsid w:val="00993BC2"/>
    <w:rsid w:val="00995E0E"/>
    <w:rsid w:val="00996CC4"/>
    <w:rsid w:val="009A14EF"/>
    <w:rsid w:val="009A2955"/>
    <w:rsid w:val="009A342B"/>
    <w:rsid w:val="009A3959"/>
    <w:rsid w:val="009A7044"/>
    <w:rsid w:val="009A7D3A"/>
    <w:rsid w:val="009A7F05"/>
    <w:rsid w:val="009B29DF"/>
    <w:rsid w:val="009B3F0C"/>
    <w:rsid w:val="009B5738"/>
    <w:rsid w:val="009B5FCE"/>
    <w:rsid w:val="009B63E7"/>
    <w:rsid w:val="009B7A8D"/>
    <w:rsid w:val="009B7EA8"/>
    <w:rsid w:val="009C0EC5"/>
    <w:rsid w:val="009C176B"/>
    <w:rsid w:val="009C238B"/>
    <w:rsid w:val="009C27D3"/>
    <w:rsid w:val="009C398E"/>
    <w:rsid w:val="009C3B16"/>
    <w:rsid w:val="009C7832"/>
    <w:rsid w:val="009D009C"/>
    <w:rsid w:val="009D37BC"/>
    <w:rsid w:val="009D3BE3"/>
    <w:rsid w:val="009D59C0"/>
    <w:rsid w:val="009D6B20"/>
    <w:rsid w:val="009D75DA"/>
    <w:rsid w:val="009E0675"/>
    <w:rsid w:val="009E0A79"/>
    <w:rsid w:val="009E1678"/>
    <w:rsid w:val="009E1BCC"/>
    <w:rsid w:val="009E2398"/>
    <w:rsid w:val="009E6750"/>
    <w:rsid w:val="009E6840"/>
    <w:rsid w:val="009E6A4A"/>
    <w:rsid w:val="009E6C68"/>
    <w:rsid w:val="009E7995"/>
    <w:rsid w:val="009F0EB1"/>
    <w:rsid w:val="009F2BFE"/>
    <w:rsid w:val="009F2E36"/>
    <w:rsid w:val="009F2EA5"/>
    <w:rsid w:val="009F3D88"/>
    <w:rsid w:val="00A00B4E"/>
    <w:rsid w:val="00A010D8"/>
    <w:rsid w:val="00A014A5"/>
    <w:rsid w:val="00A01E16"/>
    <w:rsid w:val="00A04642"/>
    <w:rsid w:val="00A055E4"/>
    <w:rsid w:val="00A05AFD"/>
    <w:rsid w:val="00A064C5"/>
    <w:rsid w:val="00A06754"/>
    <w:rsid w:val="00A06AF6"/>
    <w:rsid w:val="00A06FA6"/>
    <w:rsid w:val="00A072AA"/>
    <w:rsid w:val="00A0785C"/>
    <w:rsid w:val="00A079D9"/>
    <w:rsid w:val="00A1111A"/>
    <w:rsid w:val="00A1351A"/>
    <w:rsid w:val="00A1479C"/>
    <w:rsid w:val="00A14B76"/>
    <w:rsid w:val="00A15045"/>
    <w:rsid w:val="00A20207"/>
    <w:rsid w:val="00A20948"/>
    <w:rsid w:val="00A20C83"/>
    <w:rsid w:val="00A21BCE"/>
    <w:rsid w:val="00A22DD5"/>
    <w:rsid w:val="00A22F39"/>
    <w:rsid w:val="00A23ADA"/>
    <w:rsid w:val="00A24024"/>
    <w:rsid w:val="00A249FC"/>
    <w:rsid w:val="00A24A19"/>
    <w:rsid w:val="00A24A2E"/>
    <w:rsid w:val="00A25FC0"/>
    <w:rsid w:val="00A26611"/>
    <w:rsid w:val="00A267B1"/>
    <w:rsid w:val="00A27D63"/>
    <w:rsid w:val="00A31296"/>
    <w:rsid w:val="00A318B4"/>
    <w:rsid w:val="00A31AD8"/>
    <w:rsid w:val="00A31D33"/>
    <w:rsid w:val="00A32138"/>
    <w:rsid w:val="00A33720"/>
    <w:rsid w:val="00A33AC0"/>
    <w:rsid w:val="00A34945"/>
    <w:rsid w:val="00A34C72"/>
    <w:rsid w:val="00A36B28"/>
    <w:rsid w:val="00A371F9"/>
    <w:rsid w:val="00A40854"/>
    <w:rsid w:val="00A4176E"/>
    <w:rsid w:val="00A41A3C"/>
    <w:rsid w:val="00A41C96"/>
    <w:rsid w:val="00A41F55"/>
    <w:rsid w:val="00A42613"/>
    <w:rsid w:val="00A44293"/>
    <w:rsid w:val="00A4582D"/>
    <w:rsid w:val="00A45AEA"/>
    <w:rsid w:val="00A45C04"/>
    <w:rsid w:val="00A51882"/>
    <w:rsid w:val="00A51FA9"/>
    <w:rsid w:val="00A55A65"/>
    <w:rsid w:val="00A55B1A"/>
    <w:rsid w:val="00A566AE"/>
    <w:rsid w:val="00A62931"/>
    <w:rsid w:val="00A63202"/>
    <w:rsid w:val="00A63377"/>
    <w:rsid w:val="00A63DC2"/>
    <w:rsid w:val="00A64C22"/>
    <w:rsid w:val="00A667EF"/>
    <w:rsid w:val="00A67C67"/>
    <w:rsid w:val="00A70084"/>
    <w:rsid w:val="00A7131D"/>
    <w:rsid w:val="00A722AB"/>
    <w:rsid w:val="00A72941"/>
    <w:rsid w:val="00A72FB8"/>
    <w:rsid w:val="00A74391"/>
    <w:rsid w:val="00A819C3"/>
    <w:rsid w:val="00A82E96"/>
    <w:rsid w:val="00A836D0"/>
    <w:rsid w:val="00A844CD"/>
    <w:rsid w:val="00A86CEC"/>
    <w:rsid w:val="00A901D1"/>
    <w:rsid w:val="00A90430"/>
    <w:rsid w:val="00A91498"/>
    <w:rsid w:val="00A9196E"/>
    <w:rsid w:val="00A91C01"/>
    <w:rsid w:val="00A92819"/>
    <w:rsid w:val="00A9340B"/>
    <w:rsid w:val="00A9342F"/>
    <w:rsid w:val="00A936A2"/>
    <w:rsid w:val="00A95843"/>
    <w:rsid w:val="00A96D67"/>
    <w:rsid w:val="00A97E14"/>
    <w:rsid w:val="00AA0917"/>
    <w:rsid w:val="00AA14EE"/>
    <w:rsid w:val="00AA5AB9"/>
    <w:rsid w:val="00AA6FEE"/>
    <w:rsid w:val="00AB431A"/>
    <w:rsid w:val="00AB4A4A"/>
    <w:rsid w:val="00AB6C57"/>
    <w:rsid w:val="00AB77CB"/>
    <w:rsid w:val="00AC098B"/>
    <w:rsid w:val="00AC1B3C"/>
    <w:rsid w:val="00AC39FE"/>
    <w:rsid w:val="00AC41D9"/>
    <w:rsid w:val="00AC4E1F"/>
    <w:rsid w:val="00AC718C"/>
    <w:rsid w:val="00AC7EC9"/>
    <w:rsid w:val="00AD1F41"/>
    <w:rsid w:val="00AD414E"/>
    <w:rsid w:val="00AD56AA"/>
    <w:rsid w:val="00AD58B6"/>
    <w:rsid w:val="00AD675B"/>
    <w:rsid w:val="00AE01AF"/>
    <w:rsid w:val="00AE0C74"/>
    <w:rsid w:val="00AE3EBA"/>
    <w:rsid w:val="00AE43C8"/>
    <w:rsid w:val="00AE741D"/>
    <w:rsid w:val="00AE7B83"/>
    <w:rsid w:val="00AF1466"/>
    <w:rsid w:val="00AF2B57"/>
    <w:rsid w:val="00AF3930"/>
    <w:rsid w:val="00AF3BC3"/>
    <w:rsid w:val="00AF5147"/>
    <w:rsid w:val="00AF6B97"/>
    <w:rsid w:val="00AF6E95"/>
    <w:rsid w:val="00B00C9F"/>
    <w:rsid w:val="00B01155"/>
    <w:rsid w:val="00B031E4"/>
    <w:rsid w:val="00B03356"/>
    <w:rsid w:val="00B0370B"/>
    <w:rsid w:val="00B04B8A"/>
    <w:rsid w:val="00B052BA"/>
    <w:rsid w:val="00B053BF"/>
    <w:rsid w:val="00B059DC"/>
    <w:rsid w:val="00B05DF1"/>
    <w:rsid w:val="00B0772D"/>
    <w:rsid w:val="00B07908"/>
    <w:rsid w:val="00B100F6"/>
    <w:rsid w:val="00B104A2"/>
    <w:rsid w:val="00B113BD"/>
    <w:rsid w:val="00B12536"/>
    <w:rsid w:val="00B1359A"/>
    <w:rsid w:val="00B14B3E"/>
    <w:rsid w:val="00B14CA3"/>
    <w:rsid w:val="00B14CA8"/>
    <w:rsid w:val="00B1552B"/>
    <w:rsid w:val="00B17499"/>
    <w:rsid w:val="00B17928"/>
    <w:rsid w:val="00B20DD0"/>
    <w:rsid w:val="00B21564"/>
    <w:rsid w:val="00B215B3"/>
    <w:rsid w:val="00B216FA"/>
    <w:rsid w:val="00B21A97"/>
    <w:rsid w:val="00B21CC3"/>
    <w:rsid w:val="00B225DF"/>
    <w:rsid w:val="00B30CAB"/>
    <w:rsid w:val="00B3289D"/>
    <w:rsid w:val="00B33F6F"/>
    <w:rsid w:val="00B406E5"/>
    <w:rsid w:val="00B419AD"/>
    <w:rsid w:val="00B43AFE"/>
    <w:rsid w:val="00B4486E"/>
    <w:rsid w:val="00B459E8"/>
    <w:rsid w:val="00B4608A"/>
    <w:rsid w:val="00B47CA7"/>
    <w:rsid w:val="00B507D6"/>
    <w:rsid w:val="00B5179A"/>
    <w:rsid w:val="00B5288F"/>
    <w:rsid w:val="00B5482D"/>
    <w:rsid w:val="00B54AB6"/>
    <w:rsid w:val="00B5660A"/>
    <w:rsid w:val="00B636DA"/>
    <w:rsid w:val="00B63AA1"/>
    <w:rsid w:val="00B64652"/>
    <w:rsid w:val="00B64B15"/>
    <w:rsid w:val="00B650A9"/>
    <w:rsid w:val="00B667D7"/>
    <w:rsid w:val="00B707C3"/>
    <w:rsid w:val="00B70D6B"/>
    <w:rsid w:val="00B716B2"/>
    <w:rsid w:val="00B718F1"/>
    <w:rsid w:val="00B71927"/>
    <w:rsid w:val="00B71C4D"/>
    <w:rsid w:val="00B72426"/>
    <w:rsid w:val="00B727D2"/>
    <w:rsid w:val="00B74D80"/>
    <w:rsid w:val="00B753B7"/>
    <w:rsid w:val="00B75DEE"/>
    <w:rsid w:val="00B76BDB"/>
    <w:rsid w:val="00B80847"/>
    <w:rsid w:val="00B80E9F"/>
    <w:rsid w:val="00B81B29"/>
    <w:rsid w:val="00B82207"/>
    <w:rsid w:val="00B8335D"/>
    <w:rsid w:val="00B846C9"/>
    <w:rsid w:val="00B84C31"/>
    <w:rsid w:val="00B84D3E"/>
    <w:rsid w:val="00B8616A"/>
    <w:rsid w:val="00B90D09"/>
    <w:rsid w:val="00B90F32"/>
    <w:rsid w:val="00B92B5C"/>
    <w:rsid w:val="00B932DF"/>
    <w:rsid w:val="00B94F9B"/>
    <w:rsid w:val="00B957D4"/>
    <w:rsid w:val="00BA040A"/>
    <w:rsid w:val="00BA44B2"/>
    <w:rsid w:val="00BA524D"/>
    <w:rsid w:val="00BA56AA"/>
    <w:rsid w:val="00BA7228"/>
    <w:rsid w:val="00BB04FC"/>
    <w:rsid w:val="00BB14C9"/>
    <w:rsid w:val="00BB1721"/>
    <w:rsid w:val="00BB1B53"/>
    <w:rsid w:val="00BB3DBE"/>
    <w:rsid w:val="00BB41A9"/>
    <w:rsid w:val="00BB4ECE"/>
    <w:rsid w:val="00BB6049"/>
    <w:rsid w:val="00BB63BA"/>
    <w:rsid w:val="00BC02ED"/>
    <w:rsid w:val="00BC08DF"/>
    <w:rsid w:val="00BC1342"/>
    <w:rsid w:val="00BC20B1"/>
    <w:rsid w:val="00BC3941"/>
    <w:rsid w:val="00BC42C1"/>
    <w:rsid w:val="00BC44F9"/>
    <w:rsid w:val="00BC577B"/>
    <w:rsid w:val="00BC6F79"/>
    <w:rsid w:val="00BD35C7"/>
    <w:rsid w:val="00BD5AFD"/>
    <w:rsid w:val="00BD6147"/>
    <w:rsid w:val="00BD6D28"/>
    <w:rsid w:val="00BE02FD"/>
    <w:rsid w:val="00BE083C"/>
    <w:rsid w:val="00BE1D39"/>
    <w:rsid w:val="00BE2AF7"/>
    <w:rsid w:val="00BE3D13"/>
    <w:rsid w:val="00BE3DF3"/>
    <w:rsid w:val="00BE6DB1"/>
    <w:rsid w:val="00BF1ACD"/>
    <w:rsid w:val="00BF24BF"/>
    <w:rsid w:val="00BF299E"/>
    <w:rsid w:val="00BF30D8"/>
    <w:rsid w:val="00BF352C"/>
    <w:rsid w:val="00BF501B"/>
    <w:rsid w:val="00BF5D31"/>
    <w:rsid w:val="00C0195D"/>
    <w:rsid w:val="00C02B6C"/>
    <w:rsid w:val="00C036E1"/>
    <w:rsid w:val="00C03985"/>
    <w:rsid w:val="00C0458F"/>
    <w:rsid w:val="00C04EA0"/>
    <w:rsid w:val="00C050FA"/>
    <w:rsid w:val="00C05BBC"/>
    <w:rsid w:val="00C06DCA"/>
    <w:rsid w:val="00C07DBC"/>
    <w:rsid w:val="00C133DB"/>
    <w:rsid w:val="00C13AA5"/>
    <w:rsid w:val="00C1504A"/>
    <w:rsid w:val="00C15AAD"/>
    <w:rsid w:val="00C16234"/>
    <w:rsid w:val="00C1686E"/>
    <w:rsid w:val="00C16CD9"/>
    <w:rsid w:val="00C17807"/>
    <w:rsid w:val="00C21601"/>
    <w:rsid w:val="00C2291C"/>
    <w:rsid w:val="00C2463C"/>
    <w:rsid w:val="00C2523A"/>
    <w:rsid w:val="00C25C2F"/>
    <w:rsid w:val="00C308F9"/>
    <w:rsid w:val="00C311D7"/>
    <w:rsid w:val="00C31C79"/>
    <w:rsid w:val="00C32493"/>
    <w:rsid w:val="00C3454B"/>
    <w:rsid w:val="00C36620"/>
    <w:rsid w:val="00C409DA"/>
    <w:rsid w:val="00C417A9"/>
    <w:rsid w:val="00C419CE"/>
    <w:rsid w:val="00C44A96"/>
    <w:rsid w:val="00C45BC8"/>
    <w:rsid w:val="00C45CDD"/>
    <w:rsid w:val="00C46F4E"/>
    <w:rsid w:val="00C47C8A"/>
    <w:rsid w:val="00C5290C"/>
    <w:rsid w:val="00C52ED5"/>
    <w:rsid w:val="00C52F1E"/>
    <w:rsid w:val="00C5329E"/>
    <w:rsid w:val="00C563B5"/>
    <w:rsid w:val="00C57E1D"/>
    <w:rsid w:val="00C60C76"/>
    <w:rsid w:val="00C6129E"/>
    <w:rsid w:val="00C6227C"/>
    <w:rsid w:val="00C62386"/>
    <w:rsid w:val="00C62CB4"/>
    <w:rsid w:val="00C64984"/>
    <w:rsid w:val="00C651C5"/>
    <w:rsid w:val="00C67E11"/>
    <w:rsid w:val="00C71B67"/>
    <w:rsid w:val="00C72077"/>
    <w:rsid w:val="00C7513A"/>
    <w:rsid w:val="00C7574D"/>
    <w:rsid w:val="00C7731B"/>
    <w:rsid w:val="00C82E78"/>
    <w:rsid w:val="00C830CE"/>
    <w:rsid w:val="00C836D6"/>
    <w:rsid w:val="00C84556"/>
    <w:rsid w:val="00C86895"/>
    <w:rsid w:val="00C86E3B"/>
    <w:rsid w:val="00C90DE7"/>
    <w:rsid w:val="00C93F20"/>
    <w:rsid w:val="00C9472C"/>
    <w:rsid w:val="00C9615A"/>
    <w:rsid w:val="00CA1D05"/>
    <w:rsid w:val="00CA1D36"/>
    <w:rsid w:val="00CA3EB1"/>
    <w:rsid w:val="00CA4822"/>
    <w:rsid w:val="00CA71C0"/>
    <w:rsid w:val="00CB12A8"/>
    <w:rsid w:val="00CB239A"/>
    <w:rsid w:val="00CB3945"/>
    <w:rsid w:val="00CB585A"/>
    <w:rsid w:val="00CB776F"/>
    <w:rsid w:val="00CC0C73"/>
    <w:rsid w:val="00CC163E"/>
    <w:rsid w:val="00CC1841"/>
    <w:rsid w:val="00CC201C"/>
    <w:rsid w:val="00CC2548"/>
    <w:rsid w:val="00CC3262"/>
    <w:rsid w:val="00CC3E65"/>
    <w:rsid w:val="00CC5AC4"/>
    <w:rsid w:val="00CC60B5"/>
    <w:rsid w:val="00CC6FC5"/>
    <w:rsid w:val="00CD1156"/>
    <w:rsid w:val="00CD2102"/>
    <w:rsid w:val="00CD3F74"/>
    <w:rsid w:val="00CD4C79"/>
    <w:rsid w:val="00CD5B12"/>
    <w:rsid w:val="00CE07FA"/>
    <w:rsid w:val="00CE0AAD"/>
    <w:rsid w:val="00CE1A23"/>
    <w:rsid w:val="00CE1B77"/>
    <w:rsid w:val="00CE21C3"/>
    <w:rsid w:val="00CE2221"/>
    <w:rsid w:val="00CE2B3B"/>
    <w:rsid w:val="00CE314B"/>
    <w:rsid w:val="00CE31BA"/>
    <w:rsid w:val="00CE45CA"/>
    <w:rsid w:val="00CE5196"/>
    <w:rsid w:val="00CE5FF8"/>
    <w:rsid w:val="00CE651B"/>
    <w:rsid w:val="00CF2009"/>
    <w:rsid w:val="00CF214D"/>
    <w:rsid w:val="00CF338B"/>
    <w:rsid w:val="00CF46C7"/>
    <w:rsid w:val="00CF581A"/>
    <w:rsid w:val="00CF6C7F"/>
    <w:rsid w:val="00CF7F06"/>
    <w:rsid w:val="00D00F53"/>
    <w:rsid w:val="00D0186A"/>
    <w:rsid w:val="00D01A13"/>
    <w:rsid w:val="00D01F72"/>
    <w:rsid w:val="00D03777"/>
    <w:rsid w:val="00D05B4A"/>
    <w:rsid w:val="00D10193"/>
    <w:rsid w:val="00D1109E"/>
    <w:rsid w:val="00D126D2"/>
    <w:rsid w:val="00D131D1"/>
    <w:rsid w:val="00D14021"/>
    <w:rsid w:val="00D14A20"/>
    <w:rsid w:val="00D15016"/>
    <w:rsid w:val="00D159AE"/>
    <w:rsid w:val="00D16EAF"/>
    <w:rsid w:val="00D176E0"/>
    <w:rsid w:val="00D221D9"/>
    <w:rsid w:val="00D30F3C"/>
    <w:rsid w:val="00D32633"/>
    <w:rsid w:val="00D327B0"/>
    <w:rsid w:val="00D32817"/>
    <w:rsid w:val="00D33776"/>
    <w:rsid w:val="00D36550"/>
    <w:rsid w:val="00D36861"/>
    <w:rsid w:val="00D36B1E"/>
    <w:rsid w:val="00D40062"/>
    <w:rsid w:val="00D4022E"/>
    <w:rsid w:val="00D40556"/>
    <w:rsid w:val="00D40E7F"/>
    <w:rsid w:val="00D42157"/>
    <w:rsid w:val="00D44CB6"/>
    <w:rsid w:val="00D45051"/>
    <w:rsid w:val="00D456C4"/>
    <w:rsid w:val="00D45A36"/>
    <w:rsid w:val="00D45DFC"/>
    <w:rsid w:val="00D46DDD"/>
    <w:rsid w:val="00D47954"/>
    <w:rsid w:val="00D47F7F"/>
    <w:rsid w:val="00D5093D"/>
    <w:rsid w:val="00D518CC"/>
    <w:rsid w:val="00D52E3D"/>
    <w:rsid w:val="00D54305"/>
    <w:rsid w:val="00D5488F"/>
    <w:rsid w:val="00D5564A"/>
    <w:rsid w:val="00D5618A"/>
    <w:rsid w:val="00D5673C"/>
    <w:rsid w:val="00D60517"/>
    <w:rsid w:val="00D6051F"/>
    <w:rsid w:val="00D6185C"/>
    <w:rsid w:val="00D61B99"/>
    <w:rsid w:val="00D63E02"/>
    <w:rsid w:val="00D708A5"/>
    <w:rsid w:val="00D70B02"/>
    <w:rsid w:val="00D71A50"/>
    <w:rsid w:val="00D73A12"/>
    <w:rsid w:val="00D74C1B"/>
    <w:rsid w:val="00D74FD6"/>
    <w:rsid w:val="00D750A4"/>
    <w:rsid w:val="00D7571F"/>
    <w:rsid w:val="00D77469"/>
    <w:rsid w:val="00D77914"/>
    <w:rsid w:val="00D77B20"/>
    <w:rsid w:val="00D80BF3"/>
    <w:rsid w:val="00D817C4"/>
    <w:rsid w:val="00D81AAC"/>
    <w:rsid w:val="00D8201F"/>
    <w:rsid w:val="00D83606"/>
    <w:rsid w:val="00D839F8"/>
    <w:rsid w:val="00D84072"/>
    <w:rsid w:val="00D85594"/>
    <w:rsid w:val="00D85A40"/>
    <w:rsid w:val="00D85FB0"/>
    <w:rsid w:val="00D8701F"/>
    <w:rsid w:val="00D87A61"/>
    <w:rsid w:val="00D900C5"/>
    <w:rsid w:val="00D90CA7"/>
    <w:rsid w:val="00D95DAB"/>
    <w:rsid w:val="00D9653C"/>
    <w:rsid w:val="00D96ED7"/>
    <w:rsid w:val="00D972D1"/>
    <w:rsid w:val="00DA21AB"/>
    <w:rsid w:val="00DA31FD"/>
    <w:rsid w:val="00DA4131"/>
    <w:rsid w:val="00DA47ED"/>
    <w:rsid w:val="00DA4C46"/>
    <w:rsid w:val="00DB02C1"/>
    <w:rsid w:val="00DB1E58"/>
    <w:rsid w:val="00DB6470"/>
    <w:rsid w:val="00DB69E8"/>
    <w:rsid w:val="00DB7383"/>
    <w:rsid w:val="00DB7453"/>
    <w:rsid w:val="00DC18BA"/>
    <w:rsid w:val="00DC20AE"/>
    <w:rsid w:val="00DC2EF9"/>
    <w:rsid w:val="00DC33D2"/>
    <w:rsid w:val="00DC3E36"/>
    <w:rsid w:val="00DC6333"/>
    <w:rsid w:val="00DD1B4D"/>
    <w:rsid w:val="00DD3B8E"/>
    <w:rsid w:val="00DD4326"/>
    <w:rsid w:val="00DE1422"/>
    <w:rsid w:val="00DE152B"/>
    <w:rsid w:val="00DE337B"/>
    <w:rsid w:val="00DE3685"/>
    <w:rsid w:val="00DE3BD4"/>
    <w:rsid w:val="00DE68FC"/>
    <w:rsid w:val="00DE75EC"/>
    <w:rsid w:val="00DF06FE"/>
    <w:rsid w:val="00DF0890"/>
    <w:rsid w:val="00DF16D0"/>
    <w:rsid w:val="00DF17AD"/>
    <w:rsid w:val="00DF1E4F"/>
    <w:rsid w:val="00DF24A9"/>
    <w:rsid w:val="00DF28E0"/>
    <w:rsid w:val="00DF4A20"/>
    <w:rsid w:val="00E0271A"/>
    <w:rsid w:val="00E058EB"/>
    <w:rsid w:val="00E1041E"/>
    <w:rsid w:val="00E106DA"/>
    <w:rsid w:val="00E10FE9"/>
    <w:rsid w:val="00E11875"/>
    <w:rsid w:val="00E12D2C"/>
    <w:rsid w:val="00E12F66"/>
    <w:rsid w:val="00E1356B"/>
    <w:rsid w:val="00E13CD7"/>
    <w:rsid w:val="00E155C5"/>
    <w:rsid w:val="00E159A2"/>
    <w:rsid w:val="00E1623F"/>
    <w:rsid w:val="00E16EE7"/>
    <w:rsid w:val="00E21ECE"/>
    <w:rsid w:val="00E22E05"/>
    <w:rsid w:val="00E257EB"/>
    <w:rsid w:val="00E268F5"/>
    <w:rsid w:val="00E279C1"/>
    <w:rsid w:val="00E30429"/>
    <w:rsid w:val="00E32333"/>
    <w:rsid w:val="00E327A0"/>
    <w:rsid w:val="00E32A9E"/>
    <w:rsid w:val="00E341CD"/>
    <w:rsid w:val="00E35C72"/>
    <w:rsid w:val="00E367E6"/>
    <w:rsid w:val="00E36A57"/>
    <w:rsid w:val="00E37051"/>
    <w:rsid w:val="00E37477"/>
    <w:rsid w:val="00E37589"/>
    <w:rsid w:val="00E40BB3"/>
    <w:rsid w:val="00E40F54"/>
    <w:rsid w:val="00E41E65"/>
    <w:rsid w:val="00E42AB5"/>
    <w:rsid w:val="00E434C6"/>
    <w:rsid w:val="00E446D8"/>
    <w:rsid w:val="00E44ABC"/>
    <w:rsid w:val="00E45E1E"/>
    <w:rsid w:val="00E4646C"/>
    <w:rsid w:val="00E4668B"/>
    <w:rsid w:val="00E50E88"/>
    <w:rsid w:val="00E5187F"/>
    <w:rsid w:val="00E548EB"/>
    <w:rsid w:val="00E57AAA"/>
    <w:rsid w:val="00E57D3C"/>
    <w:rsid w:val="00E57DB6"/>
    <w:rsid w:val="00E61F34"/>
    <w:rsid w:val="00E61F99"/>
    <w:rsid w:val="00E63DF0"/>
    <w:rsid w:val="00E64C51"/>
    <w:rsid w:val="00E64EBE"/>
    <w:rsid w:val="00E65897"/>
    <w:rsid w:val="00E6677C"/>
    <w:rsid w:val="00E669B5"/>
    <w:rsid w:val="00E66C49"/>
    <w:rsid w:val="00E713F5"/>
    <w:rsid w:val="00E7301B"/>
    <w:rsid w:val="00E7302D"/>
    <w:rsid w:val="00E75265"/>
    <w:rsid w:val="00E7619E"/>
    <w:rsid w:val="00E800B9"/>
    <w:rsid w:val="00E80720"/>
    <w:rsid w:val="00E80B5F"/>
    <w:rsid w:val="00E8162C"/>
    <w:rsid w:val="00E83369"/>
    <w:rsid w:val="00E845A0"/>
    <w:rsid w:val="00E84EBC"/>
    <w:rsid w:val="00E8596E"/>
    <w:rsid w:val="00E86C56"/>
    <w:rsid w:val="00E87504"/>
    <w:rsid w:val="00E92776"/>
    <w:rsid w:val="00E93701"/>
    <w:rsid w:val="00E93AF4"/>
    <w:rsid w:val="00E93D98"/>
    <w:rsid w:val="00E94D85"/>
    <w:rsid w:val="00E95A8E"/>
    <w:rsid w:val="00E95AE6"/>
    <w:rsid w:val="00E96E6A"/>
    <w:rsid w:val="00E972AC"/>
    <w:rsid w:val="00E97456"/>
    <w:rsid w:val="00EA123D"/>
    <w:rsid w:val="00EA241F"/>
    <w:rsid w:val="00EA3EFA"/>
    <w:rsid w:val="00EA56A5"/>
    <w:rsid w:val="00EA578C"/>
    <w:rsid w:val="00EA647B"/>
    <w:rsid w:val="00EA77C5"/>
    <w:rsid w:val="00EB0503"/>
    <w:rsid w:val="00EB0AA3"/>
    <w:rsid w:val="00EB2C64"/>
    <w:rsid w:val="00EB3269"/>
    <w:rsid w:val="00EB40E0"/>
    <w:rsid w:val="00EB573C"/>
    <w:rsid w:val="00EB6E4C"/>
    <w:rsid w:val="00EB7246"/>
    <w:rsid w:val="00EC0945"/>
    <w:rsid w:val="00EC23C8"/>
    <w:rsid w:val="00EC2CAB"/>
    <w:rsid w:val="00EC2F89"/>
    <w:rsid w:val="00EC3CD6"/>
    <w:rsid w:val="00EC4079"/>
    <w:rsid w:val="00EC4238"/>
    <w:rsid w:val="00EC52F9"/>
    <w:rsid w:val="00ED040A"/>
    <w:rsid w:val="00ED21DB"/>
    <w:rsid w:val="00ED327E"/>
    <w:rsid w:val="00ED3430"/>
    <w:rsid w:val="00ED5D28"/>
    <w:rsid w:val="00EE326C"/>
    <w:rsid w:val="00EE775A"/>
    <w:rsid w:val="00EF0D3F"/>
    <w:rsid w:val="00EF1FCD"/>
    <w:rsid w:val="00EF3BD0"/>
    <w:rsid w:val="00EF5ACD"/>
    <w:rsid w:val="00EF75B9"/>
    <w:rsid w:val="00EF7BA6"/>
    <w:rsid w:val="00F016C9"/>
    <w:rsid w:val="00F02B1C"/>
    <w:rsid w:val="00F02FBF"/>
    <w:rsid w:val="00F031D0"/>
    <w:rsid w:val="00F0365A"/>
    <w:rsid w:val="00F03D20"/>
    <w:rsid w:val="00F0413D"/>
    <w:rsid w:val="00F05479"/>
    <w:rsid w:val="00F06217"/>
    <w:rsid w:val="00F102A8"/>
    <w:rsid w:val="00F11B75"/>
    <w:rsid w:val="00F11B89"/>
    <w:rsid w:val="00F124B0"/>
    <w:rsid w:val="00F1335C"/>
    <w:rsid w:val="00F141D5"/>
    <w:rsid w:val="00F15C78"/>
    <w:rsid w:val="00F1608E"/>
    <w:rsid w:val="00F164D0"/>
    <w:rsid w:val="00F20B34"/>
    <w:rsid w:val="00F214F7"/>
    <w:rsid w:val="00F22FF1"/>
    <w:rsid w:val="00F2386B"/>
    <w:rsid w:val="00F25EBF"/>
    <w:rsid w:val="00F266C0"/>
    <w:rsid w:val="00F31AC7"/>
    <w:rsid w:val="00F3219E"/>
    <w:rsid w:val="00F32C89"/>
    <w:rsid w:val="00F34F5D"/>
    <w:rsid w:val="00F35485"/>
    <w:rsid w:val="00F35D0A"/>
    <w:rsid w:val="00F37370"/>
    <w:rsid w:val="00F374C3"/>
    <w:rsid w:val="00F4104B"/>
    <w:rsid w:val="00F413FD"/>
    <w:rsid w:val="00F41493"/>
    <w:rsid w:val="00F51741"/>
    <w:rsid w:val="00F517DE"/>
    <w:rsid w:val="00F53755"/>
    <w:rsid w:val="00F54B7B"/>
    <w:rsid w:val="00F55BDF"/>
    <w:rsid w:val="00F56625"/>
    <w:rsid w:val="00F57923"/>
    <w:rsid w:val="00F57DD3"/>
    <w:rsid w:val="00F6083E"/>
    <w:rsid w:val="00F6158E"/>
    <w:rsid w:val="00F61B80"/>
    <w:rsid w:val="00F67960"/>
    <w:rsid w:val="00F71273"/>
    <w:rsid w:val="00F712F4"/>
    <w:rsid w:val="00F7309F"/>
    <w:rsid w:val="00F737C8"/>
    <w:rsid w:val="00F745EA"/>
    <w:rsid w:val="00F75E9F"/>
    <w:rsid w:val="00F80C8D"/>
    <w:rsid w:val="00F814D4"/>
    <w:rsid w:val="00F81A2B"/>
    <w:rsid w:val="00F8252F"/>
    <w:rsid w:val="00F82655"/>
    <w:rsid w:val="00F83BA2"/>
    <w:rsid w:val="00F86458"/>
    <w:rsid w:val="00F90BC2"/>
    <w:rsid w:val="00F91121"/>
    <w:rsid w:val="00F91999"/>
    <w:rsid w:val="00F94A44"/>
    <w:rsid w:val="00F94C21"/>
    <w:rsid w:val="00F951A1"/>
    <w:rsid w:val="00F958C2"/>
    <w:rsid w:val="00F963E2"/>
    <w:rsid w:val="00F97799"/>
    <w:rsid w:val="00FA0819"/>
    <w:rsid w:val="00FA42BF"/>
    <w:rsid w:val="00FA4B07"/>
    <w:rsid w:val="00FA528F"/>
    <w:rsid w:val="00FA5D91"/>
    <w:rsid w:val="00FA6039"/>
    <w:rsid w:val="00FA6401"/>
    <w:rsid w:val="00FB06A7"/>
    <w:rsid w:val="00FB0E3E"/>
    <w:rsid w:val="00FB755A"/>
    <w:rsid w:val="00FC2013"/>
    <w:rsid w:val="00FC3D69"/>
    <w:rsid w:val="00FC3E97"/>
    <w:rsid w:val="00FC5023"/>
    <w:rsid w:val="00FC5C25"/>
    <w:rsid w:val="00FC79D7"/>
    <w:rsid w:val="00FD03E5"/>
    <w:rsid w:val="00FD19EC"/>
    <w:rsid w:val="00FD1A39"/>
    <w:rsid w:val="00FD3E90"/>
    <w:rsid w:val="00FD46F2"/>
    <w:rsid w:val="00FD52CE"/>
    <w:rsid w:val="00FD6E78"/>
    <w:rsid w:val="00FD76DB"/>
    <w:rsid w:val="00FD77FE"/>
    <w:rsid w:val="00FD79DC"/>
    <w:rsid w:val="00FE3280"/>
    <w:rsid w:val="00FE4EA3"/>
    <w:rsid w:val="00FE5BF9"/>
    <w:rsid w:val="00FE6E07"/>
    <w:rsid w:val="00FF1A8C"/>
    <w:rsid w:val="00FF23E9"/>
    <w:rsid w:val="00FF2914"/>
    <w:rsid w:val="00FF32E8"/>
    <w:rsid w:val="00FF40A3"/>
    <w:rsid w:val="00FF4F2F"/>
    <w:rsid w:val="00FF4FE2"/>
    <w:rsid w:val="00FF5206"/>
    <w:rsid w:val="00FF6562"/>
    <w:rsid w:val="00FF724B"/>
    <w:rsid w:val="00FF74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00BB61"/>
  <w15:docId w15:val="{91B2A2A0-197A-4633-966C-3D971AFF6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rebuchet MS" w:eastAsiaTheme="minorHAnsi" w:hAnsi="Trebuchet MS"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1601"/>
  </w:style>
  <w:style w:type="paragraph" w:styleId="Heading1">
    <w:name w:val="heading 1"/>
    <w:basedOn w:val="Normal"/>
    <w:next w:val="Normal"/>
    <w:link w:val="Heading1Char"/>
    <w:uiPriority w:val="9"/>
    <w:qFormat/>
    <w:rsid w:val="001165D8"/>
    <w:pPr>
      <w:keepNext/>
      <w:keepLines/>
      <w:spacing w:before="480" w:after="0"/>
      <w:outlineLvl w:val="0"/>
    </w:pPr>
    <w:rPr>
      <w:rFonts w:eastAsiaTheme="majorEastAsia" w:cstheme="majorBidi"/>
      <w:bCs/>
      <w:color w:val="6E9400" w:themeColor="accent1" w:themeShade="BF"/>
      <w:sz w:val="28"/>
      <w:szCs w:val="28"/>
    </w:rPr>
  </w:style>
  <w:style w:type="paragraph" w:styleId="Heading2">
    <w:name w:val="heading 2"/>
    <w:basedOn w:val="Normal"/>
    <w:next w:val="Normal"/>
    <w:link w:val="Heading2Char"/>
    <w:uiPriority w:val="9"/>
    <w:unhideWhenUsed/>
    <w:qFormat/>
    <w:rsid w:val="001165D8"/>
    <w:pPr>
      <w:keepNext/>
      <w:keepLines/>
      <w:spacing w:before="200" w:after="0"/>
      <w:outlineLvl w:val="1"/>
    </w:pPr>
    <w:rPr>
      <w:rFonts w:eastAsiaTheme="majorEastAsia" w:cstheme="majorBidi"/>
      <w:bCs/>
      <w:color w:val="808080" w:themeColor="background1" w:themeShade="80"/>
      <w:sz w:val="26"/>
      <w:szCs w:val="26"/>
    </w:rPr>
  </w:style>
  <w:style w:type="paragraph" w:styleId="Heading3">
    <w:name w:val="heading 3"/>
    <w:basedOn w:val="Normal"/>
    <w:next w:val="Normal"/>
    <w:link w:val="Heading3Char"/>
    <w:uiPriority w:val="9"/>
    <w:unhideWhenUsed/>
    <w:qFormat/>
    <w:rsid w:val="006F281F"/>
    <w:pPr>
      <w:keepNext/>
      <w:keepLines/>
      <w:spacing w:before="200" w:after="0"/>
      <w:outlineLvl w:val="2"/>
    </w:pPr>
    <w:rPr>
      <w:rFonts w:asciiTheme="majorHAnsi" w:eastAsiaTheme="majorEastAsia" w:hAnsiTheme="majorHAnsi" w:cstheme="majorBidi"/>
      <w:b/>
      <w:bCs/>
      <w:color w:val="94C600" w:themeColor="accent1"/>
    </w:rPr>
  </w:style>
  <w:style w:type="paragraph" w:styleId="Heading4">
    <w:name w:val="heading 4"/>
    <w:basedOn w:val="Normal"/>
    <w:next w:val="Normal"/>
    <w:link w:val="Heading4Char"/>
    <w:uiPriority w:val="9"/>
    <w:unhideWhenUsed/>
    <w:qFormat/>
    <w:rsid w:val="006F281F"/>
    <w:pPr>
      <w:keepNext/>
      <w:keepLines/>
      <w:spacing w:before="200" w:after="0"/>
      <w:outlineLvl w:val="3"/>
    </w:pPr>
    <w:rPr>
      <w:rFonts w:asciiTheme="majorHAnsi" w:eastAsiaTheme="majorEastAsia" w:hAnsiTheme="majorHAnsi" w:cstheme="majorBidi"/>
      <w:bCs/>
      <w:i/>
      <w:i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058EB"/>
    <w:pPr>
      <w:spacing w:after="0" w:line="240" w:lineRule="auto"/>
    </w:pPr>
    <w:rPr>
      <w:rFonts w:asciiTheme="minorHAnsi" w:eastAsiaTheme="minorEastAsia" w:hAnsiTheme="minorHAnsi"/>
      <w:lang w:eastAsia="ja-JP"/>
    </w:rPr>
  </w:style>
  <w:style w:type="character" w:customStyle="1" w:styleId="NoSpacingChar">
    <w:name w:val="No Spacing Char"/>
    <w:basedOn w:val="DefaultParagraphFont"/>
    <w:link w:val="NoSpacing"/>
    <w:uiPriority w:val="1"/>
    <w:rsid w:val="00E058EB"/>
    <w:rPr>
      <w:rFonts w:asciiTheme="minorHAnsi" w:eastAsiaTheme="minorEastAsia" w:hAnsiTheme="minorHAnsi"/>
      <w:lang w:eastAsia="ja-JP"/>
    </w:rPr>
  </w:style>
  <w:style w:type="paragraph" w:styleId="BalloonText">
    <w:name w:val="Balloon Text"/>
    <w:basedOn w:val="Normal"/>
    <w:link w:val="BalloonTextChar"/>
    <w:uiPriority w:val="99"/>
    <w:semiHidden/>
    <w:unhideWhenUsed/>
    <w:rsid w:val="00E058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58EB"/>
    <w:rPr>
      <w:rFonts w:ascii="Tahoma" w:hAnsi="Tahoma" w:cs="Tahoma"/>
      <w:sz w:val="16"/>
      <w:szCs w:val="16"/>
    </w:rPr>
  </w:style>
  <w:style w:type="paragraph" w:styleId="ListParagraph">
    <w:name w:val="List Paragraph"/>
    <w:basedOn w:val="Normal"/>
    <w:uiPriority w:val="34"/>
    <w:qFormat/>
    <w:rsid w:val="00EF0D3F"/>
    <w:pPr>
      <w:ind w:left="720"/>
      <w:contextualSpacing/>
    </w:pPr>
  </w:style>
  <w:style w:type="character" w:customStyle="1" w:styleId="Heading1Char">
    <w:name w:val="Heading 1 Char"/>
    <w:basedOn w:val="DefaultParagraphFont"/>
    <w:link w:val="Heading1"/>
    <w:uiPriority w:val="9"/>
    <w:rsid w:val="001165D8"/>
    <w:rPr>
      <w:rFonts w:eastAsiaTheme="majorEastAsia" w:cstheme="majorBidi"/>
      <w:bCs/>
      <w:color w:val="6E9400" w:themeColor="accent1" w:themeShade="BF"/>
      <w:sz w:val="28"/>
      <w:szCs w:val="28"/>
    </w:rPr>
  </w:style>
  <w:style w:type="character" w:customStyle="1" w:styleId="Heading2Char">
    <w:name w:val="Heading 2 Char"/>
    <w:basedOn w:val="DefaultParagraphFont"/>
    <w:link w:val="Heading2"/>
    <w:uiPriority w:val="9"/>
    <w:rsid w:val="001165D8"/>
    <w:rPr>
      <w:rFonts w:eastAsiaTheme="majorEastAsia" w:cstheme="majorBidi"/>
      <w:bCs/>
      <w:color w:val="808080" w:themeColor="background1" w:themeShade="80"/>
      <w:sz w:val="26"/>
      <w:szCs w:val="26"/>
    </w:rPr>
  </w:style>
  <w:style w:type="paragraph" w:styleId="TOCHeading">
    <w:name w:val="TOC Heading"/>
    <w:basedOn w:val="Heading1"/>
    <w:next w:val="Normal"/>
    <w:uiPriority w:val="39"/>
    <w:semiHidden/>
    <w:unhideWhenUsed/>
    <w:qFormat/>
    <w:rsid w:val="00EF0D3F"/>
    <w:pPr>
      <w:outlineLvl w:val="9"/>
    </w:pPr>
    <w:rPr>
      <w:lang w:eastAsia="ja-JP"/>
    </w:rPr>
  </w:style>
  <w:style w:type="paragraph" w:styleId="TOC1">
    <w:name w:val="toc 1"/>
    <w:basedOn w:val="Normal"/>
    <w:next w:val="Normal"/>
    <w:autoRedefine/>
    <w:uiPriority w:val="39"/>
    <w:unhideWhenUsed/>
    <w:rsid w:val="002F7FF1"/>
    <w:pPr>
      <w:tabs>
        <w:tab w:val="right" w:leader="dot" w:pos="9017"/>
      </w:tabs>
      <w:spacing w:after="100"/>
    </w:pPr>
    <w:rPr>
      <w:rFonts w:cstheme="minorHAnsi"/>
      <w:b/>
      <w:noProof/>
    </w:rPr>
  </w:style>
  <w:style w:type="paragraph" w:styleId="TOC2">
    <w:name w:val="toc 2"/>
    <w:basedOn w:val="Normal"/>
    <w:next w:val="Normal"/>
    <w:autoRedefine/>
    <w:uiPriority w:val="39"/>
    <w:unhideWhenUsed/>
    <w:rsid w:val="00EF0D3F"/>
    <w:pPr>
      <w:spacing w:after="100"/>
      <w:ind w:left="220"/>
    </w:pPr>
  </w:style>
  <w:style w:type="character" w:styleId="Hyperlink">
    <w:name w:val="Hyperlink"/>
    <w:basedOn w:val="DefaultParagraphFont"/>
    <w:uiPriority w:val="99"/>
    <w:unhideWhenUsed/>
    <w:rsid w:val="00EF0D3F"/>
    <w:rPr>
      <w:color w:val="E68200" w:themeColor="hyperlink"/>
      <w:u w:val="single"/>
    </w:rPr>
  </w:style>
  <w:style w:type="paragraph" w:styleId="Header">
    <w:name w:val="header"/>
    <w:basedOn w:val="Normal"/>
    <w:link w:val="HeaderChar"/>
    <w:uiPriority w:val="99"/>
    <w:unhideWhenUsed/>
    <w:rsid w:val="002A74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74B6"/>
  </w:style>
  <w:style w:type="paragraph" w:styleId="Footer">
    <w:name w:val="footer"/>
    <w:basedOn w:val="Normal"/>
    <w:link w:val="FooterChar"/>
    <w:uiPriority w:val="99"/>
    <w:unhideWhenUsed/>
    <w:rsid w:val="002A74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74B6"/>
  </w:style>
  <w:style w:type="paragraph" w:styleId="Bibliography">
    <w:name w:val="Bibliography"/>
    <w:basedOn w:val="Normal"/>
    <w:next w:val="Normal"/>
    <w:uiPriority w:val="37"/>
    <w:unhideWhenUsed/>
    <w:rsid w:val="000732F0"/>
  </w:style>
  <w:style w:type="paragraph" w:styleId="NormalWeb">
    <w:name w:val="Normal (Web)"/>
    <w:basedOn w:val="Normal"/>
    <w:uiPriority w:val="99"/>
    <w:semiHidden/>
    <w:unhideWhenUsed/>
    <w:rsid w:val="00CF6C7F"/>
    <w:rPr>
      <w:rFonts w:ascii="Times New Roman" w:hAnsi="Times New Roman" w:cs="Times New Roman"/>
      <w:sz w:val="24"/>
      <w:szCs w:val="24"/>
    </w:rPr>
  </w:style>
  <w:style w:type="table" w:styleId="TableGrid">
    <w:name w:val="Table Grid"/>
    <w:basedOn w:val="TableNormal"/>
    <w:uiPriority w:val="39"/>
    <w:rsid w:val="00882A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F3B2B"/>
    <w:pPr>
      <w:spacing w:after="0" w:line="240" w:lineRule="auto"/>
    </w:pPr>
    <w:rPr>
      <w:rFonts w:eastAsia="Times New Roman" w:cs="Times New Roman"/>
      <w:sz w:val="20"/>
      <w:szCs w:val="20"/>
      <w:lang w:val="nl-NL"/>
    </w:rPr>
  </w:style>
  <w:style w:type="character" w:customStyle="1" w:styleId="FootnoteTextChar">
    <w:name w:val="Footnote Text Char"/>
    <w:basedOn w:val="DefaultParagraphFont"/>
    <w:link w:val="FootnoteText"/>
    <w:uiPriority w:val="99"/>
    <w:semiHidden/>
    <w:rsid w:val="003F3B2B"/>
    <w:rPr>
      <w:rFonts w:eastAsia="Times New Roman" w:cs="Times New Roman"/>
      <w:sz w:val="20"/>
      <w:szCs w:val="20"/>
      <w:lang w:val="nl-NL"/>
    </w:rPr>
  </w:style>
  <w:style w:type="character" w:styleId="FootnoteReference">
    <w:name w:val="footnote reference"/>
    <w:basedOn w:val="DefaultParagraphFont"/>
    <w:uiPriority w:val="99"/>
    <w:semiHidden/>
    <w:unhideWhenUsed/>
    <w:rsid w:val="003F3B2B"/>
    <w:rPr>
      <w:vertAlign w:val="superscript"/>
    </w:rPr>
  </w:style>
  <w:style w:type="character" w:styleId="CommentReference">
    <w:name w:val="annotation reference"/>
    <w:basedOn w:val="DefaultParagraphFont"/>
    <w:uiPriority w:val="99"/>
    <w:semiHidden/>
    <w:unhideWhenUsed/>
    <w:rsid w:val="00B84C31"/>
    <w:rPr>
      <w:sz w:val="16"/>
      <w:szCs w:val="16"/>
    </w:rPr>
  </w:style>
  <w:style w:type="paragraph" w:styleId="CommentText">
    <w:name w:val="annotation text"/>
    <w:basedOn w:val="Normal"/>
    <w:link w:val="CommentTextChar"/>
    <w:uiPriority w:val="99"/>
    <w:semiHidden/>
    <w:unhideWhenUsed/>
    <w:rsid w:val="00B84C31"/>
    <w:pPr>
      <w:spacing w:line="240" w:lineRule="auto"/>
    </w:pPr>
    <w:rPr>
      <w:sz w:val="20"/>
      <w:szCs w:val="20"/>
    </w:rPr>
  </w:style>
  <w:style w:type="character" w:customStyle="1" w:styleId="CommentTextChar">
    <w:name w:val="Comment Text Char"/>
    <w:basedOn w:val="DefaultParagraphFont"/>
    <w:link w:val="CommentText"/>
    <w:uiPriority w:val="99"/>
    <w:semiHidden/>
    <w:rsid w:val="00B84C31"/>
    <w:rPr>
      <w:sz w:val="20"/>
      <w:szCs w:val="20"/>
    </w:rPr>
  </w:style>
  <w:style w:type="paragraph" w:styleId="CommentSubject">
    <w:name w:val="annotation subject"/>
    <w:basedOn w:val="CommentText"/>
    <w:next w:val="CommentText"/>
    <w:link w:val="CommentSubjectChar"/>
    <w:uiPriority w:val="99"/>
    <w:semiHidden/>
    <w:unhideWhenUsed/>
    <w:rsid w:val="00B84C31"/>
    <w:rPr>
      <w:b/>
      <w:bCs/>
    </w:rPr>
  </w:style>
  <w:style w:type="character" w:customStyle="1" w:styleId="CommentSubjectChar">
    <w:name w:val="Comment Subject Char"/>
    <w:basedOn w:val="CommentTextChar"/>
    <w:link w:val="CommentSubject"/>
    <w:uiPriority w:val="99"/>
    <w:semiHidden/>
    <w:rsid w:val="00B84C31"/>
    <w:rPr>
      <w:b/>
      <w:bCs/>
      <w:sz w:val="20"/>
      <w:szCs w:val="20"/>
    </w:rPr>
  </w:style>
  <w:style w:type="paragraph" w:styleId="BodyText">
    <w:name w:val="Body Text"/>
    <w:basedOn w:val="Normal"/>
    <w:link w:val="BodyTextChar"/>
    <w:uiPriority w:val="99"/>
    <w:unhideWhenUsed/>
    <w:rsid w:val="00BB1B53"/>
    <w:rPr>
      <w:rFonts w:ascii="Calibri" w:hAnsi="Calibri" w:cs="Calibri"/>
      <w:color w:val="FF0000"/>
      <w:sz w:val="96"/>
      <w:szCs w:val="96"/>
    </w:rPr>
  </w:style>
  <w:style w:type="character" w:customStyle="1" w:styleId="BodyTextChar">
    <w:name w:val="Body Text Char"/>
    <w:basedOn w:val="DefaultParagraphFont"/>
    <w:link w:val="BodyText"/>
    <w:uiPriority w:val="99"/>
    <w:rsid w:val="00BB1B53"/>
    <w:rPr>
      <w:rFonts w:ascii="Calibri" w:hAnsi="Calibri" w:cs="Calibri"/>
      <w:color w:val="FF0000"/>
      <w:sz w:val="96"/>
      <w:szCs w:val="96"/>
    </w:rPr>
  </w:style>
  <w:style w:type="character" w:styleId="FollowedHyperlink">
    <w:name w:val="FollowedHyperlink"/>
    <w:basedOn w:val="DefaultParagraphFont"/>
    <w:uiPriority w:val="99"/>
    <w:semiHidden/>
    <w:unhideWhenUsed/>
    <w:rsid w:val="00812D30"/>
    <w:rPr>
      <w:color w:val="954F72"/>
      <w:u w:val="single"/>
    </w:rPr>
  </w:style>
  <w:style w:type="paragraph" w:customStyle="1" w:styleId="xl63">
    <w:name w:val="xl63"/>
    <w:basedOn w:val="Normal"/>
    <w:rsid w:val="00812D30"/>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4">
    <w:name w:val="xl64"/>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val="en-GB" w:eastAsia="en-GB"/>
    </w:rPr>
  </w:style>
  <w:style w:type="paragraph" w:customStyle="1" w:styleId="xl65">
    <w:name w:val="xl65"/>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6">
    <w:name w:val="xl66"/>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7">
    <w:name w:val="xl67"/>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val="en-GB" w:eastAsia="en-GB"/>
    </w:rPr>
  </w:style>
  <w:style w:type="paragraph" w:customStyle="1" w:styleId="xl68">
    <w:name w:val="xl68"/>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9">
    <w:name w:val="xl69"/>
    <w:basedOn w:val="Normal"/>
    <w:rsid w:val="00812D3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0">
    <w:name w:val="xl70"/>
    <w:basedOn w:val="Normal"/>
    <w:rsid w:val="00812D3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1">
    <w:name w:val="xl71"/>
    <w:basedOn w:val="Normal"/>
    <w:rsid w:val="00812D3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2">
    <w:name w:val="xl72"/>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3">
    <w:name w:val="xl73"/>
    <w:basedOn w:val="Normal"/>
    <w:rsid w:val="00812D3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color w:val="FF0000"/>
      <w:sz w:val="24"/>
      <w:szCs w:val="24"/>
      <w:lang w:val="en-GB" w:eastAsia="en-GB"/>
    </w:rPr>
  </w:style>
  <w:style w:type="paragraph" w:customStyle="1" w:styleId="xl74">
    <w:name w:val="xl74"/>
    <w:basedOn w:val="Normal"/>
    <w:rsid w:val="00812D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val="en-GB" w:eastAsia="en-GB"/>
    </w:rPr>
  </w:style>
  <w:style w:type="paragraph" w:customStyle="1" w:styleId="xl75">
    <w:name w:val="xl75"/>
    <w:basedOn w:val="Normal"/>
    <w:rsid w:val="00812D3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76">
    <w:name w:val="xl76"/>
    <w:basedOn w:val="Normal"/>
    <w:rsid w:val="00812D3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7">
    <w:name w:val="xl77"/>
    <w:basedOn w:val="Normal"/>
    <w:rsid w:val="00812D30"/>
    <w:pPr>
      <w:pBdr>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8">
    <w:name w:val="xl78"/>
    <w:basedOn w:val="Normal"/>
    <w:rsid w:val="00812D3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val="en-GB" w:eastAsia="en-GB"/>
    </w:rPr>
  </w:style>
  <w:style w:type="paragraph" w:customStyle="1" w:styleId="xl79">
    <w:name w:val="xl79"/>
    <w:basedOn w:val="Normal"/>
    <w:rsid w:val="00812D3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0">
    <w:name w:val="xl80"/>
    <w:basedOn w:val="Normal"/>
    <w:rsid w:val="00812D3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1">
    <w:name w:val="xl81"/>
    <w:basedOn w:val="Normal"/>
    <w:rsid w:val="00812D30"/>
    <w:pPr>
      <w:pBdr>
        <w:top w:val="single" w:sz="4" w:space="0" w:color="auto"/>
        <w:left w:val="single" w:sz="4" w:space="0" w:color="auto"/>
        <w:bottom w:val="single" w:sz="8"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2">
    <w:name w:val="xl82"/>
    <w:basedOn w:val="Normal"/>
    <w:rsid w:val="00812D3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val="en-GB" w:eastAsia="en-GB"/>
    </w:rPr>
  </w:style>
  <w:style w:type="paragraph" w:styleId="Caption">
    <w:name w:val="caption"/>
    <w:basedOn w:val="Normal"/>
    <w:next w:val="Normal"/>
    <w:uiPriority w:val="35"/>
    <w:unhideWhenUsed/>
    <w:qFormat/>
    <w:rsid w:val="001165D8"/>
    <w:pPr>
      <w:spacing w:line="240" w:lineRule="auto"/>
    </w:pPr>
    <w:rPr>
      <w:bCs/>
      <w:color w:val="94C600" w:themeColor="accent1"/>
      <w:sz w:val="18"/>
      <w:szCs w:val="18"/>
    </w:rPr>
  </w:style>
  <w:style w:type="character" w:customStyle="1" w:styleId="Heading3Char">
    <w:name w:val="Heading 3 Char"/>
    <w:basedOn w:val="DefaultParagraphFont"/>
    <w:link w:val="Heading3"/>
    <w:uiPriority w:val="9"/>
    <w:rsid w:val="006F281F"/>
    <w:rPr>
      <w:rFonts w:asciiTheme="majorHAnsi" w:eastAsiaTheme="majorEastAsia" w:hAnsiTheme="majorHAnsi" w:cstheme="majorBidi"/>
      <w:b/>
      <w:bCs/>
      <w:color w:val="94C600" w:themeColor="accent1"/>
    </w:rPr>
  </w:style>
  <w:style w:type="character" w:styleId="IntenseEmphasis">
    <w:name w:val="Intense Emphasis"/>
    <w:basedOn w:val="DefaultParagraphFont"/>
    <w:uiPriority w:val="21"/>
    <w:qFormat/>
    <w:rsid w:val="001165D8"/>
    <w:rPr>
      <w:b w:val="0"/>
      <w:bCs/>
      <w:i/>
      <w:iCs/>
      <w:color w:val="94C600" w:themeColor="accent1"/>
    </w:rPr>
  </w:style>
  <w:style w:type="paragraph" w:styleId="Title">
    <w:name w:val="Title"/>
    <w:basedOn w:val="Normal"/>
    <w:next w:val="Normal"/>
    <w:link w:val="TitleChar"/>
    <w:uiPriority w:val="10"/>
    <w:qFormat/>
    <w:rsid w:val="00AD58B6"/>
    <w:pPr>
      <w:pBdr>
        <w:bottom w:val="single" w:sz="8" w:space="4" w:color="94C600" w:themeColor="accent1"/>
      </w:pBdr>
      <w:spacing w:after="300" w:line="240" w:lineRule="auto"/>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leChar">
    <w:name w:val="Title Char"/>
    <w:basedOn w:val="DefaultParagraphFont"/>
    <w:link w:val="Title"/>
    <w:uiPriority w:val="10"/>
    <w:rsid w:val="00AD58B6"/>
    <w:rPr>
      <w:rFonts w:asciiTheme="majorHAnsi" w:eastAsiaTheme="majorEastAsia" w:hAnsiTheme="majorHAnsi" w:cstheme="majorBidi"/>
      <w:color w:val="2E2D21" w:themeColor="text2" w:themeShade="BF"/>
      <w:spacing w:val="5"/>
      <w:kern w:val="28"/>
      <w:sz w:val="52"/>
      <w:szCs w:val="52"/>
    </w:rPr>
  </w:style>
  <w:style w:type="paragraph" w:styleId="Subtitle">
    <w:name w:val="Subtitle"/>
    <w:basedOn w:val="Normal"/>
    <w:next w:val="Normal"/>
    <w:link w:val="SubtitleChar"/>
    <w:uiPriority w:val="11"/>
    <w:qFormat/>
    <w:rsid w:val="00AD58B6"/>
    <w:pPr>
      <w:numPr>
        <w:ilvl w:val="1"/>
      </w:numPr>
    </w:pPr>
    <w:rPr>
      <w:rFonts w:asciiTheme="majorHAnsi" w:eastAsiaTheme="majorEastAsia" w:hAnsiTheme="majorHAnsi" w:cstheme="majorBidi"/>
      <w:iCs/>
      <w:color w:val="7F7F7F" w:themeColor="background2"/>
      <w:spacing w:val="15"/>
      <w:sz w:val="24"/>
      <w:szCs w:val="24"/>
    </w:rPr>
  </w:style>
  <w:style w:type="character" w:customStyle="1" w:styleId="SubtitleChar">
    <w:name w:val="Subtitle Char"/>
    <w:basedOn w:val="DefaultParagraphFont"/>
    <w:link w:val="Subtitle"/>
    <w:uiPriority w:val="11"/>
    <w:rsid w:val="00AD58B6"/>
    <w:rPr>
      <w:rFonts w:asciiTheme="majorHAnsi" w:eastAsiaTheme="majorEastAsia" w:hAnsiTheme="majorHAnsi" w:cstheme="majorBidi"/>
      <w:iCs/>
      <w:color w:val="7F7F7F" w:themeColor="background2"/>
      <w:spacing w:val="15"/>
      <w:sz w:val="24"/>
      <w:szCs w:val="24"/>
    </w:rPr>
  </w:style>
  <w:style w:type="table" w:customStyle="1" w:styleId="TableGridLight1">
    <w:name w:val="Table Grid Light1"/>
    <w:basedOn w:val="TableNormal"/>
    <w:uiPriority w:val="40"/>
    <w:rsid w:val="00F67960"/>
    <w:pPr>
      <w:spacing w:after="0" w:line="240" w:lineRule="auto"/>
    </w:pPr>
    <w:rPr>
      <w:rFonts w:asciiTheme="minorHAnsi" w:eastAsiaTheme="minorEastAsia" w:hAnsiTheme="minorHAnsi"/>
      <w:lang w:val="nl-N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3">
    <w:name w:val="toc 3"/>
    <w:basedOn w:val="Normal"/>
    <w:next w:val="Normal"/>
    <w:autoRedefine/>
    <w:uiPriority w:val="39"/>
    <w:unhideWhenUsed/>
    <w:rsid w:val="00BC20B1"/>
    <w:pPr>
      <w:spacing w:after="100"/>
      <w:ind w:left="440"/>
    </w:pPr>
  </w:style>
  <w:style w:type="table" w:styleId="ColorfulList-Accent2">
    <w:name w:val="Colorful List Accent 2"/>
    <w:basedOn w:val="TableNormal"/>
    <w:uiPriority w:val="72"/>
    <w:rsid w:val="00F413FD"/>
    <w:pPr>
      <w:spacing w:after="0" w:line="240" w:lineRule="auto"/>
    </w:pPr>
    <w:rPr>
      <w:color w:val="000000" w:themeColor="text1"/>
    </w:rPr>
    <w:tblPr>
      <w:tblStyleRowBandSize w:val="1"/>
      <w:tblStyleColBandSize w:val="1"/>
    </w:tblPr>
    <w:tcPr>
      <w:shd w:val="clear" w:color="auto" w:fill="FFF0E6" w:themeFill="accent2" w:themeFillTint="19"/>
    </w:tcPr>
    <w:tblStylePr w:type="firstRow">
      <w:rPr>
        <w:b/>
        <w:bCs/>
        <w:color w:val="FFFFFF" w:themeColor="background1"/>
      </w:rPr>
      <w:tblPr/>
      <w:tcPr>
        <w:tcBorders>
          <w:bottom w:val="single" w:sz="12" w:space="0" w:color="FFFFFF" w:themeColor="background1"/>
        </w:tcBorders>
        <w:shd w:val="clear" w:color="auto" w:fill="CC5200" w:themeFill="accent2" w:themeFillShade="CC"/>
      </w:tcPr>
    </w:tblStylePr>
    <w:tblStylePr w:type="lastRow">
      <w:rPr>
        <w:b/>
        <w:bCs/>
        <w:color w:val="CC5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2" w:themeFillTint="3F"/>
      </w:tcPr>
    </w:tblStylePr>
    <w:tblStylePr w:type="band1Horz">
      <w:tblPr/>
      <w:tcPr>
        <w:shd w:val="clear" w:color="auto" w:fill="FFE0CC" w:themeFill="accent2" w:themeFillTint="33"/>
      </w:tcPr>
    </w:tblStylePr>
  </w:style>
  <w:style w:type="table" w:styleId="MediumShading1-Accent1">
    <w:name w:val="Medium Shading 1 Accent 1"/>
    <w:basedOn w:val="TableNormal"/>
    <w:uiPriority w:val="63"/>
    <w:rsid w:val="00F413FD"/>
    <w:pPr>
      <w:spacing w:after="0" w:line="240" w:lineRule="auto"/>
    </w:pPr>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F413FD"/>
    <w:pPr>
      <w:spacing w:after="0" w:line="240" w:lineRule="auto"/>
    </w:pPr>
    <w:tblPr>
      <w:tblStyleRowBandSize w:val="1"/>
      <w:tblStyleColBandSize w:val="1"/>
      <w:tblBorders>
        <w:top w:val="single" w:sz="8" w:space="0" w:color="FF8D40" w:themeColor="accent2" w:themeTint="BF"/>
        <w:left w:val="single" w:sz="8" w:space="0" w:color="FF8D40" w:themeColor="accent2" w:themeTint="BF"/>
        <w:bottom w:val="single" w:sz="8" w:space="0" w:color="FF8D40" w:themeColor="accent2" w:themeTint="BF"/>
        <w:right w:val="single" w:sz="8" w:space="0" w:color="FF8D40" w:themeColor="accent2" w:themeTint="BF"/>
        <w:insideH w:val="single" w:sz="8" w:space="0" w:color="FF8D40" w:themeColor="accent2" w:themeTint="BF"/>
      </w:tblBorders>
    </w:tblPr>
    <w:tblStylePr w:type="firstRow">
      <w:pPr>
        <w:spacing w:before="0" w:after="0" w:line="240" w:lineRule="auto"/>
      </w:pPr>
      <w:rPr>
        <w:b/>
        <w:bCs/>
        <w:color w:val="FFFFFF" w:themeColor="background1"/>
      </w:rPr>
      <w:tblPr/>
      <w:tcPr>
        <w:tcBorders>
          <w:top w:val="single" w:sz="8" w:space="0" w:color="FF8D40" w:themeColor="accent2" w:themeTint="BF"/>
          <w:left w:val="single" w:sz="8" w:space="0" w:color="FF8D40" w:themeColor="accent2" w:themeTint="BF"/>
          <w:bottom w:val="single" w:sz="8" w:space="0" w:color="FF8D40" w:themeColor="accent2" w:themeTint="BF"/>
          <w:right w:val="single" w:sz="8" w:space="0" w:color="FF8D40" w:themeColor="accent2" w:themeTint="BF"/>
          <w:insideH w:val="nil"/>
          <w:insideV w:val="nil"/>
        </w:tcBorders>
        <w:shd w:val="clear" w:color="auto" w:fill="FF6700" w:themeFill="accent2"/>
      </w:tcPr>
    </w:tblStylePr>
    <w:tblStylePr w:type="lastRow">
      <w:pPr>
        <w:spacing w:before="0" w:after="0" w:line="240" w:lineRule="auto"/>
      </w:pPr>
      <w:rPr>
        <w:b/>
        <w:bCs/>
      </w:rPr>
      <w:tblPr/>
      <w:tcPr>
        <w:tcBorders>
          <w:top w:val="double" w:sz="6" w:space="0" w:color="FF8D40" w:themeColor="accent2" w:themeTint="BF"/>
          <w:left w:val="single" w:sz="8" w:space="0" w:color="FF8D40" w:themeColor="accent2" w:themeTint="BF"/>
          <w:bottom w:val="single" w:sz="8" w:space="0" w:color="FF8D40" w:themeColor="accent2" w:themeTint="BF"/>
          <w:right w:val="single" w:sz="8" w:space="0" w:color="FF8D4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2" w:themeFillTint="3F"/>
      </w:tcPr>
    </w:tblStylePr>
    <w:tblStylePr w:type="band1Horz">
      <w:tblPr/>
      <w:tcPr>
        <w:tcBorders>
          <w:insideH w:val="nil"/>
          <w:insideV w:val="nil"/>
        </w:tcBorders>
        <w:shd w:val="clear" w:color="auto" w:fill="FFD9C0" w:themeFill="accent2"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F413FD"/>
    <w:pPr>
      <w:spacing w:after="0" w:line="240" w:lineRule="auto"/>
    </w:p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paragraph" w:styleId="TableofFigures">
    <w:name w:val="table of figures"/>
    <w:basedOn w:val="Normal"/>
    <w:next w:val="Normal"/>
    <w:uiPriority w:val="99"/>
    <w:unhideWhenUsed/>
    <w:rsid w:val="00E84EBC"/>
    <w:pPr>
      <w:spacing w:after="0"/>
    </w:pPr>
  </w:style>
  <w:style w:type="table" w:customStyle="1" w:styleId="GridTable4-Accent11">
    <w:name w:val="Grid Table 4 - Accent 11"/>
    <w:basedOn w:val="TableNormal"/>
    <w:uiPriority w:val="49"/>
    <w:rsid w:val="00393910"/>
    <w:pPr>
      <w:spacing w:after="0" w:line="240" w:lineRule="auto"/>
    </w:pPr>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character" w:styleId="PlaceholderText">
    <w:name w:val="Placeholder Text"/>
    <w:basedOn w:val="DefaultParagraphFont"/>
    <w:uiPriority w:val="99"/>
    <w:semiHidden/>
    <w:rsid w:val="00C1686E"/>
    <w:rPr>
      <w:color w:val="808080"/>
    </w:rPr>
  </w:style>
  <w:style w:type="character" w:customStyle="1" w:styleId="Heading4Char">
    <w:name w:val="Heading 4 Char"/>
    <w:basedOn w:val="DefaultParagraphFont"/>
    <w:link w:val="Heading4"/>
    <w:uiPriority w:val="9"/>
    <w:rsid w:val="006F281F"/>
    <w:rPr>
      <w:rFonts w:asciiTheme="majorHAnsi" w:eastAsiaTheme="majorEastAsia" w:hAnsiTheme="majorHAnsi" w:cstheme="majorBidi"/>
      <w:bCs/>
      <w:i/>
      <w:iCs/>
      <w:color w:val="94C600" w:themeColor="accent1"/>
    </w:rPr>
  </w:style>
  <w:style w:type="table" w:customStyle="1" w:styleId="GridTable4-Accent12">
    <w:name w:val="Grid Table 4 - Accent 12"/>
    <w:basedOn w:val="TableNormal"/>
    <w:uiPriority w:val="49"/>
    <w:rsid w:val="001A79E5"/>
    <w:pPr>
      <w:spacing w:after="0" w:line="240" w:lineRule="auto"/>
    </w:pPr>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54103">
      <w:bodyDiv w:val="1"/>
      <w:marLeft w:val="0"/>
      <w:marRight w:val="0"/>
      <w:marTop w:val="0"/>
      <w:marBottom w:val="0"/>
      <w:divBdr>
        <w:top w:val="none" w:sz="0" w:space="0" w:color="auto"/>
        <w:left w:val="none" w:sz="0" w:space="0" w:color="auto"/>
        <w:bottom w:val="none" w:sz="0" w:space="0" w:color="auto"/>
        <w:right w:val="none" w:sz="0" w:space="0" w:color="auto"/>
      </w:divBdr>
    </w:div>
    <w:div w:id="184949624">
      <w:bodyDiv w:val="1"/>
      <w:marLeft w:val="0"/>
      <w:marRight w:val="0"/>
      <w:marTop w:val="0"/>
      <w:marBottom w:val="0"/>
      <w:divBdr>
        <w:top w:val="none" w:sz="0" w:space="0" w:color="auto"/>
        <w:left w:val="none" w:sz="0" w:space="0" w:color="auto"/>
        <w:bottom w:val="none" w:sz="0" w:space="0" w:color="auto"/>
        <w:right w:val="none" w:sz="0" w:space="0" w:color="auto"/>
      </w:divBdr>
    </w:div>
    <w:div w:id="261374423">
      <w:bodyDiv w:val="1"/>
      <w:marLeft w:val="0"/>
      <w:marRight w:val="0"/>
      <w:marTop w:val="0"/>
      <w:marBottom w:val="0"/>
      <w:divBdr>
        <w:top w:val="none" w:sz="0" w:space="0" w:color="auto"/>
        <w:left w:val="none" w:sz="0" w:space="0" w:color="auto"/>
        <w:bottom w:val="none" w:sz="0" w:space="0" w:color="auto"/>
        <w:right w:val="none" w:sz="0" w:space="0" w:color="auto"/>
      </w:divBdr>
    </w:div>
    <w:div w:id="318195354">
      <w:bodyDiv w:val="1"/>
      <w:marLeft w:val="0"/>
      <w:marRight w:val="0"/>
      <w:marTop w:val="0"/>
      <w:marBottom w:val="0"/>
      <w:divBdr>
        <w:top w:val="none" w:sz="0" w:space="0" w:color="auto"/>
        <w:left w:val="none" w:sz="0" w:space="0" w:color="auto"/>
        <w:bottom w:val="none" w:sz="0" w:space="0" w:color="auto"/>
        <w:right w:val="none" w:sz="0" w:space="0" w:color="auto"/>
      </w:divBdr>
    </w:div>
    <w:div w:id="341013923">
      <w:bodyDiv w:val="1"/>
      <w:marLeft w:val="0"/>
      <w:marRight w:val="0"/>
      <w:marTop w:val="0"/>
      <w:marBottom w:val="0"/>
      <w:divBdr>
        <w:top w:val="none" w:sz="0" w:space="0" w:color="auto"/>
        <w:left w:val="none" w:sz="0" w:space="0" w:color="auto"/>
        <w:bottom w:val="none" w:sz="0" w:space="0" w:color="auto"/>
        <w:right w:val="none" w:sz="0" w:space="0" w:color="auto"/>
      </w:divBdr>
    </w:div>
    <w:div w:id="350569073">
      <w:bodyDiv w:val="1"/>
      <w:marLeft w:val="0"/>
      <w:marRight w:val="0"/>
      <w:marTop w:val="0"/>
      <w:marBottom w:val="0"/>
      <w:divBdr>
        <w:top w:val="none" w:sz="0" w:space="0" w:color="auto"/>
        <w:left w:val="none" w:sz="0" w:space="0" w:color="auto"/>
        <w:bottom w:val="none" w:sz="0" w:space="0" w:color="auto"/>
        <w:right w:val="none" w:sz="0" w:space="0" w:color="auto"/>
      </w:divBdr>
    </w:div>
    <w:div w:id="352151272">
      <w:bodyDiv w:val="1"/>
      <w:marLeft w:val="0"/>
      <w:marRight w:val="0"/>
      <w:marTop w:val="0"/>
      <w:marBottom w:val="0"/>
      <w:divBdr>
        <w:top w:val="none" w:sz="0" w:space="0" w:color="auto"/>
        <w:left w:val="none" w:sz="0" w:space="0" w:color="auto"/>
        <w:bottom w:val="none" w:sz="0" w:space="0" w:color="auto"/>
        <w:right w:val="none" w:sz="0" w:space="0" w:color="auto"/>
      </w:divBdr>
    </w:div>
    <w:div w:id="391004649">
      <w:bodyDiv w:val="1"/>
      <w:marLeft w:val="0"/>
      <w:marRight w:val="0"/>
      <w:marTop w:val="0"/>
      <w:marBottom w:val="0"/>
      <w:divBdr>
        <w:top w:val="none" w:sz="0" w:space="0" w:color="auto"/>
        <w:left w:val="none" w:sz="0" w:space="0" w:color="auto"/>
        <w:bottom w:val="none" w:sz="0" w:space="0" w:color="auto"/>
        <w:right w:val="none" w:sz="0" w:space="0" w:color="auto"/>
      </w:divBdr>
    </w:div>
    <w:div w:id="395199689">
      <w:bodyDiv w:val="1"/>
      <w:marLeft w:val="0"/>
      <w:marRight w:val="0"/>
      <w:marTop w:val="0"/>
      <w:marBottom w:val="0"/>
      <w:divBdr>
        <w:top w:val="none" w:sz="0" w:space="0" w:color="auto"/>
        <w:left w:val="none" w:sz="0" w:space="0" w:color="auto"/>
        <w:bottom w:val="none" w:sz="0" w:space="0" w:color="auto"/>
        <w:right w:val="none" w:sz="0" w:space="0" w:color="auto"/>
      </w:divBdr>
    </w:div>
    <w:div w:id="418216744">
      <w:bodyDiv w:val="1"/>
      <w:marLeft w:val="0"/>
      <w:marRight w:val="0"/>
      <w:marTop w:val="0"/>
      <w:marBottom w:val="0"/>
      <w:divBdr>
        <w:top w:val="none" w:sz="0" w:space="0" w:color="auto"/>
        <w:left w:val="none" w:sz="0" w:space="0" w:color="auto"/>
        <w:bottom w:val="none" w:sz="0" w:space="0" w:color="auto"/>
        <w:right w:val="none" w:sz="0" w:space="0" w:color="auto"/>
      </w:divBdr>
    </w:div>
    <w:div w:id="538011545">
      <w:bodyDiv w:val="1"/>
      <w:marLeft w:val="0"/>
      <w:marRight w:val="0"/>
      <w:marTop w:val="0"/>
      <w:marBottom w:val="0"/>
      <w:divBdr>
        <w:top w:val="none" w:sz="0" w:space="0" w:color="auto"/>
        <w:left w:val="none" w:sz="0" w:space="0" w:color="auto"/>
        <w:bottom w:val="none" w:sz="0" w:space="0" w:color="auto"/>
        <w:right w:val="none" w:sz="0" w:space="0" w:color="auto"/>
      </w:divBdr>
    </w:div>
    <w:div w:id="593824955">
      <w:bodyDiv w:val="1"/>
      <w:marLeft w:val="0"/>
      <w:marRight w:val="0"/>
      <w:marTop w:val="0"/>
      <w:marBottom w:val="0"/>
      <w:divBdr>
        <w:top w:val="none" w:sz="0" w:space="0" w:color="auto"/>
        <w:left w:val="none" w:sz="0" w:space="0" w:color="auto"/>
        <w:bottom w:val="none" w:sz="0" w:space="0" w:color="auto"/>
        <w:right w:val="none" w:sz="0" w:space="0" w:color="auto"/>
      </w:divBdr>
    </w:div>
    <w:div w:id="665400091">
      <w:bodyDiv w:val="1"/>
      <w:marLeft w:val="0"/>
      <w:marRight w:val="0"/>
      <w:marTop w:val="0"/>
      <w:marBottom w:val="0"/>
      <w:divBdr>
        <w:top w:val="none" w:sz="0" w:space="0" w:color="auto"/>
        <w:left w:val="none" w:sz="0" w:space="0" w:color="auto"/>
        <w:bottom w:val="none" w:sz="0" w:space="0" w:color="auto"/>
        <w:right w:val="none" w:sz="0" w:space="0" w:color="auto"/>
      </w:divBdr>
      <w:divsChild>
        <w:div w:id="1050762070">
          <w:marLeft w:val="547"/>
          <w:marRight w:val="0"/>
          <w:marTop w:val="192"/>
          <w:marBottom w:val="0"/>
          <w:divBdr>
            <w:top w:val="none" w:sz="0" w:space="0" w:color="auto"/>
            <w:left w:val="none" w:sz="0" w:space="0" w:color="auto"/>
            <w:bottom w:val="none" w:sz="0" w:space="0" w:color="auto"/>
            <w:right w:val="none" w:sz="0" w:space="0" w:color="auto"/>
          </w:divBdr>
        </w:div>
        <w:div w:id="1612080129">
          <w:marLeft w:val="547"/>
          <w:marRight w:val="0"/>
          <w:marTop w:val="192"/>
          <w:marBottom w:val="0"/>
          <w:divBdr>
            <w:top w:val="none" w:sz="0" w:space="0" w:color="auto"/>
            <w:left w:val="none" w:sz="0" w:space="0" w:color="auto"/>
            <w:bottom w:val="none" w:sz="0" w:space="0" w:color="auto"/>
            <w:right w:val="none" w:sz="0" w:space="0" w:color="auto"/>
          </w:divBdr>
        </w:div>
        <w:div w:id="1575316053">
          <w:marLeft w:val="547"/>
          <w:marRight w:val="0"/>
          <w:marTop w:val="192"/>
          <w:marBottom w:val="0"/>
          <w:divBdr>
            <w:top w:val="none" w:sz="0" w:space="0" w:color="auto"/>
            <w:left w:val="none" w:sz="0" w:space="0" w:color="auto"/>
            <w:bottom w:val="none" w:sz="0" w:space="0" w:color="auto"/>
            <w:right w:val="none" w:sz="0" w:space="0" w:color="auto"/>
          </w:divBdr>
        </w:div>
        <w:div w:id="841509523">
          <w:marLeft w:val="547"/>
          <w:marRight w:val="0"/>
          <w:marTop w:val="192"/>
          <w:marBottom w:val="0"/>
          <w:divBdr>
            <w:top w:val="none" w:sz="0" w:space="0" w:color="auto"/>
            <w:left w:val="none" w:sz="0" w:space="0" w:color="auto"/>
            <w:bottom w:val="none" w:sz="0" w:space="0" w:color="auto"/>
            <w:right w:val="none" w:sz="0" w:space="0" w:color="auto"/>
          </w:divBdr>
        </w:div>
        <w:div w:id="1596867137">
          <w:marLeft w:val="547"/>
          <w:marRight w:val="0"/>
          <w:marTop w:val="192"/>
          <w:marBottom w:val="0"/>
          <w:divBdr>
            <w:top w:val="none" w:sz="0" w:space="0" w:color="auto"/>
            <w:left w:val="none" w:sz="0" w:space="0" w:color="auto"/>
            <w:bottom w:val="none" w:sz="0" w:space="0" w:color="auto"/>
            <w:right w:val="none" w:sz="0" w:space="0" w:color="auto"/>
          </w:divBdr>
        </w:div>
        <w:div w:id="590621343">
          <w:marLeft w:val="547"/>
          <w:marRight w:val="0"/>
          <w:marTop w:val="192"/>
          <w:marBottom w:val="0"/>
          <w:divBdr>
            <w:top w:val="none" w:sz="0" w:space="0" w:color="auto"/>
            <w:left w:val="none" w:sz="0" w:space="0" w:color="auto"/>
            <w:bottom w:val="none" w:sz="0" w:space="0" w:color="auto"/>
            <w:right w:val="none" w:sz="0" w:space="0" w:color="auto"/>
          </w:divBdr>
        </w:div>
        <w:div w:id="1947033655">
          <w:marLeft w:val="547"/>
          <w:marRight w:val="0"/>
          <w:marTop w:val="192"/>
          <w:marBottom w:val="0"/>
          <w:divBdr>
            <w:top w:val="none" w:sz="0" w:space="0" w:color="auto"/>
            <w:left w:val="none" w:sz="0" w:space="0" w:color="auto"/>
            <w:bottom w:val="none" w:sz="0" w:space="0" w:color="auto"/>
            <w:right w:val="none" w:sz="0" w:space="0" w:color="auto"/>
          </w:divBdr>
        </w:div>
        <w:div w:id="826750654">
          <w:marLeft w:val="547"/>
          <w:marRight w:val="0"/>
          <w:marTop w:val="192"/>
          <w:marBottom w:val="0"/>
          <w:divBdr>
            <w:top w:val="none" w:sz="0" w:space="0" w:color="auto"/>
            <w:left w:val="none" w:sz="0" w:space="0" w:color="auto"/>
            <w:bottom w:val="none" w:sz="0" w:space="0" w:color="auto"/>
            <w:right w:val="none" w:sz="0" w:space="0" w:color="auto"/>
          </w:divBdr>
        </w:div>
        <w:div w:id="1073351109">
          <w:marLeft w:val="547"/>
          <w:marRight w:val="0"/>
          <w:marTop w:val="192"/>
          <w:marBottom w:val="0"/>
          <w:divBdr>
            <w:top w:val="none" w:sz="0" w:space="0" w:color="auto"/>
            <w:left w:val="none" w:sz="0" w:space="0" w:color="auto"/>
            <w:bottom w:val="none" w:sz="0" w:space="0" w:color="auto"/>
            <w:right w:val="none" w:sz="0" w:space="0" w:color="auto"/>
          </w:divBdr>
        </w:div>
        <w:div w:id="457845295">
          <w:marLeft w:val="547"/>
          <w:marRight w:val="0"/>
          <w:marTop w:val="192"/>
          <w:marBottom w:val="0"/>
          <w:divBdr>
            <w:top w:val="none" w:sz="0" w:space="0" w:color="auto"/>
            <w:left w:val="none" w:sz="0" w:space="0" w:color="auto"/>
            <w:bottom w:val="none" w:sz="0" w:space="0" w:color="auto"/>
            <w:right w:val="none" w:sz="0" w:space="0" w:color="auto"/>
          </w:divBdr>
        </w:div>
        <w:div w:id="419444804">
          <w:marLeft w:val="547"/>
          <w:marRight w:val="0"/>
          <w:marTop w:val="192"/>
          <w:marBottom w:val="0"/>
          <w:divBdr>
            <w:top w:val="none" w:sz="0" w:space="0" w:color="auto"/>
            <w:left w:val="none" w:sz="0" w:space="0" w:color="auto"/>
            <w:bottom w:val="none" w:sz="0" w:space="0" w:color="auto"/>
            <w:right w:val="none" w:sz="0" w:space="0" w:color="auto"/>
          </w:divBdr>
        </w:div>
      </w:divsChild>
    </w:div>
    <w:div w:id="787044857">
      <w:bodyDiv w:val="1"/>
      <w:marLeft w:val="0"/>
      <w:marRight w:val="0"/>
      <w:marTop w:val="0"/>
      <w:marBottom w:val="0"/>
      <w:divBdr>
        <w:top w:val="none" w:sz="0" w:space="0" w:color="auto"/>
        <w:left w:val="none" w:sz="0" w:space="0" w:color="auto"/>
        <w:bottom w:val="none" w:sz="0" w:space="0" w:color="auto"/>
        <w:right w:val="none" w:sz="0" w:space="0" w:color="auto"/>
      </w:divBdr>
    </w:div>
    <w:div w:id="787705052">
      <w:bodyDiv w:val="1"/>
      <w:marLeft w:val="0"/>
      <w:marRight w:val="0"/>
      <w:marTop w:val="0"/>
      <w:marBottom w:val="0"/>
      <w:divBdr>
        <w:top w:val="none" w:sz="0" w:space="0" w:color="auto"/>
        <w:left w:val="none" w:sz="0" w:space="0" w:color="auto"/>
        <w:bottom w:val="none" w:sz="0" w:space="0" w:color="auto"/>
        <w:right w:val="none" w:sz="0" w:space="0" w:color="auto"/>
      </w:divBdr>
    </w:div>
    <w:div w:id="793788798">
      <w:bodyDiv w:val="1"/>
      <w:marLeft w:val="0"/>
      <w:marRight w:val="0"/>
      <w:marTop w:val="0"/>
      <w:marBottom w:val="0"/>
      <w:divBdr>
        <w:top w:val="none" w:sz="0" w:space="0" w:color="auto"/>
        <w:left w:val="none" w:sz="0" w:space="0" w:color="auto"/>
        <w:bottom w:val="none" w:sz="0" w:space="0" w:color="auto"/>
        <w:right w:val="none" w:sz="0" w:space="0" w:color="auto"/>
      </w:divBdr>
    </w:div>
    <w:div w:id="806898701">
      <w:bodyDiv w:val="1"/>
      <w:marLeft w:val="0"/>
      <w:marRight w:val="0"/>
      <w:marTop w:val="0"/>
      <w:marBottom w:val="0"/>
      <w:divBdr>
        <w:top w:val="none" w:sz="0" w:space="0" w:color="auto"/>
        <w:left w:val="none" w:sz="0" w:space="0" w:color="auto"/>
        <w:bottom w:val="none" w:sz="0" w:space="0" w:color="auto"/>
        <w:right w:val="none" w:sz="0" w:space="0" w:color="auto"/>
      </w:divBdr>
    </w:div>
    <w:div w:id="814031844">
      <w:bodyDiv w:val="1"/>
      <w:marLeft w:val="0"/>
      <w:marRight w:val="0"/>
      <w:marTop w:val="0"/>
      <w:marBottom w:val="0"/>
      <w:divBdr>
        <w:top w:val="none" w:sz="0" w:space="0" w:color="auto"/>
        <w:left w:val="none" w:sz="0" w:space="0" w:color="auto"/>
        <w:bottom w:val="none" w:sz="0" w:space="0" w:color="auto"/>
        <w:right w:val="none" w:sz="0" w:space="0" w:color="auto"/>
      </w:divBdr>
      <w:divsChild>
        <w:div w:id="760637273">
          <w:marLeft w:val="547"/>
          <w:marRight w:val="0"/>
          <w:marTop w:val="192"/>
          <w:marBottom w:val="0"/>
          <w:divBdr>
            <w:top w:val="none" w:sz="0" w:space="0" w:color="auto"/>
            <w:left w:val="none" w:sz="0" w:space="0" w:color="auto"/>
            <w:bottom w:val="none" w:sz="0" w:space="0" w:color="auto"/>
            <w:right w:val="none" w:sz="0" w:space="0" w:color="auto"/>
          </w:divBdr>
        </w:div>
        <w:div w:id="452526404">
          <w:marLeft w:val="547"/>
          <w:marRight w:val="0"/>
          <w:marTop w:val="192"/>
          <w:marBottom w:val="0"/>
          <w:divBdr>
            <w:top w:val="none" w:sz="0" w:space="0" w:color="auto"/>
            <w:left w:val="none" w:sz="0" w:space="0" w:color="auto"/>
            <w:bottom w:val="none" w:sz="0" w:space="0" w:color="auto"/>
            <w:right w:val="none" w:sz="0" w:space="0" w:color="auto"/>
          </w:divBdr>
        </w:div>
        <w:div w:id="1059328442">
          <w:marLeft w:val="547"/>
          <w:marRight w:val="0"/>
          <w:marTop w:val="192"/>
          <w:marBottom w:val="0"/>
          <w:divBdr>
            <w:top w:val="none" w:sz="0" w:space="0" w:color="auto"/>
            <w:left w:val="none" w:sz="0" w:space="0" w:color="auto"/>
            <w:bottom w:val="none" w:sz="0" w:space="0" w:color="auto"/>
            <w:right w:val="none" w:sz="0" w:space="0" w:color="auto"/>
          </w:divBdr>
        </w:div>
        <w:div w:id="115294823">
          <w:marLeft w:val="547"/>
          <w:marRight w:val="0"/>
          <w:marTop w:val="192"/>
          <w:marBottom w:val="0"/>
          <w:divBdr>
            <w:top w:val="none" w:sz="0" w:space="0" w:color="auto"/>
            <w:left w:val="none" w:sz="0" w:space="0" w:color="auto"/>
            <w:bottom w:val="none" w:sz="0" w:space="0" w:color="auto"/>
            <w:right w:val="none" w:sz="0" w:space="0" w:color="auto"/>
          </w:divBdr>
        </w:div>
        <w:div w:id="1167669496">
          <w:marLeft w:val="547"/>
          <w:marRight w:val="0"/>
          <w:marTop w:val="192"/>
          <w:marBottom w:val="0"/>
          <w:divBdr>
            <w:top w:val="none" w:sz="0" w:space="0" w:color="auto"/>
            <w:left w:val="none" w:sz="0" w:space="0" w:color="auto"/>
            <w:bottom w:val="none" w:sz="0" w:space="0" w:color="auto"/>
            <w:right w:val="none" w:sz="0" w:space="0" w:color="auto"/>
          </w:divBdr>
        </w:div>
        <w:div w:id="1943761195">
          <w:marLeft w:val="547"/>
          <w:marRight w:val="0"/>
          <w:marTop w:val="192"/>
          <w:marBottom w:val="0"/>
          <w:divBdr>
            <w:top w:val="none" w:sz="0" w:space="0" w:color="auto"/>
            <w:left w:val="none" w:sz="0" w:space="0" w:color="auto"/>
            <w:bottom w:val="none" w:sz="0" w:space="0" w:color="auto"/>
            <w:right w:val="none" w:sz="0" w:space="0" w:color="auto"/>
          </w:divBdr>
        </w:div>
        <w:div w:id="1071852465">
          <w:marLeft w:val="547"/>
          <w:marRight w:val="0"/>
          <w:marTop w:val="192"/>
          <w:marBottom w:val="0"/>
          <w:divBdr>
            <w:top w:val="none" w:sz="0" w:space="0" w:color="auto"/>
            <w:left w:val="none" w:sz="0" w:space="0" w:color="auto"/>
            <w:bottom w:val="none" w:sz="0" w:space="0" w:color="auto"/>
            <w:right w:val="none" w:sz="0" w:space="0" w:color="auto"/>
          </w:divBdr>
        </w:div>
      </w:divsChild>
    </w:div>
    <w:div w:id="857738935">
      <w:bodyDiv w:val="1"/>
      <w:marLeft w:val="0"/>
      <w:marRight w:val="0"/>
      <w:marTop w:val="0"/>
      <w:marBottom w:val="0"/>
      <w:divBdr>
        <w:top w:val="none" w:sz="0" w:space="0" w:color="auto"/>
        <w:left w:val="none" w:sz="0" w:space="0" w:color="auto"/>
        <w:bottom w:val="none" w:sz="0" w:space="0" w:color="auto"/>
        <w:right w:val="none" w:sz="0" w:space="0" w:color="auto"/>
      </w:divBdr>
    </w:div>
    <w:div w:id="864443416">
      <w:bodyDiv w:val="1"/>
      <w:marLeft w:val="0"/>
      <w:marRight w:val="0"/>
      <w:marTop w:val="0"/>
      <w:marBottom w:val="0"/>
      <w:divBdr>
        <w:top w:val="none" w:sz="0" w:space="0" w:color="auto"/>
        <w:left w:val="none" w:sz="0" w:space="0" w:color="auto"/>
        <w:bottom w:val="none" w:sz="0" w:space="0" w:color="auto"/>
        <w:right w:val="none" w:sz="0" w:space="0" w:color="auto"/>
      </w:divBdr>
    </w:div>
    <w:div w:id="913395701">
      <w:bodyDiv w:val="1"/>
      <w:marLeft w:val="0"/>
      <w:marRight w:val="0"/>
      <w:marTop w:val="0"/>
      <w:marBottom w:val="0"/>
      <w:divBdr>
        <w:top w:val="none" w:sz="0" w:space="0" w:color="auto"/>
        <w:left w:val="none" w:sz="0" w:space="0" w:color="auto"/>
        <w:bottom w:val="none" w:sz="0" w:space="0" w:color="auto"/>
        <w:right w:val="none" w:sz="0" w:space="0" w:color="auto"/>
      </w:divBdr>
    </w:div>
    <w:div w:id="1016812476">
      <w:bodyDiv w:val="1"/>
      <w:marLeft w:val="0"/>
      <w:marRight w:val="0"/>
      <w:marTop w:val="0"/>
      <w:marBottom w:val="0"/>
      <w:divBdr>
        <w:top w:val="none" w:sz="0" w:space="0" w:color="auto"/>
        <w:left w:val="none" w:sz="0" w:space="0" w:color="auto"/>
        <w:bottom w:val="none" w:sz="0" w:space="0" w:color="auto"/>
        <w:right w:val="none" w:sz="0" w:space="0" w:color="auto"/>
      </w:divBdr>
    </w:div>
    <w:div w:id="1039085563">
      <w:bodyDiv w:val="1"/>
      <w:marLeft w:val="0"/>
      <w:marRight w:val="0"/>
      <w:marTop w:val="0"/>
      <w:marBottom w:val="0"/>
      <w:divBdr>
        <w:top w:val="none" w:sz="0" w:space="0" w:color="auto"/>
        <w:left w:val="none" w:sz="0" w:space="0" w:color="auto"/>
        <w:bottom w:val="none" w:sz="0" w:space="0" w:color="auto"/>
        <w:right w:val="none" w:sz="0" w:space="0" w:color="auto"/>
      </w:divBdr>
    </w:div>
    <w:div w:id="1053819611">
      <w:bodyDiv w:val="1"/>
      <w:marLeft w:val="0"/>
      <w:marRight w:val="0"/>
      <w:marTop w:val="0"/>
      <w:marBottom w:val="0"/>
      <w:divBdr>
        <w:top w:val="none" w:sz="0" w:space="0" w:color="auto"/>
        <w:left w:val="none" w:sz="0" w:space="0" w:color="auto"/>
        <w:bottom w:val="none" w:sz="0" w:space="0" w:color="auto"/>
        <w:right w:val="none" w:sz="0" w:space="0" w:color="auto"/>
      </w:divBdr>
      <w:divsChild>
        <w:div w:id="1232234759">
          <w:marLeft w:val="1282"/>
          <w:marRight w:val="0"/>
          <w:marTop w:val="115"/>
          <w:marBottom w:val="0"/>
          <w:divBdr>
            <w:top w:val="none" w:sz="0" w:space="0" w:color="auto"/>
            <w:left w:val="none" w:sz="0" w:space="0" w:color="auto"/>
            <w:bottom w:val="none" w:sz="0" w:space="0" w:color="auto"/>
            <w:right w:val="none" w:sz="0" w:space="0" w:color="auto"/>
          </w:divBdr>
        </w:div>
        <w:div w:id="1366905095">
          <w:marLeft w:val="1282"/>
          <w:marRight w:val="0"/>
          <w:marTop w:val="115"/>
          <w:marBottom w:val="0"/>
          <w:divBdr>
            <w:top w:val="none" w:sz="0" w:space="0" w:color="auto"/>
            <w:left w:val="none" w:sz="0" w:space="0" w:color="auto"/>
            <w:bottom w:val="none" w:sz="0" w:space="0" w:color="auto"/>
            <w:right w:val="none" w:sz="0" w:space="0" w:color="auto"/>
          </w:divBdr>
        </w:div>
        <w:div w:id="1361321707">
          <w:marLeft w:val="1282"/>
          <w:marRight w:val="0"/>
          <w:marTop w:val="115"/>
          <w:marBottom w:val="0"/>
          <w:divBdr>
            <w:top w:val="none" w:sz="0" w:space="0" w:color="auto"/>
            <w:left w:val="none" w:sz="0" w:space="0" w:color="auto"/>
            <w:bottom w:val="none" w:sz="0" w:space="0" w:color="auto"/>
            <w:right w:val="none" w:sz="0" w:space="0" w:color="auto"/>
          </w:divBdr>
        </w:div>
      </w:divsChild>
    </w:div>
    <w:div w:id="1218398750">
      <w:bodyDiv w:val="1"/>
      <w:marLeft w:val="0"/>
      <w:marRight w:val="0"/>
      <w:marTop w:val="0"/>
      <w:marBottom w:val="0"/>
      <w:divBdr>
        <w:top w:val="none" w:sz="0" w:space="0" w:color="auto"/>
        <w:left w:val="none" w:sz="0" w:space="0" w:color="auto"/>
        <w:bottom w:val="none" w:sz="0" w:space="0" w:color="auto"/>
        <w:right w:val="none" w:sz="0" w:space="0" w:color="auto"/>
      </w:divBdr>
    </w:div>
    <w:div w:id="1293511988">
      <w:bodyDiv w:val="1"/>
      <w:marLeft w:val="0"/>
      <w:marRight w:val="0"/>
      <w:marTop w:val="0"/>
      <w:marBottom w:val="0"/>
      <w:divBdr>
        <w:top w:val="none" w:sz="0" w:space="0" w:color="auto"/>
        <w:left w:val="none" w:sz="0" w:space="0" w:color="auto"/>
        <w:bottom w:val="none" w:sz="0" w:space="0" w:color="auto"/>
        <w:right w:val="none" w:sz="0" w:space="0" w:color="auto"/>
      </w:divBdr>
    </w:div>
    <w:div w:id="1293750000">
      <w:bodyDiv w:val="1"/>
      <w:marLeft w:val="0"/>
      <w:marRight w:val="0"/>
      <w:marTop w:val="0"/>
      <w:marBottom w:val="0"/>
      <w:divBdr>
        <w:top w:val="none" w:sz="0" w:space="0" w:color="auto"/>
        <w:left w:val="none" w:sz="0" w:space="0" w:color="auto"/>
        <w:bottom w:val="none" w:sz="0" w:space="0" w:color="auto"/>
        <w:right w:val="none" w:sz="0" w:space="0" w:color="auto"/>
      </w:divBdr>
      <w:divsChild>
        <w:div w:id="1364595730">
          <w:marLeft w:val="720"/>
          <w:marRight w:val="0"/>
          <w:marTop w:val="0"/>
          <w:marBottom w:val="0"/>
          <w:divBdr>
            <w:top w:val="none" w:sz="0" w:space="0" w:color="auto"/>
            <w:left w:val="none" w:sz="0" w:space="0" w:color="auto"/>
            <w:bottom w:val="none" w:sz="0" w:space="0" w:color="auto"/>
            <w:right w:val="none" w:sz="0" w:space="0" w:color="auto"/>
          </w:divBdr>
        </w:div>
        <w:div w:id="1620797653">
          <w:marLeft w:val="720"/>
          <w:marRight w:val="0"/>
          <w:marTop w:val="0"/>
          <w:marBottom w:val="0"/>
          <w:divBdr>
            <w:top w:val="none" w:sz="0" w:space="0" w:color="auto"/>
            <w:left w:val="none" w:sz="0" w:space="0" w:color="auto"/>
            <w:bottom w:val="none" w:sz="0" w:space="0" w:color="auto"/>
            <w:right w:val="none" w:sz="0" w:space="0" w:color="auto"/>
          </w:divBdr>
        </w:div>
        <w:div w:id="273899996">
          <w:marLeft w:val="720"/>
          <w:marRight w:val="0"/>
          <w:marTop w:val="0"/>
          <w:marBottom w:val="0"/>
          <w:divBdr>
            <w:top w:val="none" w:sz="0" w:space="0" w:color="auto"/>
            <w:left w:val="none" w:sz="0" w:space="0" w:color="auto"/>
            <w:bottom w:val="none" w:sz="0" w:space="0" w:color="auto"/>
            <w:right w:val="none" w:sz="0" w:space="0" w:color="auto"/>
          </w:divBdr>
        </w:div>
      </w:divsChild>
    </w:div>
    <w:div w:id="1442451625">
      <w:bodyDiv w:val="1"/>
      <w:marLeft w:val="0"/>
      <w:marRight w:val="0"/>
      <w:marTop w:val="0"/>
      <w:marBottom w:val="0"/>
      <w:divBdr>
        <w:top w:val="none" w:sz="0" w:space="0" w:color="auto"/>
        <w:left w:val="none" w:sz="0" w:space="0" w:color="auto"/>
        <w:bottom w:val="none" w:sz="0" w:space="0" w:color="auto"/>
        <w:right w:val="none" w:sz="0" w:space="0" w:color="auto"/>
      </w:divBdr>
    </w:div>
    <w:div w:id="1458331732">
      <w:bodyDiv w:val="1"/>
      <w:marLeft w:val="0"/>
      <w:marRight w:val="0"/>
      <w:marTop w:val="0"/>
      <w:marBottom w:val="0"/>
      <w:divBdr>
        <w:top w:val="none" w:sz="0" w:space="0" w:color="auto"/>
        <w:left w:val="none" w:sz="0" w:space="0" w:color="auto"/>
        <w:bottom w:val="none" w:sz="0" w:space="0" w:color="auto"/>
        <w:right w:val="none" w:sz="0" w:space="0" w:color="auto"/>
      </w:divBdr>
    </w:div>
    <w:div w:id="1528714013">
      <w:bodyDiv w:val="1"/>
      <w:marLeft w:val="0"/>
      <w:marRight w:val="0"/>
      <w:marTop w:val="0"/>
      <w:marBottom w:val="0"/>
      <w:divBdr>
        <w:top w:val="none" w:sz="0" w:space="0" w:color="auto"/>
        <w:left w:val="none" w:sz="0" w:space="0" w:color="auto"/>
        <w:bottom w:val="none" w:sz="0" w:space="0" w:color="auto"/>
        <w:right w:val="none" w:sz="0" w:space="0" w:color="auto"/>
      </w:divBdr>
    </w:div>
    <w:div w:id="1612975370">
      <w:bodyDiv w:val="1"/>
      <w:marLeft w:val="0"/>
      <w:marRight w:val="0"/>
      <w:marTop w:val="0"/>
      <w:marBottom w:val="0"/>
      <w:divBdr>
        <w:top w:val="none" w:sz="0" w:space="0" w:color="auto"/>
        <w:left w:val="none" w:sz="0" w:space="0" w:color="auto"/>
        <w:bottom w:val="none" w:sz="0" w:space="0" w:color="auto"/>
        <w:right w:val="none" w:sz="0" w:space="0" w:color="auto"/>
      </w:divBdr>
    </w:div>
    <w:div w:id="1697190432">
      <w:bodyDiv w:val="1"/>
      <w:marLeft w:val="0"/>
      <w:marRight w:val="0"/>
      <w:marTop w:val="0"/>
      <w:marBottom w:val="0"/>
      <w:divBdr>
        <w:top w:val="none" w:sz="0" w:space="0" w:color="auto"/>
        <w:left w:val="none" w:sz="0" w:space="0" w:color="auto"/>
        <w:bottom w:val="none" w:sz="0" w:space="0" w:color="auto"/>
        <w:right w:val="none" w:sz="0" w:space="0" w:color="auto"/>
      </w:divBdr>
    </w:div>
    <w:div w:id="1812794273">
      <w:bodyDiv w:val="1"/>
      <w:marLeft w:val="0"/>
      <w:marRight w:val="0"/>
      <w:marTop w:val="0"/>
      <w:marBottom w:val="0"/>
      <w:divBdr>
        <w:top w:val="none" w:sz="0" w:space="0" w:color="auto"/>
        <w:left w:val="none" w:sz="0" w:space="0" w:color="auto"/>
        <w:bottom w:val="none" w:sz="0" w:space="0" w:color="auto"/>
        <w:right w:val="none" w:sz="0" w:space="0" w:color="auto"/>
      </w:divBdr>
    </w:div>
    <w:div w:id="1816604432">
      <w:bodyDiv w:val="1"/>
      <w:marLeft w:val="0"/>
      <w:marRight w:val="0"/>
      <w:marTop w:val="0"/>
      <w:marBottom w:val="0"/>
      <w:divBdr>
        <w:top w:val="none" w:sz="0" w:space="0" w:color="auto"/>
        <w:left w:val="none" w:sz="0" w:space="0" w:color="auto"/>
        <w:bottom w:val="none" w:sz="0" w:space="0" w:color="auto"/>
        <w:right w:val="none" w:sz="0" w:space="0" w:color="auto"/>
      </w:divBdr>
    </w:div>
    <w:div w:id="1820078512">
      <w:bodyDiv w:val="1"/>
      <w:marLeft w:val="0"/>
      <w:marRight w:val="0"/>
      <w:marTop w:val="0"/>
      <w:marBottom w:val="0"/>
      <w:divBdr>
        <w:top w:val="none" w:sz="0" w:space="0" w:color="auto"/>
        <w:left w:val="none" w:sz="0" w:space="0" w:color="auto"/>
        <w:bottom w:val="none" w:sz="0" w:space="0" w:color="auto"/>
        <w:right w:val="none" w:sz="0" w:space="0" w:color="auto"/>
      </w:divBdr>
    </w:div>
    <w:div w:id="1941990833">
      <w:bodyDiv w:val="1"/>
      <w:marLeft w:val="0"/>
      <w:marRight w:val="0"/>
      <w:marTop w:val="0"/>
      <w:marBottom w:val="0"/>
      <w:divBdr>
        <w:top w:val="none" w:sz="0" w:space="0" w:color="auto"/>
        <w:left w:val="none" w:sz="0" w:space="0" w:color="auto"/>
        <w:bottom w:val="none" w:sz="0" w:space="0" w:color="auto"/>
        <w:right w:val="none" w:sz="0" w:space="0" w:color="auto"/>
      </w:divBdr>
    </w:div>
    <w:div w:id="1945988974">
      <w:bodyDiv w:val="1"/>
      <w:marLeft w:val="0"/>
      <w:marRight w:val="0"/>
      <w:marTop w:val="0"/>
      <w:marBottom w:val="0"/>
      <w:divBdr>
        <w:top w:val="none" w:sz="0" w:space="0" w:color="auto"/>
        <w:left w:val="none" w:sz="0" w:space="0" w:color="auto"/>
        <w:bottom w:val="none" w:sz="0" w:space="0" w:color="auto"/>
        <w:right w:val="none" w:sz="0" w:space="0" w:color="auto"/>
      </w:divBdr>
    </w:div>
    <w:div w:id="1949583412">
      <w:bodyDiv w:val="1"/>
      <w:marLeft w:val="0"/>
      <w:marRight w:val="0"/>
      <w:marTop w:val="0"/>
      <w:marBottom w:val="0"/>
      <w:divBdr>
        <w:top w:val="none" w:sz="0" w:space="0" w:color="auto"/>
        <w:left w:val="none" w:sz="0" w:space="0" w:color="auto"/>
        <w:bottom w:val="none" w:sz="0" w:space="0" w:color="auto"/>
        <w:right w:val="none" w:sz="0" w:space="0" w:color="auto"/>
      </w:divBdr>
    </w:div>
    <w:div w:id="2016573064">
      <w:bodyDiv w:val="1"/>
      <w:marLeft w:val="0"/>
      <w:marRight w:val="0"/>
      <w:marTop w:val="0"/>
      <w:marBottom w:val="0"/>
      <w:divBdr>
        <w:top w:val="none" w:sz="0" w:space="0" w:color="auto"/>
        <w:left w:val="none" w:sz="0" w:space="0" w:color="auto"/>
        <w:bottom w:val="none" w:sz="0" w:space="0" w:color="auto"/>
        <w:right w:val="none" w:sz="0" w:space="0" w:color="auto"/>
      </w:divBdr>
      <w:divsChild>
        <w:div w:id="1426881672">
          <w:marLeft w:val="547"/>
          <w:marRight w:val="0"/>
          <w:marTop w:val="0"/>
          <w:marBottom w:val="0"/>
          <w:divBdr>
            <w:top w:val="none" w:sz="0" w:space="0" w:color="auto"/>
            <w:left w:val="none" w:sz="0" w:space="0" w:color="auto"/>
            <w:bottom w:val="none" w:sz="0" w:space="0" w:color="auto"/>
            <w:right w:val="none" w:sz="0" w:space="0" w:color="auto"/>
          </w:divBdr>
        </w:div>
        <w:div w:id="1725837592">
          <w:marLeft w:val="547"/>
          <w:marRight w:val="0"/>
          <w:marTop w:val="0"/>
          <w:marBottom w:val="0"/>
          <w:divBdr>
            <w:top w:val="none" w:sz="0" w:space="0" w:color="auto"/>
            <w:left w:val="none" w:sz="0" w:space="0" w:color="auto"/>
            <w:bottom w:val="none" w:sz="0" w:space="0" w:color="auto"/>
            <w:right w:val="none" w:sz="0" w:space="0" w:color="auto"/>
          </w:divBdr>
        </w:div>
        <w:div w:id="1735007129">
          <w:marLeft w:val="547"/>
          <w:marRight w:val="0"/>
          <w:marTop w:val="0"/>
          <w:marBottom w:val="0"/>
          <w:divBdr>
            <w:top w:val="none" w:sz="0" w:space="0" w:color="auto"/>
            <w:left w:val="none" w:sz="0" w:space="0" w:color="auto"/>
            <w:bottom w:val="none" w:sz="0" w:space="0" w:color="auto"/>
            <w:right w:val="none" w:sz="0" w:space="0" w:color="auto"/>
          </w:divBdr>
        </w:div>
        <w:div w:id="1426681671">
          <w:marLeft w:val="547"/>
          <w:marRight w:val="0"/>
          <w:marTop w:val="0"/>
          <w:marBottom w:val="0"/>
          <w:divBdr>
            <w:top w:val="none" w:sz="0" w:space="0" w:color="auto"/>
            <w:left w:val="none" w:sz="0" w:space="0" w:color="auto"/>
            <w:bottom w:val="none" w:sz="0" w:space="0" w:color="auto"/>
            <w:right w:val="none" w:sz="0" w:space="0" w:color="auto"/>
          </w:divBdr>
        </w:div>
        <w:div w:id="218979694">
          <w:marLeft w:val="547"/>
          <w:marRight w:val="0"/>
          <w:marTop w:val="0"/>
          <w:marBottom w:val="0"/>
          <w:divBdr>
            <w:top w:val="none" w:sz="0" w:space="0" w:color="auto"/>
            <w:left w:val="none" w:sz="0" w:space="0" w:color="auto"/>
            <w:bottom w:val="none" w:sz="0" w:space="0" w:color="auto"/>
            <w:right w:val="none" w:sz="0" w:space="0" w:color="auto"/>
          </w:divBdr>
        </w:div>
        <w:div w:id="1583564054">
          <w:marLeft w:val="547"/>
          <w:marRight w:val="0"/>
          <w:marTop w:val="0"/>
          <w:marBottom w:val="0"/>
          <w:divBdr>
            <w:top w:val="none" w:sz="0" w:space="0" w:color="auto"/>
            <w:left w:val="none" w:sz="0" w:space="0" w:color="auto"/>
            <w:bottom w:val="none" w:sz="0" w:space="0" w:color="auto"/>
            <w:right w:val="none" w:sz="0" w:space="0" w:color="auto"/>
          </w:divBdr>
        </w:div>
      </w:divsChild>
    </w:div>
    <w:div w:id="2025278260">
      <w:bodyDiv w:val="1"/>
      <w:marLeft w:val="0"/>
      <w:marRight w:val="0"/>
      <w:marTop w:val="0"/>
      <w:marBottom w:val="0"/>
      <w:divBdr>
        <w:top w:val="none" w:sz="0" w:space="0" w:color="auto"/>
        <w:left w:val="none" w:sz="0" w:space="0" w:color="auto"/>
        <w:bottom w:val="none" w:sz="0" w:space="0" w:color="auto"/>
        <w:right w:val="none" w:sz="0" w:space="0" w:color="auto"/>
      </w:divBdr>
    </w:div>
    <w:div w:id="2070374468">
      <w:bodyDiv w:val="1"/>
      <w:marLeft w:val="0"/>
      <w:marRight w:val="0"/>
      <w:marTop w:val="0"/>
      <w:marBottom w:val="0"/>
      <w:divBdr>
        <w:top w:val="none" w:sz="0" w:space="0" w:color="auto"/>
        <w:left w:val="none" w:sz="0" w:space="0" w:color="auto"/>
        <w:bottom w:val="none" w:sz="0" w:space="0" w:color="auto"/>
        <w:right w:val="none" w:sz="0" w:space="0" w:color="auto"/>
      </w:divBdr>
    </w:div>
    <w:div w:id="2080590596">
      <w:bodyDiv w:val="1"/>
      <w:marLeft w:val="0"/>
      <w:marRight w:val="0"/>
      <w:marTop w:val="0"/>
      <w:marBottom w:val="0"/>
      <w:divBdr>
        <w:top w:val="none" w:sz="0" w:space="0" w:color="auto"/>
        <w:left w:val="none" w:sz="0" w:space="0" w:color="auto"/>
        <w:bottom w:val="none" w:sz="0" w:space="0" w:color="auto"/>
        <w:right w:val="none" w:sz="0" w:space="0" w:color="auto"/>
      </w:divBdr>
    </w:div>
    <w:div w:id="2126003040">
      <w:bodyDiv w:val="1"/>
      <w:marLeft w:val="0"/>
      <w:marRight w:val="0"/>
      <w:marTop w:val="0"/>
      <w:marBottom w:val="0"/>
      <w:divBdr>
        <w:top w:val="none" w:sz="0" w:space="0" w:color="auto"/>
        <w:left w:val="none" w:sz="0" w:space="0" w:color="auto"/>
        <w:bottom w:val="none" w:sz="0" w:space="0" w:color="auto"/>
        <w:right w:val="none" w:sz="0" w:space="0" w:color="auto"/>
      </w:divBdr>
      <w:divsChild>
        <w:div w:id="1471635152">
          <w:marLeft w:val="1282"/>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3.png"/><Relationship Id="rId42" Type="http://schemas.openxmlformats.org/officeDocument/2006/relationships/image" Target="media/image29.png"/><Relationship Id="rId47" Type="http://schemas.microsoft.com/office/2007/relationships/hdphoto" Target="media/hdphoto4.wdp"/><Relationship Id="rId63" Type="http://schemas.openxmlformats.org/officeDocument/2006/relationships/image" Target="media/image41.JPG"/><Relationship Id="rId68" Type="http://schemas.openxmlformats.org/officeDocument/2006/relationships/image" Target="media/image44.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JPG"/><Relationship Id="rId45" Type="http://schemas.openxmlformats.org/officeDocument/2006/relationships/footer" Target="footer3.xml"/><Relationship Id="rId53" Type="http://schemas.openxmlformats.org/officeDocument/2006/relationships/chart" Target="charts/chart3.xml"/><Relationship Id="rId58" Type="http://schemas.openxmlformats.org/officeDocument/2006/relationships/image" Target="media/image39.JPG"/><Relationship Id="rId66" Type="http://schemas.openxmlformats.org/officeDocument/2006/relationships/image" Target="media/image43.png"/><Relationship Id="rId74"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40.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JPG"/><Relationship Id="rId30" Type="http://schemas.microsoft.com/office/2007/relationships/hdphoto" Target="media/hdphoto2.wdp"/><Relationship Id="rId35" Type="http://schemas.openxmlformats.org/officeDocument/2006/relationships/image" Target="media/image24.png"/><Relationship Id="rId43" Type="http://schemas.openxmlformats.org/officeDocument/2006/relationships/footer" Target="footer1.xml"/><Relationship Id="rId48" Type="http://schemas.openxmlformats.org/officeDocument/2006/relationships/image" Target="media/image31.JPG"/><Relationship Id="rId56" Type="http://schemas.openxmlformats.org/officeDocument/2006/relationships/image" Target="media/image37.png"/><Relationship Id="rId64" Type="http://schemas.openxmlformats.org/officeDocument/2006/relationships/chart" Target="charts/chart7.xml"/><Relationship Id="rId69" Type="http://schemas.microsoft.com/office/2007/relationships/hdphoto" Target="media/hdphoto7.wdp"/><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46.JP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microsoft.com/office/2007/relationships/hdphoto" Target="media/hdphoto3.wdp"/><Relationship Id="rId38" Type="http://schemas.openxmlformats.org/officeDocument/2006/relationships/image" Target="media/image27.png"/><Relationship Id="rId46" Type="http://schemas.openxmlformats.org/officeDocument/2006/relationships/image" Target="media/image30.png"/><Relationship Id="rId59" Type="http://schemas.openxmlformats.org/officeDocument/2006/relationships/chart" Target="charts/chart5.xml"/><Relationship Id="rId67" Type="http://schemas.microsoft.com/office/2007/relationships/hdphoto" Target="media/hdphoto6.wdp"/><Relationship Id="rId20" Type="http://schemas.openxmlformats.org/officeDocument/2006/relationships/image" Target="media/image12.jpeg"/><Relationship Id="rId41" Type="http://schemas.openxmlformats.org/officeDocument/2006/relationships/chart" Target="charts/chart2.xml"/><Relationship Id="rId54" Type="http://schemas.openxmlformats.org/officeDocument/2006/relationships/chart" Target="charts/chart4.xml"/><Relationship Id="rId62" Type="http://schemas.microsoft.com/office/2007/relationships/hdphoto" Target="media/hdphoto5.wdp"/><Relationship Id="rId70" Type="http://schemas.openxmlformats.org/officeDocument/2006/relationships/image" Target="media/image45.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5.JP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image" Target="media/image2.jpeg"/><Relationship Id="rId31" Type="http://schemas.openxmlformats.org/officeDocument/2006/relationships/image" Target="media/image21.JPG"/><Relationship Id="rId44" Type="http://schemas.openxmlformats.org/officeDocument/2006/relationships/footer" Target="footer2.xml"/><Relationship Id="rId52" Type="http://schemas.openxmlformats.org/officeDocument/2006/relationships/image" Target="media/image35.png"/><Relationship Id="rId60" Type="http://schemas.openxmlformats.org/officeDocument/2006/relationships/chart" Target="charts/chart6.xml"/><Relationship Id="rId65" Type="http://schemas.openxmlformats.org/officeDocument/2006/relationships/image" Target="media/image42.jpeg"/><Relationship Id="rId73" Type="http://schemas.openxmlformats.org/officeDocument/2006/relationships/image" Target="media/image47.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gif"/><Relationship Id="rId18" Type="http://schemas.openxmlformats.org/officeDocument/2006/relationships/image" Target="media/image10.png"/><Relationship Id="rId39" Type="http://schemas.openxmlformats.org/officeDocument/2006/relationships/chart" Target="charts/chart1.xml"/><Relationship Id="rId34" Type="http://schemas.openxmlformats.org/officeDocument/2006/relationships/image" Target="media/image23.JPG"/><Relationship Id="rId50" Type="http://schemas.openxmlformats.org/officeDocument/2006/relationships/image" Target="media/image33.png"/><Relationship Id="rId55" Type="http://schemas.openxmlformats.org/officeDocument/2006/relationships/image" Target="media/image36.jpeg"/><Relationship Id="rId76" Type="http://schemas.openxmlformats.org/officeDocument/2006/relationships/theme" Target="theme/theme1.xml"/><Relationship Id="rId7" Type="http://schemas.openxmlformats.org/officeDocument/2006/relationships/footnotes" Target="footnotes.xml"/><Relationship Id="rId71" Type="http://schemas.microsoft.com/office/2007/relationships/hdphoto" Target="media/hdphoto8.wdp"/></Relationships>
</file>

<file path=word/charts/_rels/chart1.xml.rels><?xml version="1.0" encoding="UTF-8" standalone="yes"?>
<Relationships xmlns="http://schemas.openxmlformats.org/package/2006/relationships"><Relationship Id="rId1" Type="http://schemas.openxmlformats.org/officeDocument/2006/relationships/oleObject" Target="file:///H:\semester%209%20Wageningen%20UR\Experiments\2016-12-14%20T14_Flock%20effect%20MO%20on%20brackisch%20cyanobacteri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semester%209%20Wageningen%20UR\Experiments\2016-12-14%20T14_Flock%20effect%20MO%20on%20brackisch%20cyanobacteri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semester%209%20Wageningen%20UR\Experiments\2016-10-11%20T1_Resul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semester%209%20Wageningen%20UR\Experiments\2016-10-11%20T1_Resul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semester%209%20Wageningen%20UR\Experiments\2016-10-26%20T6_%20Redo%20exp.%201%20with%20PAC%20as%20positive%20contro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semester%209%20Wageningen%20UR\Experiments\2016-10-26%20T6_%20Redo%20exp.%201%20with%20PAC%20as%20positive%20control.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H:\semester%209%20Wageningen%20UR\Experiments\2016-11-03%20T7_%20Experiment%20green%20pH%20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pH</a:t>
            </a:r>
          </a:p>
        </c:rich>
      </c:tx>
      <c:overlay val="0"/>
    </c:title>
    <c:autoTitleDeleted val="0"/>
    <c:plotArea>
      <c:layout/>
      <c:lineChart>
        <c:grouping val="standard"/>
        <c:varyColors val="0"/>
        <c:ser>
          <c:idx val="0"/>
          <c:order val="0"/>
          <c:tx>
            <c:v>M. aeruginosa (BC)</c:v>
          </c:tx>
          <c:cat>
            <c:strRef>
              <c:f>('Processed data'!$D$54,'Processed data'!$D$56,'Processed data'!$D$58,'Processed data'!$D$60,'Processed data'!$D$62)</c:f>
              <c:strCache>
                <c:ptCount val="5"/>
                <c:pt idx="0">
                  <c:v>C</c:v>
                </c:pt>
                <c:pt idx="1">
                  <c:v>C+B</c:v>
                </c:pt>
                <c:pt idx="2">
                  <c:v>PAC4+B</c:v>
                </c:pt>
                <c:pt idx="3">
                  <c:v>MO80</c:v>
                </c:pt>
                <c:pt idx="4">
                  <c:v>MO80+B</c:v>
                </c:pt>
              </c:strCache>
            </c:strRef>
          </c:cat>
          <c:val>
            <c:numRef>
              <c:f>('Processed data'!$B$36,'Processed data'!$C$36,'Processed data'!$D$36,'Processed data'!$E$36,'Processed data'!$F$36)</c:f>
              <c:numCache>
                <c:formatCode>General</c:formatCode>
                <c:ptCount val="5"/>
                <c:pt idx="0">
                  <c:v>8.5299999999999994</c:v>
                </c:pt>
                <c:pt idx="1">
                  <c:v>8.0399999999999991</c:v>
                </c:pt>
                <c:pt idx="2">
                  <c:v>7.3</c:v>
                </c:pt>
                <c:pt idx="3">
                  <c:v>8.09</c:v>
                </c:pt>
                <c:pt idx="4">
                  <c:v>7.77</c:v>
                </c:pt>
              </c:numCache>
            </c:numRef>
          </c:val>
          <c:smooth val="0"/>
          <c:extLst>
            <c:ext xmlns:c16="http://schemas.microsoft.com/office/drawing/2014/chart" uri="{C3380CC4-5D6E-409C-BE32-E72D297353CC}">
              <c16:uniqueId val="{00000000-6AFC-4551-A0E1-72474B4CF9D3}"/>
            </c:ext>
          </c:extLst>
        </c:ser>
        <c:ser>
          <c:idx val="1"/>
          <c:order val="1"/>
          <c:tx>
            <c:v>M. aeruginosa (MIRF)</c:v>
          </c:tx>
          <c:cat>
            <c:strRef>
              <c:f>('Processed data'!$D$54,'Processed data'!$D$56,'Processed data'!$D$58,'Processed data'!$D$60,'Processed data'!$D$62)</c:f>
              <c:strCache>
                <c:ptCount val="5"/>
                <c:pt idx="0">
                  <c:v>C</c:v>
                </c:pt>
                <c:pt idx="1">
                  <c:v>C+B</c:v>
                </c:pt>
                <c:pt idx="2">
                  <c:v>PAC4+B</c:v>
                </c:pt>
                <c:pt idx="3">
                  <c:v>MO80</c:v>
                </c:pt>
                <c:pt idx="4">
                  <c:v>MO80+B</c:v>
                </c:pt>
              </c:strCache>
            </c:strRef>
          </c:cat>
          <c:val>
            <c:numRef>
              <c:f>'Processed data'!$B$41:$F$41</c:f>
              <c:numCache>
                <c:formatCode>General</c:formatCode>
                <c:ptCount val="5"/>
                <c:pt idx="0">
                  <c:v>9.06</c:v>
                </c:pt>
                <c:pt idx="1">
                  <c:v>9.2200000000000006</c:v>
                </c:pt>
                <c:pt idx="2">
                  <c:v>6.92</c:v>
                </c:pt>
                <c:pt idx="3">
                  <c:v>9.11</c:v>
                </c:pt>
                <c:pt idx="4">
                  <c:v>8.86</c:v>
                </c:pt>
              </c:numCache>
            </c:numRef>
          </c:val>
          <c:smooth val="0"/>
          <c:extLst>
            <c:ext xmlns:c16="http://schemas.microsoft.com/office/drawing/2014/chart" uri="{C3380CC4-5D6E-409C-BE32-E72D297353CC}">
              <c16:uniqueId val="{00000001-6AFC-4551-A0E1-72474B4CF9D3}"/>
            </c:ext>
          </c:extLst>
        </c:ser>
        <c:ser>
          <c:idx val="2"/>
          <c:order val="2"/>
          <c:tx>
            <c:v>Anabaenopsis sp (BC)</c:v>
          </c:tx>
          <c:cat>
            <c:strRef>
              <c:f>('Processed data'!$D$54,'Processed data'!$D$56,'Processed data'!$D$58,'Processed data'!$D$60,'Processed data'!$D$62)</c:f>
              <c:strCache>
                <c:ptCount val="5"/>
                <c:pt idx="0">
                  <c:v>C</c:v>
                </c:pt>
                <c:pt idx="1">
                  <c:v>C+B</c:v>
                </c:pt>
                <c:pt idx="2">
                  <c:v>PAC4+B</c:v>
                </c:pt>
                <c:pt idx="3">
                  <c:v>MO80</c:v>
                </c:pt>
                <c:pt idx="4">
                  <c:v>MO80+B</c:v>
                </c:pt>
              </c:strCache>
            </c:strRef>
          </c:cat>
          <c:val>
            <c:numRef>
              <c:f>'Processed data'!$B$46:$F$46</c:f>
              <c:numCache>
                <c:formatCode>General</c:formatCode>
                <c:ptCount val="5"/>
                <c:pt idx="0">
                  <c:v>7.81</c:v>
                </c:pt>
                <c:pt idx="1">
                  <c:v>7.7</c:v>
                </c:pt>
                <c:pt idx="2">
                  <c:v>6.97</c:v>
                </c:pt>
                <c:pt idx="3">
                  <c:v>7.52</c:v>
                </c:pt>
                <c:pt idx="4">
                  <c:v>7.39</c:v>
                </c:pt>
              </c:numCache>
            </c:numRef>
          </c:val>
          <c:smooth val="0"/>
          <c:extLst>
            <c:ext xmlns:c16="http://schemas.microsoft.com/office/drawing/2014/chart" uri="{C3380CC4-5D6E-409C-BE32-E72D297353CC}">
              <c16:uniqueId val="{00000002-6AFC-4551-A0E1-72474B4CF9D3}"/>
            </c:ext>
          </c:extLst>
        </c:ser>
        <c:dLbls>
          <c:showLegendKey val="0"/>
          <c:showVal val="0"/>
          <c:showCatName val="0"/>
          <c:showSerName val="0"/>
          <c:showPercent val="0"/>
          <c:showBubbleSize val="0"/>
        </c:dLbls>
        <c:marker val="1"/>
        <c:smooth val="0"/>
        <c:axId val="333788736"/>
        <c:axId val="333788176"/>
      </c:lineChart>
      <c:catAx>
        <c:axId val="333788736"/>
        <c:scaling>
          <c:orientation val="minMax"/>
        </c:scaling>
        <c:delete val="0"/>
        <c:axPos val="b"/>
        <c:title>
          <c:tx>
            <c:rich>
              <a:bodyPr/>
              <a:lstStyle/>
              <a:p>
                <a:pPr>
                  <a:defRPr/>
                </a:pPr>
                <a:r>
                  <a:rPr lang="en-GB"/>
                  <a:t>Treatment (mg/L)</a:t>
                </a:r>
              </a:p>
            </c:rich>
          </c:tx>
          <c:overlay val="0"/>
        </c:title>
        <c:numFmt formatCode="General" sourceLinked="0"/>
        <c:majorTickMark val="none"/>
        <c:minorTickMark val="none"/>
        <c:tickLblPos val="nextTo"/>
        <c:crossAx val="333788176"/>
        <c:crosses val="autoZero"/>
        <c:auto val="1"/>
        <c:lblAlgn val="ctr"/>
        <c:lblOffset val="100"/>
        <c:noMultiLvlLbl val="0"/>
      </c:catAx>
      <c:valAx>
        <c:axId val="333788176"/>
        <c:scaling>
          <c:orientation val="minMax"/>
          <c:min val="5"/>
        </c:scaling>
        <c:delete val="0"/>
        <c:axPos val="l"/>
        <c:majorGridlines/>
        <c:title>
          <c:tx>
            <c:rich>
              <a:bodyPr/>
              <a:lstStyle/>
              <a:p>
                <a:pPr>
                  <a:defRPr/>
                </a:pPr>
                <a:r>
                  <a:rPr lang="en-GB"/>
                  <a:t>pH</a:t>
                </a:r>
              </a:p>
            </c:rich>
          </c:tx>
          <c:overlay val="0"/>
        </c:title>
        <c:numFmt formatCode="General" sourceLinked="1"/>
        <c:majorTickMark val="out"/>
        <c:minorTickMark val="none"/>
        <c:tickLblPos val="nextTo"/>
        <c:spPr>
          <a:ln>
            <a:noFill/>
          </a:ln>
        </c:spPr>
        <c:crossAx val="33378873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sz="1200"/>
              <a:t>Removal efficiency Anabaenopsis sp. (BC)</a:t>
            </a:r>
          </a:p>
        </c:rich>
      </c:tx>
      <c:layout>
        <c:manualLayout>
          <c:xMode val="edge"/>
          <c:yMode val="edge"/>
          <c:x val="0.11040665009711982"/>
          <c:y val="3.9603960396039604E-2"/>
        </c:manualLayout>
      </c:layout>
      <c:overlay val="0"/>
    </c:title>
    <c:autoTitleDeleted val="0"/>
    <c:plotArea>
      <c:layout/>
      <c:lineChart>
        <c:grouping val="standard"/>
        <c:varyColors val="0"/>
        <c:ser>
          <c:idx val="1"/>
          <c:order val="0"/>
          <c:tx>
            <c:v>Anabaenopsis sp. (BC)</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RE!$F$2:$F$6</c:f>
              <c:strCache>
                <c:ptCount val="5"/>
                <c:pt idx="0">
                  <c:v>C</c:v>
                </c:pt>
                <c:pt idx="1">
                  <c:v>C + B</c:v>
                </c:pt>
                <c:pt idx="2">
                  <c:v>PAC 4 + B</c:v>
                </c:pt>
                <c:pt idx="3">
                  <c:v>MO 80</c:v>
                </c:pt>
                <c:pt idx="4">
                  <c:v>MO 80 +B</c:v>
                </c:pt>
              </c:strCache>
            </c:strRef>
          </c:cat>
          <c:val>
            <c:numRef>
              <c:f>RE!$M$14:$M$18</c:f>
              <c:numCache>
                <c:formatCode>0.0</c:formatCode>
                <c:ptCount val="5"/>
                <c:pt idx="0">
                  <c:v>21.215290748350128</c:v>
                </c:pt>
                <c:pt idx="1">
                  <c:v>76.421367202091858</c:v>
                </c:pt>
                <c:pt idx="2">
                  <c:v>96.065247167227</c:v>
                </c:pt>
                <c:pt idx="3">
                  <c:v>88.599178184534836</c:v>
                </c:pt>
                <c:pt idx="4">
                  <c:v>98.949072344664373</c:v>
                </c:pt>
              </c:numCache>
            </c:numRef>
          </c:val>
          <c:smooth val="0"/>
          <c:extLst>
            <c:ext xmlns:c16="http://schemas.microsoft.com/office/drawing/2014/chart" uri="{C3380CC4-5D6E-409C-BE32-E72D297353CC}">
              <c16:uniqueId val="{00000000-3C24-4EB2-B874-606590733E8A}"/>
            </c:ext>
          </c:extLst>
        </c:ser>
        <c:dLbls>
          <c:showLegendKey val="0"/>
          <c:showVal val="0"/>
          <c:showCatName val="0"/>
          <c:showSerName val="0"/>
          <c:showPercent val="0"/>
          <c:showBubbleSize val="0"/>
        </c:dLbls>
        <c:marker val="1"/>
        <c:smooth val="0"/>
        <c:axId val="484372784"/>
        <c:axId val="484369984"/>
      </c:lineChart>
      <c:catAx>
        <c:axId val="484372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Treatment</a:t>
                </a:r>
                <a:r>
                  <a:rPr lang="nl-NL" baseline="0"/>
                  <a:t> (mg/L)</a:t>
                </a:r>
                <a:endParaRPr lang="nl-NL"/>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84369984"/>
        <c:crosses val="autoZero"/>
        <c:auto val="1"/>
        <c:lblAlgn val="ctr"/>
        <c:lblOffset val="100"/>
        <c:noMultiLvlLbl val="0"/>
      </c:catAx>
      <c:valAx>
        <c:axId val="484369984"/>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RE</a:t>
                </a:r>
                <a:r>
                  <a:rPr lang="nl-NL" baseline="0"/>
                  <a:t> (%)</a:t>
                </a:r>
                <a:endParaRPr lang="nl-N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843727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 unfiltered</a:t>
            </a:r>
            <a:r>
              <a:rPr lang="en-US" baseline="0"/>
              <a:t> MO extract</a:t>
            </a:r>
            <a:endParaRPr lang="en-US"/>
          </a:p>
        </c:rich>
      </c:tx>
      <c:overlay val="0"/>
    </c:title>
    <c:autoTitleDeleted val="0"/>
    <c:plotArea>
      <c:layout/>
      <c:lineChart>
        <c:grouping val="standard"/>
        <c:varyColors val="0"/>
        <c:ser>
          <c:idx val="0"/>
          <c:order val="0"/>
          <c:tx>
            <c:v>Removal efficiency</c:v>
          </c:tx>
          <c:cat>
            <c:numRef>
              <c:f>'Processed data'!$B$55:$B$61</c:f>
              <c:numCache>
                <c:formatCode>General</c:formatCode>
                <c:ptCount val="7"/>
                <c:pt idx="0">
                  <c:v>0</c:v>
                </c:pt>
                <c:pt idx="1">
                  <c:v>10</c:v>
                </c:pt>
                <c:pt idx="2">
                  <c:v>20</c:v>
                </c:pt>
                <c:pt idx="3">
                  <c:v>40</c:v>
                </c:pt>
                <c:pt idx="4">
                  <c:v>80</c:v>
                </c:pt>
                <c:pt idx="5">
                  <c:v>160</c:v>
                </c:pt>
                <c:pt idx="6">
                  <c:v>320</c:v>
                </c:pt>
              </c:numCache>
            </c:numRef>
          </c:cat>
          <c:val>
            <c:numRef>
              <c:f>'Processed data'!$C$55:$C$61</c:f>
              <c:numCache>
                <c:formatCode>General</c:formatCode>
                <c:ptCount val="7"/>
                <c:pt idx="0">
                  <c:v>44.788284865648919</c:v>
                </c:pt>
                <c:pt idx="1">
                  <c:v>41.707536091731711</c:v>
                </c:pt>
                <c:pt idx="2">
                  <c:v>43.465496995233821</c:v>
                </c:pt>
                <c:pt idx="3">
                  <c:v>39.452234578987344</c:v>
                </c:pt>
                <c:pt idx="4">
                  <c:v>36.637424880845451</c:v>
                </c:pt>
                <c:pt idx="5">
                  <c:v>91.369068177108488</c:v>
                </c:pt>
                <c:pt idx="6">
                  <c:v>87.245285625474892</c:v>
                </c:pt>
              </c:numCache>
            </c:numRef>
          </c:val>
          <c:smooth val="0"/>
          <c:extLst>
            <c:ext xmlns:c16="http://schemas.microsoft.com/office/drawing/2014/chart" uri="{C3380CC4-5D6E-409C-BE32-E72D297353CC}">
              <c16:uniqueId val="{00000000-DE40-49C0-980C-579118AB67B0}"/>
            </c:ext>
          </c:extLst>
        </c:ser>
        <c:dLbls>
          <c:showLegendKey val="0"/>
          <c:showVal val="0"/>
          <c:showCatName val="0"/>
          <c:showSerName val="0"/>
          <c:showPercent val="0"/>
          <c:showBubbleSize val="0"/>
        </c:dLbls>
        <c:hiLowLines/>
        <c:marker val="1"/>
        <c:smooth val="0"/>
        <c:axId val="484916576"/>
        <c:axId val="484917136"/>
        <c:extLst>
          <c:ext xmlns:c15="http://schemas.microsoft.com/office/drawing/2012/chart" uri="{02D57815-91ED-43cb-92C2-25804820EDAC}">
            <c15:filteredLineSeries>
              <c15:ser>
                <c:idx val="1"/>
                <c:order val="1"/>
                <c:tx>
                  <c:v>Removal efficiency minus control</c:v>
                </c:tx>
                <c:cat>
                  <c:numRef>
                    <c:extLst>
                      <c:ext uri="{02D57815-91ED-43cb-92C2-25804820EDAC}">
                        <c15:formulaRef>
                          <c15:sqref>'Processed data'!$B$55:$B$61</c15:sqref>
                        </c15:formulaRef>
                      </c:ext>
                    </c:extLst>
                    <c:numCache>
                      <c:formatCode>General</c:formatCode>
                      <c:ptCount val="7"/>
                      <c:pt idx="0">
                        <c:v>0</c:v>
                      </c:pt>
                      <c:pt idx="1">
                        <c:v>10</c:v>
                      </c:pt>
                      <c:pt idx="2">
                        <c:v>20</c:v>
                      </c:pt>
                      <c:pt idx="3">
                        <c:v>40</c:v>
                      </c:pt>
                      <c:pt idx="4">
                        <c:v>80</c:v>
                      </c:pt>
                      <c:pt idx="5">
                        <c:v>160</c:v>
                      </c:pt>
                      <c:pt idx="6">
                        <c:v>320</c:v>
                      </c:pt>
                    </c:numCache>
                  </c:numRef>
                </c:cat>
                <c:val>
                  <c:numRef>
                    <c:extLst>
                      <c:ext uri="{02D57815-91ED-43cb-92C2-25804820EDAC}">
                        <c15:formulaRef>
                          <c15:sqref>'Processed data'!$D$55:$D$61</c15:sqref>
                        </c15:formulaRef>
                      </c:ext>
                    </c:extLst>
                    <c:numCache>
                      <c:formatCode>General</c:formatCode>
                      <c:ptCount val="7"/>
                      <c:pt idx="0">
                        <c:v>0</c:v>
                      </c:pt>
                      <c:pt idx="1">
                        <c:v>-3.0807487739172501</c:v>
                      </c:pt>
                      <c:pt idx="2">
                        <c:v>-1.3227878704151408</c:v>
                      </c:pt>
                      <c:pt idx="3">
                        <c:v>-5.336050286661596</c:v>
                      </c:pt>
                      <c:pt idx="4">
                        <c:v>-8.150859984803482</c:v>
                      </c:pt>
                      <c:pt idx="5">
                        <c:v>46.580783311459555</c:v>
                      </c:pt>
                      <c:pt idx="6">
                        <c:v>42.457000759825931</c:v>
                      </c:pt>
                    </c:numCache>
                  </c:numRef>
                </c:val>
                <c:smooth val="0"/>
                <c:extLst>
                  <c:ext xmlns:c16="http://schemas.microsoft.com/office/drawing/2014/chart" uri="{C3380CC4-5D6E-409C-BE32-E72D297353CC}">
                    <c16:uniqueId val="{00000001-DE40-49C0-980C-579118AB67B0}"/>
                  </c:ext>
                </c:extLst>
              </c15:ser>
            </c15:filteredLineSeries>
          </c:ext>
        </c:extLst>
      </c:lineChart>
      <c:catAx>
        <c:axId val="484916576"/>
        <c:scaling>
          <c:orientation val="minMax"/>
        </c:scaling>
        <c:delete val="0"/>
        <c:axPos val="b"/>
        <c:title>
          <c:tx>
            <c:rich>
              <a:bodyPr/>
              <a:lstStyle/>
              <a:p>
                <a:pPr>
                  <a:defRPr/>
                </a:pPr>
                <a:r>
                  <a:rPr lang="en-GB"/>
                  <a:t>Conc. MO (mg/L)</a:t>
                </a:r>
              </a:p>
            </c:rich>
          </c:tx>
          <c:overlay val="0"/>
        </c:title>
        <c:numFmt formatCode="General" sourceLinked="1"/>
        <c:majorTickMark val="none"/>
        <c:minorTickMark val="none"/>
        <c:tickLblPos val="nextTo"/>
        <c:crossAx val="484917136"/>
        <c:crosses val="autoZero"/>
        <c:auto val="1"/>
        <c:lblAlgn val="ctr"/>
        <c:lblOffset val="100"/>
        <c:noMultiLvlLbl val="0"/>
      </c:catAx>
      <c:valAx>
        <c:axId val="484917136"/>
        <c:scaling>
          <c:orientation val="minMax"/>
        </c:scaling>
        <c:delete val="0"/>
        <c:axPos val="l"/>
        <c:majorGridlines/>
        <c:title>
          <c:tx>
            <c:rich>
              <a:bodyPr/>
              <a:lstStyle/>
              <a:p>
                <a:pPr>
                  <a:defRPr/>
                </a:pPr>
                <a:r>
                  <a:rPr lang="en-GB"/>
                  <a:t>Percentage %</a:t>
                </a:r>
              </a:p>
            </c:rich>
          </c:tx>
          <c:overlay val="0"/>
        </c:title>
        <c:numFmt formatCode="General" sourceLinked="1"/>
        <c:majorTickMark val="out"/>
        <c:minorTickMark val="none"/>
        <c:tickLblPos val="nextTo"/>
        <c:crossAx val="484916576"/>
        <c:crosses val="autoZero"/>
        <c:crossBetween val="between"/>
      </c:valAx>
    </c:plotArea>
    <c:plotVisOnly val="1"/>
    <c:dispBlanksAs val="gap"/>
    <c:showDLblsOverMax val="0"/>
  </c:chart>
  <c:spPr>
    <a:ln>
      <a:solidFill>
        <a:srgbClr val="FF0000"/>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RE filtered MO </a:t>
            </a:r>
          </a:p>
          <a:p>
            <a:pPr>
              <a:defRPr/>
            </a:pPr>
            <a:r>
              <a:rPr lang="en-US" baseline="0"/>
              <a:t>extract </a:t>
            </a:r>
            <a:endParaRPr lang="en-US"/>
          </a:p>
        </c:rich>
      </c:tx>
      <c:overlay val="0"/>
    </c:title>
    <c:autoTitleDeleted val="0"/>
    <c:plotArea>
      <c:layout>
        <c:manualLayout>
          <c:layoutTarget val="inner"/>
          <c:xMode val="edge"/>
          <c:yMode val="edge"/>
          <c:x val="0.1231532265363382"/>
          <c:y val="0.29794687664042024"/>
          <c:w val="0.58176450357498422"/>
          <c:h val="0.48081385826771678"/>
        </c:manualLayout>
      </c:layout>
      <c:lineChart>
        <c:grouping val="standard"/>
        <c:varyColors val="0"/>
        <c:ser>
          <c:idx val="0"/>
          <c:order val="0"/>
          <c:tx>
            <c:v>RE %</c:v>
          </c:tx>
          <c:cat>
            <c:numRef>
              <c:f>'Processed data'!$P$55:$P$61</c:f>
              <c:numCache>
                <c:formatCode>General</c:formatCode>
                <c:ptCount val="7"/>
                <c:pt idx="0">
                  <c:v>0</c:v>
                </c:pt>
                <c:pt idx="1">
                  <c:v>10</c:v>
                </c:pt>
                <c:pt idx="2">
                  <c:v>20</c:v>
                </c:pt>
                <c:pt idx="3">
                  <c:v>40</c:v>
                </c:pt>
                <c:pt idx="4">
                  <c:v>80</c:v>
                </c:pt>
                <c:pt idx="5">
                  <c:v>160</c:v>
                </c:pt>
                <c:pt idx="6">
                  <c:v>320</c:v>
                </c:pt>
              </c:numCache>
            </c:numRef>
          </c:cat>
          <c:val>
            <c:numRef>
              <c:f>'Processed data'!$Q$55:$Q$61</c:f>
              <c:numCache>
                <c:formatCode>General</c:formatCode>
                <c:ptCount val="7"/>
                <c:pt idx="0">
                  <c:v>17.424190094632877</c:v>
                </c:pt>
                <c:pt idx="1">
                  <c:v>80.441389790702559</c:v>
                </c:pt>
                <c:pt idx="2">
                  <c:v>95.896939973751458</c:v>
                </c:pt>
                <c:pt idx="3">
                  <c:v>95.83822615182703</c:v>
                </c:pt>
                <c:pt idx="4">
                  <c:v>96.501346964150031</c:v>
                </c:pt>
                <c:pt idx="5">
                  <c:v>93.379153139462588</c:v>
                </c:pt>
                <c:pt idx="6">
                  <c:v>94.453270705256614</c:v>
                </c:pt>
              </c:numCache>
            </c:numRef>
          </c:val>
          <c:smooth val="0"/>
          <c:extLst>
            <c:ext xmlns:c16="http://schemas.microsoft.com/office/drawing/2014/chart" uri="{C3380CC4-5D6E-409C-BE32-E72D297353CC}">
              <c16:uniqueId val="{00000000-41EA-4261-987A-FCC50F309354}"/>
            </c:ext>
          </c:extLst>
        </c:ser>
        <c:dLbls>
          <c:showLegendKey val="0"/>
          <c:showVal val="0"/>
          <c:showCatName val="0"/>
          <c:showSerName val="0"/>
          <c:showPercent val="0"/>
          <c:showBubbleSize val="0"/>
        </c:dLbls>
        <c:marker val="1"/>
        <c:smooth val="0"/>
        <c:axId val="544800640"/>
        <c:axId val="544801200"/>
        <c:extLst>
          <c:ext xmlns:c15="http://schemas.microsoft.com/office/drawing/2012/chart" uri="{02D57815-91ED-43cb-92C2-25804820EDAC}">
            <c15:filteredLineSeries>
              <c15:ser>
                <c:idx val="1"/>
                <c:order val="1"/>
                <c:tx>
                  <c:v>Removal efficiency minus control</c:v>
                </c:tx>
                <c:cat>
                  <c:numRef>
                    <c:extLst>
                      <c:ext uri="{02D57815-91ED-43cb-92C2-25804820EDAC}">
                        <c15:formulaRef>
                          <c15:sqref>'Processed data'!$P$55:$P$61</c15:sqref>
                        </c15:formulaRef>
                      </c:ext>
                    </c:extLst>
                    <c:numCache>
                      <c:formatCode>General</c:formatCode>
                      <c:ptCount val="7"/>
                      <c:pt idx="0">
                        <c:v>0</c:v>
                      </c:pt>
                      <c:pt idx="1">
                        <c:v>10</c:v>
                      </c:pt>
                      <c:pt idx="2">
                        <c:v>20</c:v>
                      </c:pt>
                      <c:pt idx="3">
                        <c:v>40</c:v>
                      </c:pt>
                      <c:pt idx="4">
                        <c:v>80</c:v>
                      </c:pt>
                      <c:pt idx="5">
                        <c:v>160</c:v>
                      </c:pt>
                      <c:pt idx="6">
                        <c:v>320</c:v>
                      </c:pt>
                    </c:numCache>
                  </c:numRef>
                </c:cat>
                <c:val>
                  <c:numRef>
                    <c:extLst>
                      <c:ext uri="{02D57815-91ED-43cb-92C2-25804820EDAC}">
                        <c15:formulaRef>
                          <c15:sqref>'Processed data'!$R$55:$R$61</c15:sqref>
                        </c15:formulaRef>
                      </c:ext>
                    </c:extLst>
                    <c:numCache>
                      <c:formatCode>General</c:formatCode>
                      <c:ptCount val="7"/>
                      <c:pt idx="0">
                        <c:v>0</c:v>
                      </c:pt>
                      <c:pt idx="1">
                        <c:v>63.017199696069611</c:v>
                      </c:pt>
                      <c:pt idx="2">
                        <c:v>78.472749879118595</c:v>
                      </c:pt>
                      <c:pt idx="3">
                        <c:v>78.414036057194153</c:v>
                      </c:pt>
                      <c:pt idx="4">
                        <c:v>79.077156869517154</c:v>
                      </c:pt>
                      <c:pt idx="5">
                        <c:v>75.954963044829725</c:v>
                      </c:pt>
                      <c:pt idx="6">
                        <c:v>77.029080610623737</c:v>
                      </c:pt>
                    </c:numCache>
                  </c:numRef>
                </c:val>
                <c:smooth val="0"/>
                <c:extLst>
                  <c:ext xmlns:c16="http://schemas.microsoft.com/office/drawing/2014/chart" uri="{C3380CC4-5D6E-409C-BE32-E72D297353CC}">
                    <c16:uniqueId val="{00000001-41EA-4261-987A-FCC50F309354}"/>
                  </c:ext>
                </c:extLst>
              </c15:ser>
            </c15:filteredLineSeries>
          </c:ext>
        </c:extLst>
      </c:lineChart>
      <c:catAx>
        <c:axId val="544800640"/>
        <c:scaling>
          <c:orientation val="minMax"/>
        </c:scaling>
        <c:delete val="0"/>
        <c:axPos val="b"/>
        <c:title>
          <c:tx>
            <c:rich>
              <a:bodyPr/>
              <a:lstStyle/>
              <a:p>
                <a:pPr>
                  <a:defRPr/>
                </a:pPr>
                <a:r>
                  <a:rPr lang="nl-NL"/>
                  <a:t>Conc. MO (mg/L)</a:t>
                </a:r>
              </a:p>
            </c:rich>
          </c:tx>
          <c:layout>
            <c:manualLayout>
              <c:xMode val="edge"/>
              <c:yMode val="edge"/>
              <c:x val="0.23548990858901273"/>
              <c:y val="0.8746666666666667"/>
            </c:manualLayout>
          </c:layout>
          <c:overlay val="0"/>
        </c:title>
        <c:numFmt formatCode="General" sourceLinked="1"/>
        <c:majorTickMark val="out"/>
        <c:minorTickMark val="none"/>
        <c:tickLblPos val="nextTo"/>
        <c:crossAx val="544801200"/>
        <c:crosses val="autoZero"/>
        <c:auto val="1"/>
        <c:lblAlgn val="ctr"/>
        <c:lblOffset val="100"/>
        <c:noMultiLvlLbl val="0"/>
      </c:catAx>
      <c:valAx>
        <c:axId val="544801200"/>
        <c:scaling>
          <c:orientation val="minMax"/>
          <c:max val="100"/>
        </c:scaling>
        <c:delete val="0"/>
        <c:axPos val="l"/>
        <c:majorGridlines/>
        <c:numFmt formatCode="General" sourceLinked="1"/>
        <c:majorTickMark val="out"/>
        <c:minorTickMark val="none"/>
        <c:tickLblPos val="nextTo"/>
        <c:crossAx val="544800640"/>
        <c:crosses val="autoZero"/>
        <c:crossBetween val="between"/>
      </c:valAx>
    </c:plotArea>
    <c:legend>
      <c:legendPos val="r"/>
      <c:overlay val="0"/>
    </c:legend>
    <c:plotVisOnly val="1"/>
    <c:dispBlanksAs val="gap"/>
    <c:showDLblsOverMax val="0"/>
  </c:chart>
  <c:spPr>
    <a:ln>
      <a:solidFill>
        <a:srgbClr val="FF0000"/>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pH</a:t>
            </a:r>
          </a:p>
        </c:rich>
      </c:tx>
      <c:overlay val="0"/>
    </c:title>
    <c:autoTitleDeleted val="0"/>
    <c:plotArea>
      <c:layout/>
      <c:lineChart>
        <c:grouping val="standard"/>
        <c:varyColors val="0"/>
        <c:ser>
          <c:idx val="0"/>
          <c:order val="0"/>
          <c:tx>
            <c:v>initial</c:v>
          </c:tx>
          <c:cat>
            <c:strRef>
              <c:f>'Processed data'!$K$14:$K$20</c:f>
              <c:strCache>
                <c:ptCount val="7"/>
                <c:pt idx="0">
                  <c:v>0</c:v>
                </c:pt>
                <c:pt idx="1">
                  <c:v>1 or 10</c:v>
                </c:pt>
                <c:pt idx="2">
                  <c:v>2 or 20</c:v>
                </c:pt>
                <c:pt idx="3">
                  <c:v>4 or 40</c:v>
                </c:pt>
                <c:pt idx="4">
                  <c:v>8 or 80</c:v>
                </c:pt>
                <c:pt idx="5">
                  <c:v>160</c:v>
                </c:pt>
                <c:pt idx="6">
                  <c:v>320</c:v>
                </c:pt>
              </c:strCache>
            </c:strRef>
          </c:cat>
          <c:val>
            <c:numRef>
              <c:f>'Processed data'!$B$50:$H$50</c:f>
              <c:numCache>
                <c:formatCode>General</c:formatCode>
                <c:ptCount val="7"/>
                <c:pt idx="0">
                  <c:v>8.39</c:v>
                </c:pt>
                <c:pt idx="1">
                  <c:v>8.39</c:v>
                </c:pt>
                <c:pt idx="2">
                  <c:v>8.39</c:v>
                </c:pt>
                <c:pt idx="3">
                  <c:v>8.39</c:v>
                </c:pt>
                <c:pt idx="4">
                  <c:v>8.39</c:v>
                </c:pt>
                <c:pt idx="5">
                  <c:v>8.39</c:v>
                </c:pt>
                <c:pt idx="6">
                  <c:v>8.39</c:v>
                </c:pt>
              </c:numCache>
            </c:numRef>
          </c:val>
          <c:smooth val="0"/>
          <c:extLst>
            <c:ext xmlns:c16="http://schemas.microsoft.com/office/drawing/2014/chart" uri="{C3380CC4-5D6E-409C-BE32-E72D297353CC}">
              <c16:uniqueId val="{00000000-AC16-4127-B06C-C7B3BF2C49AB}"/>
            </c:ext>
          </c:extLst>
        </c:ser>
        <c:ser>
          <c:idx val="1"/>
          <c:order val="1"/>
          <c:tx>
            <c:v>PAC</c:v>
          </c:tx>
          <c:cat>
            <c:strRef>
              <c:f>'Processed data'!$K$14:$K$20</c:f>
              <c:strCache>
                <c:ptCount val="7"/>
                <c:pt idx="0">
                  <c:v>0</c:v>
                </c:pt>
                <c:pt idx="1">
                  <c:v>1 or 10</c:v>
                </c:pt>
                <c:pt idx="2">
                  <c:v>2 or 20</c:v>
                </c:pt>
                <c:pt idx="3">
                  <c:v>4 or 40</c:v>
                </c:pt>
                <c:pt idx="4">
                  <c:v>8 or 80</c:v>
                </c:pt>
                <c:pt idx="5">
                  <c:v>160</c:v>
                </c:pt>
                <c:pt idx="6">
                  <c:v>320</c:v>
                </c:pt>
              </c:strCache>
            </c:strRef>
          </c:cat>
          <c:val>
            <c:numRef>
              <c:f>'Processed data'!$B$51:$H$51</c:f>
              <c:numCache>
                <c:formatCode>General</c:formatCode>
                <c:ptCount val="7"/>
                <c:pt idx="0">
                  <c:v>8.6</c:v>
                </c:pt>
                <c:pt idx="1">
                  <c:v>8.18</c:v>
                </c:pt>
                <c:pt idx="2">
                  <c:v>7.8</c:v>
                </c:pt>
                <c:pt idx="3">
                  <c:v>7.38</c:v>
                </c:pt>
                <c:pt idx="4">
                  <c:v>6.96</c:v>
                </c:pt>
              </c:numCache>
            </c:numRef>
          </c:val>
          <c:smooth val="0"/>
          <c:extLst>
            <c:ext xmlns:c16="http://schemas.microsoft.com/office/drawing/2014/chart" uri="{C3380CC4-5D6E-409C-BE32-E72D297353CC}">
              <c16:uniqueId val="{00000001-AC16-4127-B06C-C7B3BF2C49AB}"/>
            </c:ext>
          </c:extLst>
        </c:ser>
        <c:ser>
          <c:idx val="2"/>
          <c:order val="2"/>
          <c:tx>
            <c:v>MO</c:v>
          </c:tx>
          <c:cat>
            <c:strRef>
              <c:f>'Processed data'!$K$14:$K$20</c:f>
              <c:strCache>
                <c:ptCount val="7"/>
                <c:pt idx="0">
                  <c:v>0</c:v>
                </c:pt>
                <c:pt idx="1">
                  <c:v>1 or 10</c:v>
                </c:pt>
                <c:pt idx="2">
                  <c:v>2 or 20</c:v>
                </c:pt>
                <c:pt idx="3">
                  <c:v>4 or 40</c:v>
                </c:pt>
                <c:pt idx="4">
                  <c:v>8 or 80</c:v>
                </c:pt>
                <c:pt idx="5">
                  <c:v>160</c:v>
                </c:pt>
                <c:pt idx="6">
                  <c:v>320</c:v>
                </c:pt>
              </c:strCache>
            </c:strRef>
          </c:cat>
          <c:val>
            <c:numRef>
              <c:f>'Processed data'!$B$52:$H$52</c:f>
              <c:numCache>
                <c:formatCode>0.00</c:formatCode>
                <c:ptCount val="7"/>
                <c:pt idx="0" formatCode="General">
                  <c:v>8.58</c:v>
                </c:pt>
                <c:pt idx="1">
                  <c:v>8.6</c:v>
                </c:pt>
                <c:pt idx="2">
                  <c:v>8.6</c:v>
                </c:pt>
                <c:pt idx="3">
                  <c:v>8.6</c:v>
                </c:pt>
                <c:pt idx="4" formatCode="General">
                  <c:v>8.59</c:v>
                </c:pt>
                <c:pt idx="5" formatCode="General">
                  <c:v>8.59</c:v>
                </c:pt>
                <c:pt idx="6" formatCode="General">
                  <c:v>8.56</c:v>
                </c:pt>
              </c:numCache>
            </c:numRef>
          </c:val>
          <c:smooth val="0"/>
          <c:extLst>
            <c:ext xmlns:c16="http://schemas.microsoft.com/office/drawing/2014/chart" uri="{C3380CC4-5D6E-409C-BE32-E72D297353CC}">
              <c16:uniqueId val="{00000002-AC16-4127-B06C-C7B3BF2C49AB}"/>
            </c:ext>
          </c:extLst>
        </c:ser>
        <c:dLbls>
          <c:showLegendKey val="0"/>
          <c:showVal val="0"/>
          <c:showCatName val="0"/>
          <c:showSerName val="0"/>
          <c:showPercent val="0"/>
          <c:showBubbleSize val="0"/>
        </c:dLbls>
        <c:marker val="1"/>
        <c:smooth val="0"/>
        <c:axId val="481314240"/>
        <c:axId val="481314800"/>
      </c:lineChart>
      <c:catAx>
        <c:axId val="481314240"/>
        <c:scaling>
          <c:orientation val="minMax"/>
        </c:scaling>
        <c:delete val="0"/>
        <c:axPos val="b"/>
        <c:title>
          <c:tx>
            <c:rich>
              <a:bodyPr/>
              <a:lstStyle/>
              <a:p>
                <a:pPr>
                  <a:defRPr/>
                </a:pPr>
                <a:r>
                  <a:rPr lang="en-GB"/>
                  <a:t>conc.</a:t>
                </a:r>
                <a:r>
                  <a:rPr lang="en-GB" baseline="0"/>
                  <a:t> PAC and MO</a:t>
                </a:r>
                <a:endParaRPr lang="en-GB"/>
              </a:p>
            </c:rich>
          </c:tx>
          <c:overlay val="0"/>
        </c:title>
        <c:numFmt formatCode="General" sourceLinked="1"/>
        <c:majorTickMark val="none"/>
        <c:minorTickMark val="none"/>
        <c:tickLblPos val="nextTo"/>
        <c:crossAx val="481314800"/>
        <c:crosses val="autoZero"/>
        <c:auto val="1"/>
        <c:lblAlgn val="ctr"/>
        <c:lblOffset val="100"/>
        <c:noMultiLvlLbl val="0"/>
      </c:catAx>
      <c:valAx>
        <c:axId val="481314800"/>
        <c:scaling>
          <c:orientation val="minMax"/>
          <c:max val="10"/>
          <c:min val="6"/>
        </c:scaling>
        <c:delete val="0"/>
        <c:axPos val="l"/>
        <c:majorGridlines/>
        <c:title>
          <c:tx>
            <c:rich>
              <a:bodyPr/>
              <a:lstStyle/>
              <a:p>
                <a:pPr>
                  <a:defRPr/>
                </a:pPr>
                <a:r>
                  <a:rPr lang="en-GB"/>
                  <a:t>pH</a:t>
                </a:r>
              </a:p>
            </c:rich>
          </c:tx>
          <c:overlay val="0"/>
        </c:title>
        <c:numFmt formatCode="General" sourceLinked="1"/>
        <c:majorTickMark val="none"/>
        <c:minorTickMark val="none"/>
        <c:tickLblPos val="nextTo"/>
        <c:crossAx val="481314240"/>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Removal efficiency PAC</a:t>
            </a:r>
          </a:p>
        </c:rich>
      </c:tx>
      <c:overlay val="0"/>
    </c:title>
    <c:autoTitleDeleted val="0"/>
    <c:plotArea>
      <c:layout/>
      <c:lineChart>
        <c:grouping val="standard"/>
        <c:varyColors val="0"/>
        <c:ser>
          <c:idx val="1"/>
          <c:order val="0"/>
          <c:tx>
            <c:v>PAC</c:v>
          </c:tx>
          <c:cat>
            <c:numRef>
              <c:f>'Processed data'!$G$4:$G$8</c:f>
              <c:numCache>
                <c:formatCode>General</c:formatCode>
                <c:ptCount val="5"/>
                <c:pt idx="0">
                  <c:v>0</c:v>
                </c:pt>
                <c:pt idx="1">
                  <c:v>1</c:v>
                </c:pt>
                <c:pt idx="2">
                  <c:v>2</c:v>
                </c:pt>
                <c:pt idx="3">
                  <c:v>4</c:v>
                </c:pt>
                <c:pt idx="4">
                  <c:v>8</c:v>
                </c:pt>
              </c:numCache>
            </c:numRef>
          </c:cat>
          <c:val>
            <c:numRef>
              <c:f>'Processed data'!$H$4:$H$8</c:f>
              <c:numCache>
                <c:formatCode>General</c:formatCode>
                <c:ptCount val="5"/>
                <c:pt idx="0">
                  <c:v>2.7469553450608943</c:v>
                </c:pt>
                <c:pt idx="1">
                  <c:v>21.864005412719898</c:v>
                </c:pt>
                <c:pt idx="2">
                  <c:v>25.375507442489852</c:v>
                </c:pt>
                <c:pt idx="3">
                  <c:v>33.758457374830861</c:v>
                </c:pt>
                <c:pt idx="4">
                  <c:v>65.781461434370797</c:v>
                </c:pt>
              </c:numCache>
            </c:numRef>
          </c:val>
          <c:smooth val="0"/>
          <c:extLst>
            <c:ext xmlns:c16="http://schemas.microsoft.com/office/drawing/2014/chart" uri="{C3380CC4-5D6E-409C-BE32-E72D297353CC}">
              <c16:uniqueId val="{00000000-0E0D-4FA1-9D2D-E0B74238B5E3}"/>
            </c:ext>
          </c:extLst>
        </c:ser>
        <c:dLbls>
          <c:showLegendKey val="0"/>
          <c:showVal val="0"/>
          <c:showCatName val="0"/>
          <c:showSerName val="0"/>
          <c:showPercent val="0"/>
          <c:showBubbleSize val="0"/>
        </c:dLbls>
        <c:hiLowLines/>
        <c:marker val="1"/>
        <c:smooth val="0"/>
        <c:axId val="479515264"/>
        <c:axId val="479515824"/>
      </c:lineChart>
      <c:catAx>
        <c:axId val="479515264"/>
        <c:scaling>
          <c:orientation val="minMax"/>
        </c:scaling>
        <c:delete val="0"/>
        <c:axPos val="b"/>
        <c:title>
          <c:tx>
            <c:rich>
              <a:bodyPr/>
              <a:lstStyle/>
              <a:p>
                <a:pPr>
                  <a:defRPr/>
                </a:pPr>
                <a:r>
                  <a:rPr lang="en-GB"/>
                  <a:t>Conc. PAC</a:t>
                </a:r>
                <a:r>
                  <a:rPr lang="en-GB" baseline="0"/>
                  <a:t> (mg/L)</a:t>
                </a:r>
                <a:endParaRPr lang="en-GB"/>
              </a:p>
            </c:rich>
          </c:tx>
          <c:overlay val="0"/>
        </c:title>
        <c:numFmt formatCode="General" sourceLinked="1"/>
        <c:majorTickMark val="none"/>
        <c:minorTickMark val="none"/>
        <c:tickLblPos val="nextTo"/>
        <c:crossAx val="479515824"/>
        <c:crosses val="autoZero"/>
        <c:auto val="1"/>
        <c:lblAlgn val="ctr"/>
        <c:lblOffset val="100"/>
        <c:noMultiLvlLbl val="0"/>
      </c:catAx>
      <c:valAx>
        <c:axId val="479515824"/>
        <c:scaling>
          <c:orientation val="minMax"/>
        </c:scaling>
        <c:delete val="0"/>
        <c:axPos val="l"/>
        <c:majorGridlines/>
        <c:title>
          <c:tx>
            <c:rich>
              <a:bodyPr/>
              <a:lstStyle/>
              <a:p>
                <a:pPr>
                  <a:defRPr/>
                </a:pPr>
                <a:r>
                  <a:rPr lang="en-GB"/>
                  <a:t>RE (%)</a:t>
                </a:r>
              </a:p>
            </c:rich>
          </c:tx>
          <c:overlay val="0"/>
        </c:title>
        <c:numFmt formatCode="General" sourceLinked="1"/>
        <c:majorTickMark val="out"/>
        <c:minorTickMark val="none"/>
        <c:tickLblPos val="nextTo"/>
        <c:crossAx val="479515264"/>
        <c:crosses val="autoZero"/>
        <c:crossBetween val="between"/>
        <c:majorUnit val="20"/>
      </c:valAx>
    </c:plotArea>
    <c:legend>
      <c:legendPos val="r"/>
      <c:overlay val="0"/>
    </c:legend>
    <c:plotVisOnly val="1"/>
    <c:dispBlanksAs val="gap"/>
    <c:showDLblsOverMax val="0"/>
  </c:chart>
  <c:spPr>
    <a:ln>
      <a:solidFill>
        <a:srgbClr val="FF0000"/>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Removal efficiency</a:t>
            </a:r>
            <a:r>
              <a:rPr lang="nl-NL" baseline="0"/>
              <a:t> at pH 6 and 9</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lineChart>
        <c:grouping val="standard"/>
        <c:varyColors val="0"/>
        <c:ser>
          <c:idx val="0"/>
          <c:order val="0"/>
          <c:tx>
            <c:v>pH 6</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'total ph 6 and ph 9'!$A$35:$A$40</c:f>
              <c:strCache>
                <c:ptCount val="6"/>
                <c:pt idx="0">
                  <c:v>control</c:v>
                </c:pt>
                <c:pt idx="1">
                  <c:v>PAC 8</c:v>
                </c:pt>
                <c:pt idx="2">
                  <c:v>MO 40</c:v>
                </c:pt>
                <c:pt idx="3">
                  <c:v>MO 80</c:v>
                </c:pt>
                <c:pt idx="4">
                  <c:v>MO 160</c:v>
                </c:pt>
                <c:pt idx="5">
                  <c:v>MO 320</c:v>
                </c:pt>
              </c:strCache>
            </c:strRef>
          </c:cat>
          <c:val>
            <c:numRef>
              <c:f>'total ph 6 and ph 9'!$B$35:$B$40</c:f>
              <c:numCache>
                <c:formatCode>General</c:formatCode>
                <c:ptCount val="6"/>
                <c:pt idx="0">
                  <c:v>33.695933695933689</c:v>
                </c:pt>
                <c:pt idx="1">
                  <c:v>45.672105672105666</c:v>
                </c:pt>
                <c:pt idx="2">
                  <c:v>33.923853923853919</c:v>
                </c:pt>
                <c:pt idx="3">
                  <c:v>44.268324268324264</c:v>
                </c:pt>
                <c:pt idx="4">
                  <c:v>46.956746956746947</c:v>
                </c:pt>
                <c:pt idx="5">
                  <c:v>53.265993265993259</c:v>
                </c:pt>
              </c:numCache>
            </c:numRef>
          </c:val>
          <c:smooth val="0"/>
          <c:extLst>
            <c:ext xmlns:c16="http://schemas.microsoft.com/office/drawing/2014/chart" uri="{C3380CC4-5D6E-409C-BE32-E72D297353CC}">
              <c16:uniqueId val="{00000000-0528-494C-809F-F00DDD98C85F}"/>
            </c:ext>
          </c:extLst>
        </c:ser>
        <c:ser>
          <c:idx val="1"/>
          <c:order val="1"/>
          <c:tx>
            <c:v>pH 9</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'total ph 6 and ph 9'!$A$35:$A$40</c:f>
              <c:strCache>
                <c:ptCount val="6"/>
                <c:pt idx="0">
                  <c:v>control</c:v>
                </c:pt>
                <c:pt idx="1">
                  <c:v>PAC 8</c:v>
                </c:pt>
                <c:pt idx="2">
                  <c:v>MO 40</c:v>
                </c:pt>
                <c:pt idx="3">
                  <c:v>MO 80</c:v>
                </c:pt>
                <c:pt idx="4">
                  <c:v>MO 160</c:v>
                </c:pt>
                <c:pt idx="5">
                  <c:v>MO 320</c:v>
                </c:pt>
              </c:strCache>
            </c:strRef>
          </c:cat>
          <c:val>
            <c:numRef>
              <c:f>'total ph 6 and ph 9'!$C$35:$C$40</c:f>
              <c:numCache>
                <c:formatCode>General</c:formatCode>
                <c:ptCount val="6"/>
                <c:pt idx="0">
                  <c:v>47.931094182825483</c:v>
                </c:pt>
                <c:pt idx="1">
                  <c:v>54.252077562326875</c:v>
                </c:pt>
                <c:pt idx="2">
                  <c:v>56.542590027700832</c:v>
                </c:pt>
                <c:pt idx="3">
                  <c:v>60.578254847645432</c:v>
                </c:pt>
                <c:pt idx="4">
                  <c:v>67.491343490304715</c:v>
                </c:pt>
                <c:pt idx="5">
                  <c:v>61.949445983379505</c:v>
                </c:pt>
              </c:numCache>
            </c:numRef>
          </c:val>
          <c:smooth val="0"/>
          <c:extLst>
            <c:ext xmlns:c16="http://schemas.microsoft.com/office/drawing/2014/chart" uri="{C3380CC4-5D6E-409C-BE32-E72D297353CC}">
              <c16:uniqueId val="{00000001-0528-494C-809F-F00DDD98C85F}"/>
            </c:ext>
          </c:extLst>
        </c:ser>
        <c:dLbls>
          <c:showLegendKey val="0"/>
          <c:showVal val="0"/>
          <c:showCatName val="0"/>
          <c:showSerName val="0"/>
          <c:showPercent val="0"/>
          <c:showBubbleSize val="0"/>
        </c:dLbls>
        <c:marker val="1"/>
        <c:smooth val="0"/>
        <c:axId val="335605632"/>
        <c:axId val="335606192"/>
      </c:lineChart>
      <c:catAx>
        <c:axId val="335605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Treatment</a:t>
                </a:r>
                <a:r>
                  <a:rPr lang="nl-NL" baseline="0"/>
                  <a:t> (mg/L)</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35606192"/>
        <c:crosses val="autoZero"/>
        <c:auto val="1"/>
        <c:lblAlgn val="ctr"/>
        <c:lblOffset val="100"/>
        <c:noMultiLvlLbl val="0"/>
      </c:catAx>
      <c:valAx>
        <c:axId val="335606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Remval</a:t>
                </a:r>
                <a:r>
                  <a:rPr lang="nl-NL" baseline="0"/>
                  <a:t> efficiency (%)</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356056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rgbClr val="FF0000"/>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Austin">
  <a:themeElements>
    <a:clrScheme name="Custom 10">
      <a:dk1>
        <a:sysClr val="windowText" lastClr="000000"/>
      </a:dk1>
      <a:lt1>
        <a:sysClr val="window" lastClr="FFFFFF"/>
      </a:lt1>
      <a:dk2>
        <a:srgbClr val="3E3D2D"/>
      </a:dk2>
      <a:lt2>
        <a:srgbClr val="7F7F7F"/>
      </a:lt2>
      <a:accent1>
        <a:srgbClr val="94C600"/>
      </a:accent1>
      <a:accent2>
        <a:srgbClr val="FF6700"/>
      </a:accent2>
      <a:accent3>
        <a:srgbClr val="4A6300"/>
      </a:accent3>
      <a:accent4>
        <a:srgbClr val="909465"/>
      </a:accent4>
      <a:accent5>
        <a:srgbClr val="956B43"/>
      </a:accent5>
      <a:accent6>
        <a:srgbClr val="FEA022"/>
      </a:accent6>
      <a:hlink>
        <a:srgbClr val="E68200"/>
      </a:hlink>
      <a:folHlink>
        <a:srgbClr val="FFA94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FLe105</b:Tag>
    <b:SourceType>Book</b:SourceType>
    <b:Guid>{AD77D2E4-335F-4D98-85D1-6B5EF54CEE4F}</b:Guid>
    <b:Author>
      <b:Author>
        <b:NameList>
          <b:Person>
            <b:Last>Senge</b:Last>
            <b:First>P</b:First>
          </b:Person>
        </b:NameList>
      </b:Author>
    </b:Author>
    <b:Title>De vijfde discipline</b:Title>
    <b:Year>1992</b:Year>
    <b:City>Schiedam</b:City>
    <b:Publisher>Scriptum Books</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D1FE322-8E3E-4CDC-94CA-CB7935C6B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93520</Words>
  <Characters>514362</Characters>
  <Application>Microsoft Office Word</Application>
  <DocSecurity>4</DocSecurity>
  <Lines>4286</Lines>
  <Paragraphs>1213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Reduce cyanobacterial problems with Moringa oleifera</vt:lpstr>
      <vt:lpstr>[Main title…]</vt:lpstr>
    </vt:vector>
  </TitlesOfParts>
  <Company>Hogeschool Zeeland</Company>
  <LinksUpToDate>false</LinksUpToDate>
  <CharactersWithSpaces>606669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Reduce cyanobacterial problems with Moringa oleifera</dc:title>
  <dc:creator>Rapportsoort</dc:creator>
  <cp:lastModifiedBy>J.J.M. de Bruyckere</cp:lastModifiedBy>
  <cp:revision>2</cp:revision>
  <cp:lastPrinted>2017-06-05T19:13:00Z</cp:lastPrinted>
  <dcterms:created xsi:type="dcterms:W3CDTF">2018-03-05T10:43:00Z</dcterms:created>
  <dcterms:modified xsi:type="dcterms:W3CDTF">2018-03-05T10:43:00Z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b2b16cdd-e6b6-3eea-bdee-408de8ecd9dc</vt:lpwstr>
  </property>
  <property fmtid="{D5CDD505-2E9C-101B-9397-08002B2CF9AE}" pid="25" name="Mendeley User Name_1">
    <vt:lpwstr>nieke.hoenjet@live.nl@www.mendeley.com</vt:lpwstr>
  </property>
</Properties>
</file>